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5305" w14:textId="77DFB33D" w:rsidR="00CA71C2" w:rsidRPr="00AA3F48" w:rsidRDefault="00876A7A" w:rsidP="00501BA7">
      <w:pPr>
        <w:tabs>
          <w:tab w:val="left" w:pos="2910"/>
        </w:tabs>
        <w:jc w:val="center"/>
        <w:rPr>
          <w:rFonts w:eastAsia="Times New Roman" w:cs="Arial"/>
          <w:color w:val="2E74B5" w:themeColor="accent1" w:themeShade="BF"/>
          <w:sz w:val="20"/>
          <w:szCs w:val="20"/>
          <w:lang w:eastAsia="lv-LV"/>
        </w:rPr>
      </w:pPr>
      <w:bookmarkStart w:id="0" w:name="_Hlk23499343"/>
      <w:r w:rsidRPr="00AA3F48">
        <w:rPr>
          <w:b/>
          <w:noProof/>
          <w:u w:val="single"/>
          <w:lang w:val="ru-RU" w:eastAsia="ru-RU"/>
        </w:rPr>
        <w:drawing>
          <wp:anchor distT="0" distB="0" distL="114300" distR="114300" simplePos="0" relativeHeight="251708928" behindDoc="1" locked="0" layoutInCell="1" allowOverlap="1" wp14:anchorId="3522E0E8" wp14:editId="3C56605F">
            <wp:simplePos x="0" y="0"/>
            <wp:positionH relativeFrom="column">
              <wp:posOffset>-3539371</wp:posOffset>
            </wp:positionH>
            <wp:positionV relativeFrom="paragraph">
              <wp:posOffset>-2000904</wp:posOffset>
            </wp:positionV>
            <wp:extent cx="5760720" cy="4531995"/>
            <wp:effectExtent l="0" t="0" r="0" b="0"/>
            <wp:wrapNone/>
            <wp:docPr id="26" name="26.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pic:cNvPicPr>
                      <a:picLocks noChangeAspect="1" noChangeArrowheads="1"/>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60720" cy="453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FE1D9" w14:textId="6EB670E2" w:rsidR="00CA71C2" w:rsidRPr="00AA3F48" w:rsidRDefault="00CA71C2" w:rsidP="00501BA7">
      <w:pPr>
        <w:tabs>
          <w:tab w:val="left" w:pos="2910"/>
        </w:tabs>
        <w:jc w:val="center"/>
        <w:rPr>
          <w:rFonts w:eastAsia="Times New Roman" w:cs="Arial"/>
          <w:color w:val="2E74B5" w:themeColor="accent1" w:themeShade="BF"/>
          <w:sz w:val="20"/>
          <w:szCs w:val="20"/>
          <w:lang w:eastAsia="lv-LV"/>
        </w:rPr>
      </w:pPr>
    </w:p>
    <w:p w14:paraId="0FEABFD7" w14:textId="68157CEB" w:rsidR="00876A7A" w:rsidRPr="00AA3F48" w:rsidRDefault="00C04506" w:rsidP="00501BA7">
      <w:pPr>
        <w:tabs>
          <w:tab w:val="left" w:pos="2910"/>
        </w:tabs>
        <w:jc w:val="center"/>
        <w:rPr>
          <w:b/>
          <w:u w:val="single"/>
        </w:rPr>
      </w:pPr>
      <w:r w:rsidRPr="00AA3F48">
        <w:rPr>
          <w:noProof/>
          <w:lang w:val="ru-RU" w:eastAsia="ru-RU"/>
        </w:rPr>
        <w:drawing>
          <wp:anchor distT="0" distB="0" distL="114300" distR="114300" simplePos="0" relativeHeight="251713024" behindDoc="0" locked="0" layoutInCell="1" allowOverlap="1" wp14:anchorId="34650EDB" wp14:editId="707CF95D">
            <wp:simplePos x="0" y="0"/>
            <wp:positionH relativeFrom="column">
              <wp:posOffset>1426846</wp:posOffset>
            </wp:positionH>
            <wp:positionV relativeFrom="paragraph">
              <wp:posOffset>234349</wp:posOffset>
            </wp:positionV>
            <wp:extent cx="1249680" cy="1059146"/>
            <wp:effectExtent l="0" t="0" r="762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4885"/>
                    <a:stretch/>
                  </pic:blipFill>
                  <pic:spPr bwMode="auto">
                    <a:xfrm>
                      <a:off x="0" y="0"/>
                      <a:ext cx="1262831" cy="10702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3F48">
        <w:rPr>
          <w:noProof/>
          <w:lang w:val="ru-RU" w:eastAsia="ru-RU"/>
        </w:rPr>
        <w:drawing>
          <wp:anchor distT="0" distB="0" distL="114300" distR="114300" simplePos="0" relativeHeight="251710976" behindDoc="0" locked="0" layoutInCell="1" allowOverlap="1" wp14:anchorId="17C4D642" wp14:editId="2FF9AB60">
            <wp:simplePos x="0" y="0"/>
            <wp:positionH relativeFrom="column">
              <wp:posOffset>4025265</wp:posOffset>
            </wp:positionH>
            <wp:positionV relativeFrom="paragraph">
              <wp:posOffset>5080</wp:posOffset>
            </wp:positionV>
            <wp:extent cx="1661795" cy="11988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795" cy="1198880"/>
                    </a:xfrm>
                    <a:prstGeom prst="rect">
                      <a:avLst/>
                    </a:prstGeom>
                  </pic:spPr>
                </pic:pic>
              </a:graphicData>
            </a:graphic>
            <wp14:sizeRelH relativeFrom="margin">
              <wp14:pctWidth>0</wp14:pctWidth>
            </wp14:sizeRelH>
            <wp14:sizeRelV relativeFrom="margin">
              <wp14:pctHeight>0</wp14:pctHeight>
            </wp14:sizeRelV>
          </wp:anchor>
        </w:drawing>
      </w:r>
    </w:p>
    <w:p w14:paraId="2548256A" w14:textId="403682C5" w:rsidR="00CA71C2" w:rsidRPr="00AA3F48" w:rsidRDefault="00CA71C2" w:rsidP="00501BA7">
      <w:pPr>
        <w:tabs>
          <w:tab w:val="left" w:pos="2910"/>
        </w:tabs>
        <w:jc w:val="center"/>
        <w:rPr>
          <w:rFonts w:eastAsia="Times New Roman" w:cs="Arial"/>
          <w:color w:val="2E74B5" w:themeColor="accent1" w:themeShade="BF"/>
          <w:sz w:val="20"/>
          <w:szCs w:val="20"/>
          <w:lang w:eastAsia="lv-LV"/>
        </w:rPr>
      </w:pPr>
    </w:p>
    <w:p w14:paraId="5BD01658" w14:textId="7CBA017C" w:rsidR="0048006F" w:rsidRPr="00AA3F48" w:rsidRDefault="00D465B1" w:rsidP="00501BA7">
      <w:pPr>
        <w:tabs>
          <w:tab w:val="left" w:pos="2910"/>
          <w:tab w:val="left" w:pos="7620"/>
        </w:tabs>
        <w:rPr>
          <w:rFonts w:eastAsia="Times New Roman" w:cs="Arial"/>
          <w:color w:val="2E74B5" w:themeColor="accent1" w:themeShade="BF"/>
          <w:sz w:val="20"/>
          <w:szCs w:val="20"/>
          <w:lang w:eastAsia="lv-LV"/>
        </w:rPr>
      </w:pPr>
      <w:r w:rsidRPr="00AA3F48">
        <w:rPr>
          <w:rFonts w:eastAsia="Times New Roman" w:cs="Arial"/>
          <w:color w:val="2E74B5" w:themeColor="accent1" w:themeShade="BF"/>
          <w:sz w:val="20"/>
          <w:szCs w:val="20"/>
          <w:lang w:eastAsia="lv-LV"/>
        </w:rPr>
        <w:tab/>
      </w:r>
    </w:p>
    <w:p w14:paraId="078A51FC" w14:textId="4E1FFB02" w:rsidR="00853949" w:rsidRPr="00AA3F48" w:rsidRDefault="00853949" w:rsidP="00501BA7">
      <w:pPr>
        <w:tabs>
          <w:tab w:val="left" w:pos="2910"/>
        </w:tabs>
        <w:jc w:val="center"/>
        <w:rPr>
          <w:rFonts w:eastAsia="Times New Roman" w:cs="Arial"/>
          <w:b/>
          <w:color w:val="2E74B5" w:themeColor="accent1" w:themeShade="BF"/>
          <w:sz w:val="28"/>
          <w:szCs w:val="28"/>
          <w:lang w:eastAsia="lv-LV"/>
        </w:rPr>
      </w:pPr>
    </w:p>
    <w:p w14:paraId="2068947E" w14:textId="77777777" w:rsidR="00C636C7" w:rsidRPr="00AA3F48" w:rsidRDefault="00C636C7" w:rsidP="00C636C7">
      <w:pPr>
        <w:rPr>
          <w:rFonts w:cs="Arial"/>
        </w:rPr>
      </w:pPr>
    </w:p>
    <w:p w14:paraId="6FE99783" w14:textId="77777777" w:rsidR="0065765C" w:rsidRPr="00AA3F48" w:rsidRDefault="0065765C" w:rsidP="00844B19">
      <w:pPr>
        <w:spacing w:after="0"/>
        <w:rPr>
          <w:rFonts w:cs="Arial"/>
          <w:b/>
          <w:color w:val="2F5496" w:themeColor="accent5" w:themeShade="BF"/>
          <w:sz w:val="36"/>
          <w:szCs w:val="36"/>
        </w:rPr>
      </w:pPr>
    </w:p>
    <w:p w14:paraId="21FE7A79" w14:textId="77777777" w:rsidR="0065765C" w:rsidRPr="00AA3F48" w:rsidRDefault="0065765C" w:rsidP="00844B19">
      <w:pPr>
        <w:spacing w:after="0"/>
        <w:rPr>
          <w:rFonts w:cs="Arial"/>
          <w:b/>
          <w:color w:val="2F5496" w:themeColor="accent5" w:themeShade="BF"/>
          <w:sz w:val="36"/>
          <w:szCs w:val="36"/>
        </w:rPr>
      </w:pPr>
    </w:p>
    <w:p w14:paraId="571ECA20" w14:textId="77777777" w:rsidR="0065765C" w:rsidRPr="00AA3F48" w:rsidRDefault="0065765C" w:rsidP="00844B19">
      <w:pPr>
        <w:spacing w:after="0"/>
        <w:rPr>
          <w:rFonts w:cs="Arial"/>
          <w:b/>
          <w:color w:val="2F5496" w:themeColor="accent5" w:themeShade="BF"/>
          <w:sz w:val="36"/>
          <w:szCs w:val="36"/>
        </w:rPr>
      </w:pPr>
    </w:p>
    <w:p w14:paraId="3D0D0FE2" w14:textId="2BCF9F4B" w:rsidR="00C636C7" w:rsidRPr="00AA3F48" w:rsidRDefault="00C636C7" w:rsidP="00844B19">
      <w:pPr>
        <w:spacing w:after="0"/>
        <w:rPr>
          <w:rFonts w:cs="Arial"/>
          <w:b/>
          <w:color w:val="2F5496" w:themeColor="accent5" w:themeShade="BF"/>
          <w:sz w:val="36"/>
          <w:szCs w:val="36"/>
        </w:rPr>
      </w:pPr>
      <w:r w:rsidRPr="00AA3F48">
        <w:rPr>
          <w:rFonts w:cs="Arial"/>
          <w:b/>
          <w:color w:val="2F5496" w:themeColor="accent5" w:themeShade="BF"/>
          <w:sz w:val="36"/>
          <w:szCs w:val="36"/>
        </w:rPr>
        <w:t>Valsts iestāžu kā inovāciju pieprasītāju lomas stiprināšana, izmantojot publisko iepirkumu</w:t>
      </w:r>
    </w:p>
    <w:p w14:paraId="39272133" w14:textId="77777777" w:rsidR="00C636C7" w:rsidRPr="00AA3F48" w:rsidRDefault="00C636C7" w:rsidP="00C636C7">
      <w:pPr>
        <w:spacing w:after="0"/>
        <w:rPr>
          <w:rFonts w:cs="Arial"/>
          <w:b/>
          <w:color w:val="538135" w:themeColor="accent6" w:themeShade="BF"/>
          <w:sz w:val="28"/>
          <w:szCs w:val="28"/>
        </w:rPr>
      </w:pPr>
    </w:p>
    <w:p w14:paraId="757A8BBD" w14:textId="77777777" w:rsidR="00C636C7" w:rsidRPr="00AA3F48" w:rsidRDefault="00C636C7" w:rsidP="003F1237">
      <w:pPr>
        <w:spacing w:after="0"/>
        <w:jc w:val="right"/>
        <w:rPr>
          <w:rFonts w:cs="Arial"/>
          <w:b/>
          <w:i/>
          <w:sz w:val="24"/>
        </w:rPr>
      </w:pPr>
    </w:p>
    <w:p w14:paraId="2707B848" w14:textId="77777777" w:rsidR="00C636C7" w:rsidRPr="00AA3F48" w:rsidRDefault="00C636C7" w:rsidP="00C636C7">
      <w:pPr>
        <w:spacing w:after="0"/>
        <w:rPr>
          <w:rFonts w:cs="Arial"/>
          <w:b/>
          <w:i/>
          <w:sz w:val="24"/>
        </w:rPr>
      </w:pPr>
    </w:p>
    <w:p w14:paraId="71B8E051" w14:textId="3CEA3CFB" w:rsidR="00D442D2" w:rsidRPr="00AA3F48" w:rsidRDefault="00853949" w:rsidP="00C636C7">
      <w:pPr>
        <w:spacing w:after="0"/>
        <w:rPr>
          <w:rFonts w:cs="Arial"/>
          <w:b/>
          <w:color w:val="2F5496" w:themeColor="accent5" w:themeShade="BF"/>
          <w:sz w:val="40"/>
          <w:szCs w:val="40"/>
        </w:rPr>
      </w:pPr>
      <w:r w:rsidRPr="00AA3F48">
        <w:rPr>
          <w:rFonts w:cs="Arial"/>
          <w:b/>
          <w:color w:val="2F5496" w:themeColor="accent5" w:themeShade="BF"/>
          <w:sz w:val="40"/>
          <w:szCs w:val="40"/>
        </w:rPr>
        <w:t>Rekomendāciju inovācijas iepirkuma atbalsta instrumenta izveidei un priekšlikumu tiesiskā regulējuma prasību pilnveidošanai inovācijas iepirkumu īstenošanai Latvijā izstrāde</w:t>
      </w:r>
    </w:p>
    <w:p w14:paraId="0EB926F9" w14:textId="66D68B99" w:rsidR="00853949" w:rsidRPr="00AA3F48" w:rsidRDefault="00853949" w:rsidP="00501BA7">
      <w:pPr>
        <w:tabs>
          <w:tab w:val="left" w:pos="2910"/>
        </w:tabs>
        <w:jc w:val="center"/>
        <w:rPr>
          <w:rFonts w:eastAsia="Times New Roman" w:cs="Arial"/>
          <w:b/>
          <w:color w:val="2F5496" w:themeColor="accent5" w:themeShade="BF"/>
          <w:sz w:val="28"/>
          <w:szCs w:val="28"/>
          <w:lang w:eastAsia="lv-LV"/>
        </w:rPr>
      </w:pPr>
    </w:p>
    <w:p w14:paraId="4FB66D4F" w14:textId="158C1B6F" w:rsidR="00853949" w:rsidRPr="00AA3F48" w:rsidRDefault="00853949" w:rsidP="00501BA7">
      <w:pPr>
        <w:tabs>
          <w:tab w:val="left" w:pos="2910"/>
        </w:tabs>
        <w:jc w:val="center"/>
        <w:rPr>
          <w:rFonts w:eastAsia="Times New Roman" w:cs="Arial"/>
          <w:b/>
          <w:color w:val="2F5496" w:themeColor="accent5" w:themeShade="BF"/>
          <w:sz w:val="28"/>
          <w:szCs w:val="28"/>
          <w:lang w:eastAsia="lv-LV"/>
        </w:rPr>
      </w:pPr>
    </w:p>
    <w:p w14:paraId="3B0538F5" w14:textId="77777777" w:rsidR="00853949" w:rsidRPr="00AA3F48" w:rsidRDefault="00853949" w:rsidP="00501BA7">
      <w:pPr>
        <w:tabs>
          <w:tab w:val="left" w:pos="2910"/>
        </w:tabs>
        <w:jc w:val="center"/>
        <w:rPr>
          <w:rFonts w:cs="Arial"/>
          <w:b/>
          <w:color w:val="2F5496" w:themeColor="accent5" w:themeShade="BF"/>
          <w:sz w:val="28"/>
          <w:szCs w:val="28"/>
        </w:rPr>
      </w:pPr>
    </w:p>
    <w:p w14:paraId="17CCAE2C" w14:textId="77777777" w:rsidR="00844B19" w:rsidRPr="00AA3F48" w:rsidRDefault="00844B19" w:rsidP="00501BA7">
      <w:pPr>
        <w:tabs>
          <w:tab w:val="left" w:pos="2910"/>
        </w:tabs>
        <w:jc w:val="center"/>
        <w:rPr>
          <w:rFonts w:cs="Arial"/>
          <w:b/>
          <w:color w:val="2F5496" w:themeColor="accent5" w:themeShade="BF"/>
          <w:sz w:val="28"/>
          <w:szCs w:val="28"/>
        </w:rPr>
      </w:pPr>
    </w:p>
    <w:p w14:paraId="22429804" w14:textId="77777777" w:rsidR="00844B19" w:rsidRPr="00AA3F48" w:rsidRDefault="00844B19" w:rsidP="00501BA7">
      <w:pPr>
        <w:tabs>
          <w:tab w:val="left" w:pos="2910"/>
        </w:tabs>
        <w:jc w:val="center"/>
        <w:rPr>
          <w:rFonts w:cs="Arial"/>
          <w:b/>
          <w:color w:val="2F5496" w:themeColor="accent5" w:themeShade="BF"/>
          <w:sz w:val="28"/>
          <w:szCs w:val="28"/>
        </w:rPr>
      </w:pPr>
    </w:p>
    <w:p w14:paraId="62218EDF" w14:textId="22A2DDE6" w:rsidR="00D442D2" w:rsidRPr="00AA3F48" w:rsidRDefault="00D442D2" w:rsidP="00501BA7">
      <w:pPr>
        <w:tabs>
          <w:tab w:val="left" w:pos="6555"/>
        </w:tabs>
        <w:rPr>
          <w:rFonts w:cs="Arial"/>
          <w:sz w:val="20"/>
          <w:szCs w:val="20"/>
        </w:rPr>
      </w:pPr>
    </w:p>
    <w:p w14:paraId="7F19E940" w14:textId="77777777" w:rsidR="0065765C" w:rsidRPr="00AA3F48" w:rsidRDefault="0065765C" w:rsidP="00501BA7">
      <w:pPr>
        <w:tabs>
          <w:tab w:val="left" w:pos="2910"/>
        </w:tabs>
        <w:jc w:val="center"/>
      </w:pPr>
    </w:p>
    <w:p w14:paraId="68CF5280" w14:textId="77777777" w:rsidR="0065765C" w:rsidRPr="00AA3F48" w:rsidRDefault="0065765C" w:rsidP="00501BA7">
      <w:pPr>
        <w:tabs>
          <w:tab w:val="left" w:pos="2910"/>
        </w:tabs>
        <w:jc w:val="center"/>
      </w:pPr>
    </w:p>
    <w:p w14:paraId="1E8A6020" w14:textId="58EE9376" w:rsidR="00D442D2" w:rsidRPr="00AA3F48" w:rsidRDefault="00D442D2" w:rsidP="00501BA7">
      <w:pPr>
        <w:tabs>
          <w:tab w:val="left" w:pos="1306"/>
          <w:tab w:val="left" w:pos="2910"/>
        </w:tabs>
        <w:jc w:val="center"/>
        <w:rPr>
          <w:rFonts w:cs="Arial"/>
          <w:sz w:val="20"/>
          <w:szCs w:val="20"/>
        </w:rPr>
      </w:pPr>
    </w:p>
    <w:p w14:paraId="3D967B93" w14:textId="15A35A17" w:rsidR="0048006F" w:rsidRPr="00AA3F48" w:rsidRDefault="00787D1F" w:rsidP="009404C0">
      <w:pPr>
        <w:tabs>
          <w:tab w:val="right" w:pos="7031"/>
        </w:tabs>
        <w:rPr>
          <w:rFonts w:cs="Arial"/>
          <w:sz w:val="20"/>
          <w:szCs w:val="20"/>
        </w:rPr>
      </w:pPr>
      <w:r w:rsidRPr="00AA3F48">
        <w:rPr>
          <w:noProof/>
          <w:lang w:val="ru-RU" w:eastAsia="ru-RU"/>
        </w:rPr>
        <w:drawing>
          <wp:anchor distT="0" distB="0" distL="114300" distR="114300" simplePos="0" relativeHeight="251715072" behindDoc="1" locked="0" layoutInCell="1" allowOverlap="1" wp14:anchorId="3DF5FDE4" wp14:editId="11D1FC51">
            <wp:simplePos x="0" y="0"/>
            <wp:positionH relativeFrom="column">
              <wp:posOffset>3810</wp:posOffset>
            </wp:positionH>
            <wp:positionV relativeFrom="paragraph">
              <wp:posOffset>6985</wp:posOffset>
            </wp:positionV>
            <wp:extent cx="1130935" cy="603885"/>
            <wp:effectExtent l="0" t="0" r="0" b="5715"/>
            <wp:wrapTight wrapText="bothSides">
              <wp:wrapPolygon edited="0">
                <wp:start x="9217" y="0"/>
                <wp:lineTo x="0" y="0"/>
                <wp:lineTo x="0" y="21350"/>
                <wp:lineTo x="9217" y="21350"/>
                <wp:lineTo x="21345" y="21350"/>
                <wp:lineTo x="21345" y="0"/>
                <wp:lineTo x="9217"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E CO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0935" cy="603885"/>
                    </a:xfrm>
                    <a:prstGeom prst="rect">
                      <a:avLst/>
                    </a:prstGeom>
                  </pic:spPr>
                </pic:pic>
              </a:graphicData>
            </a:graphic>
            <wp14:sizeRelH relativeFrom="margin">
              <wp14:pctWidth>0</wp14:pctWidth>
            </wp14:sizeRelH>
            <wp14:sizeRelV relativeFrom="margin">
              <wp14:pctHeight>0</wp14:pctHeight>
            </wp14:sizeRelV>
          </wp:anchor>
        </w:drawing>
      </w:r>
      <w:r w:rsidR="009404C0" w:rsidRPr="00AA3F48">
        <w:rPr>
          <w:rFonts w:cs="Arial"/>
          <w:sz w:val="20"/>
          <w:szCs w:val="20"/>
        </w:rPr>
        <w:tab/>
      </w:r>
      <w:r w:rsidR="009404C0" w:rsidRPr="00AA3F48">
        <w:rPr>
          <w:rFonts w:cs="Arial"/>
          <w:sz w:val="20"/>
          <w:szCs w:val="20"/>
        </w:rPr>
        <w:tab/>
      </w:r>
      <w:r w:rsidR="009404C0" w:rsidRPr="00AA3F48">
        <w:rPr>
          <w:rFonts w:cs="Arial"/>
          <w:sz w:val="20"/>
          <w:szCs w:val="20"/>
        </w:rPr>
        <w:tab/>
      </w:r>
      <w:r w:rsidR="009404C0" w:rsidRPr="00AA3F48">
        <w:rPr>
          <w:rFonts w:cs="Arial"/>
          <w:sz w:val="20"/>
          <w:szCs w:val="20"/>
        </w:rPr>
        <w:tab/>
      </w:r>
    </w:p>
    <w:p w14:paraId="510F88F9" w14:textId="77777777" w:rsidR="00B5627B" w:rsidRPr="00AA3F48" w:rsidRDefault="00B5627B" w:rsidP="00501BA7">
      <w:pPr>
        <w:tabs>
          <w:tab w:val="left" w:pos="2910"/>
        </w:tabs>
        <w:jc w:val="center"/>
        <w:rPr>
          <w:rFonts w:cs="Arial"/>
          <w:sz w:val="20"/>
          <w:szCs w:val="20"/>
        </w:rPr>
      </w:pPr>
    </w:p>
    <w:p w14:paraId="5C0698BD" w14:textId="77777777" w:rsidR="00A148FD" w:rsidRPr="00AA3F48" w:rsidRDefault="00A148FD" w:rsidP="00501BA7">
      <w:pPr>
        <w:tabs>
          <w:tab w:val="left" w:pos="2910"/>
        </w:tabs>
        <w:jc w:val="center"/>
        <w:rPr>
          <w:rFonts w:cs="Arial"/>
          <w:sz w:val="20"/>
          <w:szCs w:val="20"/>
        </w:rPr>
      </w:pPr>
    </w:p>
    <w:p w14:paraId="1F5B1925" w14:textId="0C41609C" w:rsidR="0048006F" w:rsidRPr="00AA3F48" w:rsidRDefault="00386C95" w:rsidP="00501BA7">
      <w:pPr>
        <w:pStyle w:val="Heading1"/>
        <w:pBdr>
          <w:bottom w:val="single" w:sz="18" w:space="1" w:color="2E74B5" w:themeColor="accent1" w:themeShade="BF"/>
        </w:pBdr>
        <w:rPr>
          <w:rFonts w:eastAsia="Times New Roman" w:cs="Arial"/>
          <w:color w:val="2F5496" w:themeColor="accent5" w:themeShade="BF"/>
          <w:sz w:val="22"/>
          <w:szCs w:val="22"/>
          <w:lang w:eastAsia="lv-LV"/>
        </w:rPr>
      </w:pPr>
      <w:bookmarkStart w:id="1" w:name="_Toc20914755"/>
      <w:bookmarkStart w:id="2" w:name="_Toc20914807"/>
      <w:bookmarkStart w:id="3" w:name="_Toc51436846"/>
      <w:bookmarkStart w:id="4" w:name="_Toc55381400"/>
      <w:r w:rsidRPr="00AA3F48">
        <w:rPr>
          <w:rFonts w:eastAsia="Times New Roman" w:cs="Arial"/>
          <w:color w:val="2F5496" w:themeColor="accent5" w:themeShade="BF"/>
          <w:sz w:val="22"/>
          <w:szCs w:val="22"/>
          <w:lang w:eastAsia="lv-LV"/>
        </w:rPr>
        <w:lastRenderedPageBreak/>
        <w:t>Izvērtējumā</w:t>
      </w:r>
      <w:r w:rsidR="00853949" w:rsidRPr="00AA3F48">
        <w:rPr>
          <w:rFonts w:eastAsia="Times New Roman" w:cs="Arial"/>
          <w:color w:val="2F5496" w:themeColor="accent5" w:themeShade="BF"/>
          <w:sz w:val="22"/>
          <w:szCs w:val="22"/>
          <w:lang w:eastAsia="lv-LV"/>
        </w:rPr>
        <w:t xml:space="preserve"> </w:t>
      </w:r>
      <w:r w:rsidR="0048006F" w:rsidRPr="00AA3F48">
        <w:rPr>
          <w:rFonts w:eastAsia="Times New Roman" w:cs="Arial"/>
          <w:color w:val="2F5496" w:themeColor="accent5" w:themeShade="BF"/>
          <w:sz w:val="22"/>
          <w:szCs w:val="22"/>
          <w:lang w:eastAsia="lv-LV"/>
        </w:rPr>
        <w:t>izmantotie saīsinājumi</w:t>
      </w:r>
      <w:bookmarkEnd w:id="1"/>
      <w:bookmarkEnd w:id="2"/>
      <w:bookmarkEnd w:id="3"/>
      <w:bookmarkEnd w:id="4"/>
    </w:p>
    <w:p w14:paraId="04E06887" w14:textId="63F85660" w:rsidR="0048006F" w:rsidRPr="00AA3F48" w:rsidRDefault="00000DD5" w:rsidP="00000DD5">
      <w:pPr>
        <w:tabs>
          <w:tab w:val="left" w:pos="1315"/>
          <w:tab w:val="left" w:pos="2910"/>
        </w:tabs>
        <w:rPr>
          <w:rFonts w:cs="Arial"/>
          <w:color w:val="2F5496" w:themeColor="accent5" w:themeShade="BF"/>
          <w:sz w:val="20"/>
          <w:szCs w:val="20"/>
        </w:rPr>
      </w:pPr>
      <w:r w:rsidRPr="00AA3F48">
        <w:rPr>
          <w:rFonts w:cs="Arial"/>
          <w:color w:val="2F5496" w:themeColor="accent5" w:themeShade="BF"/>
          <w:sz w:val="20"/>
          <w:szCs w:val="20"/>
        </w:rPr>
        <w:tab/>
      </w:r>
      <w:r w:rsidRPr="00AA3F48">
        <w:rPr>
          <w:rFonts w:cs="Arial"/>
          <w:color w:val="2F5496" w:themeColor="accent5" w:themeShade="BF"/>
          <w:sz w:val="20"/>
          <w:szCs w:val="20"/>
        </w:rPr>
        <w:tab/>
      </w:r>
    </w:p>
    <w:tbl>
      <w:tblPr>
        <w:tblStyle w:val="GridTable1Light-Accent11"/>
        <w:tblW w:w="9067" w:type="dxa"/>
        <w:tblLook w:val="04A0" w:firstRow="1" w:lastRow="0" w:firstColumn="1" w:lastColumn="0" w:noHBand="0" w:noVBand="1"/>
      </w:tblPr>
      <w:tblGrid>
        <w:gridCol w:w="1868"/>
        <w:gridCol w:w="7199"/>
      </w:tblGrid>
      <w:tr w:rsidR="00CD3A00" w:rsidRPr="00AA3F48" w14:paraId="76E3B919" w14:textId="77777777" w:rsidTr="004562B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868" w:type="dxa"/>
          </w:tcPr>
          <w:p w14:paraId="3016AC7B" w14:textId="0070235D" w:rsidR="0048006F" w:rsidRPr="00AA3F48" w:rsidRDefault="0048006F" w:rsidP="00501BA7">
            <w:pPr>
              <w:tabs>
                <w:tab w:val="left" w:pos="2910"/>
              </w:tabs>
              <w:jc w:val="center"/>
              <w:rPr>
                <w:rFonts w:cs="Arial"/>
                <w:color w:val="5E6175"/>
                <w:sz w:val="20"/>
                <w:szCs w:val="20"/>
              </w:rPr>
            </w:pPr>
            <w:r w:rsidRPr="00AA3F48">
              <w:rPr>
                <w:rFonts w:cs="Arial"/>
                <w:color w:val="5E6175"/>
                <w:sz w:val="20"/>
                <w:szCs w:val="20"/>
              </w:rPr>
              <w:t>Saīsinājums</w:t>
            </w:r>
          </w:p>
        </w:tc>
        <w:tc>
          <w:tcPr>
            <w:tcW w:w="7199" w:type="dxa"/>
          </w:tcPr>
          <w:p w14:paraId="70E3AF51" w14:textId="77777777" w:rsidR="0048006F" w:rsidRPr="00732F89" w:rsidRDefault="0048006F" w:rsidP="00501BA7">
            <w:pPr>
              <w:tabs>
                <w:tab w:val="left" w:pos="2910"/>
              </w:tabs>
              <w:jc w:val="center"/>
              <w:cnfStyle w:val="100000000000" w:firstRow="1"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Skaidrojums</w:t>
            </w:r>
          </w:p>
          <w:p w14:paraId="69C99EF3" w14:textId="77777777" w:rsidR="00E32E05" w:rsidRPr="00732F89" w:rsidRDefault="00E32E05" w:rsidP="00501BA7">
            <w:pPr>
              <w:tabs>
                <w:tab w:val="left" w:pos="2910"/>
              </w:tabs>
              <w:jc w:val="center"/>
              <w:cnfStyle w:val="100000000000" w:firstRow="1" w:lastRow="0" w:firstColumn="0" w:lastColumn="0" w:oddVBand="0" w:evenVBand="0" w:oddHBand="0" w:evenHBand="0" w:firstRowFirstColumn="0" w:firstRowLastColumn="0" w:lastRowFirstColumn="0" w:lastRowLastColumn="0"/>
              <w:rPr>
                <w:rFonts w:cs="Arial"/>
                <w:color w:val="5E6175"/>
                <w:sz w:val="20"/>
                <w:szCs w:val="20"/>
              </w:rPr>
            </w:pPr>
          </w:p>
        </w:tc>
      </w:tr>
      <w:tr w:rsidR="00FD1093" w:rsidRPr="00AA3F48" w14:paraId="2A7EBBEA" w14:textId="77777777" w:rsidTr="004562B5">
        <w:trPr>
          <w:trHeight w:val="244"/>
        </w:trPr>
        <w:tc>
          <w:tcPr>
            <w:cnfStyle w:val="001000000000" w:firstRow="0" w:lastRow="0" w:firstColumn="1" w:lastColumn="0" w:oddVBand="0" w:evenVBand="0" w:oddHBand="0" w:evenHBand="0" w:firstRowFirstColumn="0" w:firstRowLastColumn="0" w:lastRowFirstColumn="0" w:lastRowLastColumn="0"/>
            <w:tcW w:w="1868" w:type="dxa"/>
          </w:tcPr>
          <w:p w14:paraId="76522455" w14:textId="1DB1153A" w:rsidR="00FD1093" w:rsidRPr="00AA3F48" w:rsidRDefault="00FD1093" w:rsidP="00FD1093">
            <w:pPr>
              <w:tabs>
                <w:tab w:val="left" w:pos="2910"/>
              </w:tabs>
              <w:rPr>
                <w:rFonts w:cs="Arial"/>
                <w:color w:val="5E6175"/>
                <w:sz w:val="20"/>
                <w:szCs w:val="20"/>
              </w:rPr>
            </w:pPr>
            <w:r w:rsidRPr="00AA3F48">
              <w:rPr>
                <w:rFonts w:cs="Arial"/>
                <w:color w:val="5E6175"/>
                <w:sz w:val="20"/>
                <w:szCs w:val="20"/>
              </w:rPr>
              <w:t>BAMF</w:t>
            </w:r>
          </w:p>
        </w:tc>
        <w:tc>
          <w:tcPr>
            <w:tcW w:w="7199" w:type="dxa"/>
          </w:tcPr>
          <w:p w14:paraId="4848C372" w14:textId="58A8223E"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bCs/>
                <w:color w:val="5E6175"/>
                <w:sz w:val="20"/>
                <w:szCs w:val="20"/>
              </w:rPr>
              <w:t>Federālais migrācijas un bēgļu birojs, Vācija (Bundesamt für Migration und Flüchtlinge)</w:t>
            </w:r>
          </w:p>
        </w:tc>
      </w:tr>
      <w:tr w:rsidR="00BC2E7B" w:rsidRPr="00AA3F48" w14:paraId="32EA9592" w14:textId="77777777" w:rsidTr="004562B5">
        <w:trPr>
          <w:trHeight w:val="244"/>
        </w:trPr>
        <w:tc>
          <w:tcPr>
            <w:cnfStyle w:val="001000000000" w:firstRow="0" w:lastRow="0" w:firstColumn="1" w:lastColumn="0" w:oddVBand="0" w:evenVBand="0" w:oddHBand="0" w:evenHBand="0" w:firstRowFirstColumn="0" w:firstRowLastColumn="0" w:lastRowFirstColumn="0" w:lastRowLastColumn="0"/>
            <w:tcW w:w="1868" w:type="dxa"/>
          </w:tcPr>
          <w:p w14:paraId="013BDFAB" w14:textId="74501A8C" w:rsidR="00BC2E7B" w:rsidRPr="00AA3F48" w:rsidRDefault="00BC2E7B" w:rsidP="00FD1093">
            <w:pPr>
              <w:tabs>
                <w:tab w:val="left" w:pos="2910"/>
              </w:tabs>
              <w:rPr>
                <w:rFonts w:cs="Arial"/>
                <w:color w:val="5E6175"/>
                <w:sz w:val="20"/>
                <w:szCs w:val="20"/>
              </w:rPr>
            </w:pPr>
            <w:r w:rsidRPr="00AA3F48">
              <w:rPr>
                <w:rFonts w:cs="Arial"/>
                <w:color w:val="5E6175"/>
                <w:sz w:val="20"/>
                <w:szCs w:val="20"/>
              </w:rPr>
              <w:t>CPV kods</w:t>
            </w:r>
          </w:p>
        </w:tc>
        <w:tc>
          <w:tcPr>
            <w:tcW w:w="7199" w:type="dxa"/>
          </w:tcPr>
          <w:p w14:paraId="71004882" w14:textId="0F9A9147" w:rsidR="00BC2E7B" w:rsidRPr="00732F89" w:rsidRDefault="00BC2E7B"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bCs/>
                <w:color w:val="5E6175"/>
                <w:sz w:val="20"/>
                <w:szCs w:val="20"/>
              </w:rPr>
            </w:pPr>
            <w:r w:rsidRPr="00732F89">
              <w:rPr>
                <w:rFonts w:cs="Arial"/>
                <w:color w:val="5E6175"/>
                <w:sz w:val="20"/>
                <w:szCs w:val="20"/>
              </w:rPr>
              <w:t>Common Procurement Vocabulary – kopējā iepirkuma vārdnīca; iepirkuma nomenklatūra – Eiropas Savienības apstiprināta nomenklatūra, kuru piemēro publiskajos iepirkumos</w:t>
            </w:r>
          </w:p>
        </w:tc>
      </w:tr>
      <w:tr w:rsidR="00FD1093" w:rsidRPr="00AA3F48" w14:paraId="7ABFFB58" w14:textId="77777777" w:rsidTr="004562B5">
        <w:trPr>
          <w:trHeight w:val="244"/>
        </w:trPr>
        <w:tc>
          <w:tcPr>
            <w:cnfStyle w:val="001000000000" w:firstRow="0" w:lastRow="0" w:firstColumn="1" w:lastColumn="0" w:oddVBand="0" w:evenVBand="0" w:oddHBand="0" w:evenHBand="0" w:firstRowFirstColumn="0" w:firstRowLastColumn="0" w:lastRowFirstColumn="0" w:lastRowLastColumn="0"/>
            <w:tcW w:w="1868" w:type="dxa"/>
          </w:tcPr>
          <w:p w14:paraId="5F4B6123" w14:textId="5874D21E" w:rsidR="00FD1093" w:rsidRPr="00AA3F48" w:rsidRDefault="00FD1093" w:rsidP="00FD1093">
            <w:pPr>
              <w:tabs>
                <w:tab w:val="left" w:pos="2910"/>
              </w:tabs>
              <w:rPr>
                <w:rFonts w:cs="Arial"/>
                <w:color w:val="5E6175"/>
                <w:sz w:val="20"/>
                <w:szCs w:val="20"/>
              </w:rPr>
            </w:pPr>
            <w:r w:rsidRPr="00AA3F48">
              <w:rPr>
                <w:rFonts w:cs="Arial"/>
                <w:color w:val="5E6175"/>
                <w:sz w:val="20"/>
                <w:szCs w:val="20"/>
              </w:rPr>
              <w:t>CTI</w:t>
            </w:r>
          </w:p>
        </w:tc>
        <w:tc>
          <w:tcPr>
            <w:tcW w:w="7199" w:type="dxa"/>
          </w:tcPr>
          <w:p w14:paraId="69DA6776" w14:textId="65CD0CDF"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Inovācijas enerģētikas un vides tehnoloģiju jomā (Clean Tech Innovation)</w:t>
            </w:r>
          </w:p>
        </w:tc>
      </w:tr>
      <w:tr w:rsidR="00FD1093" w:rsidRPr="00AA3F48" w14:paraId="5CE95AD1" w14:textId="77777777" w:rsidTr="004562B5">
        <w:trPr>
          <w:trHeight w:val="244"/>
        </w:trPr>
        <w:tc>
          <w:tcPr>
            <w:cnfStyle w:val="001000000000" w:firstRow="0" w:lastRow="0" w:firstColumn="1" w:lastColumn="0" w:oddVBand="0" w:evenVBand="0" w:oddHBand="0" w:evenHBand="0" w:firstRowFirstColumn="0" w:firstRowLastColumn="0" w:lastRowFirstColumn="0" w:lastRowLastColumn="0"/>
            <w:tcW w:w="1868" w:type="dxa"/>
          </w:tcPr>
          <w:p w14:paraId="321A6B3C" w14:textId="5A2B0A87" w:rsidR="00FD1093" w:rsidRPr="00AA3F48" w:rsidRDefault="00FD1093" w:rsidP="00FD1093">
            <w:pPr>
              <w:tabs>
                <w:tab w:val="left" w:pos="2910"/>
              </w:tabs>
              <w:rPr>
                <w:rFonts w:cs="Arial"/>
                <w:bCs w:val="0"/>
                <w:color w:val="5E6175"/>
                <w:sz w:val="20"/>
                <w:szCs w:val="20"/>
              </w:rPr>
            </w:pPr>
            <w:r w:rsidRPr="00AA3F48">
              <w:rPr>
                <w:rFonts w:cs="Arial"/>
                <w:color w:val="5E6175"/>
                <w:sz w:val="20"/>
                <w:szCs w:val="20"/>
              </w:rPr>
              <w:t>DRD</w:t>
            </w:r>
          </w:p>
        </w:tc>
        <w:tc>
          <w:tcPr>
            <w:tcW w:w="7199" w:type="dxa"/>
          </w:tcPr>
          <w:p w14:paraId="3A90B7D6" w14:textId="694ED724"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 xml:space="preserve">Dānijas ceļu direktorāts </w:t>
            </w:r>
          </w:p>
        </w:tc>
      </w:tr>
      <w:tr w:rsidR="00FD1093" w:rsidRPr="00AA3F48" w14:paraId="5CFDF5DE"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139A4017" w14:textId="17DDF546" w:rsidR="00FD1093" w:rsidRPr="00AA3F48" w:rsidRDefault="00FD1093" w:rsidP="00FD1093">
            <w:pPr>
              <w:tabs>
                <w:tab w:val="left" w:pos="2910"/>
              </w:tabs>
              <w:rPr>
                <w:rFonts w:cs="Arial"/>
                <w:color w:val="5E6175"/>
                <w:sz w:val="20"/>
                <w:szCs w:val="20"/>
              </w:rPr>
            </w:pPr>
            <w:r w:rsidRPr="00AA3F48">
              <w:rPr>
                <w:rFonts w:cs="Arial"/>
                <w:color w:val="5E6175"/>
                <w:sz w:val="20"/>
                <w:szCs w:val="20"/>
              </w:rPr>
              <w:t>DWD</w:t>
            </w:r>
          </w:p>
        </w:tc>
        <w:tc>
          <w:tcPr>
            <w:tcW w:w="7199" w:type="dxa"/>
          </w:tcPr>
          <w:p w14:paraId="1F9973D8" w14:textId="498C26D5"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Vācijas meteoroloģiskais dienests (Deutscher Wetterdienst)</w:t>
            </w:r>
          </w:p>
        </w:tc>
      </w:tr>
      <w:tr w:rsidR="00FD1093" w:rsidRPr="00AA3F48" w14:paraId="5BECC570" w14:textId="77777777" w:rsidTr="004562B5">
        <w:trPr>
          <w:trHeight w:val="85"/>
        </w:trPr>
        <w:tc>
          <w:tcPr>
            <w:cnfStyle w:val="001000000000" w:firstRow="0" w:lastRow="0" w:firstColumn="1" w:lastColumn="0" w:oddVBand="0" w:evenVBand="0" w:oddHBand="0" w:evenHBand="0" w:firstRowFirstColumn="0" w:firstRowLastColumn="0" w:lastRowFirstColumn="0" w:lastRowLastColumn="0"/>
            <w:tcW w:w="1868" w:type="dxa"/>
          </w:tcPr>
          <w:p w14:paraId="67A2EC7C" w14:textId="31E50F0D" w:rsidR="00FD1093" w:rsidRPr="00AA3F48" w:rsidRDefault="00FD1093" w:rsidP="00FD1093">
            <w:pPr>
              <w:tabs>
                <w:tab w:val="left" w:pos="2910"/>
              </w:tabs>
              <w:rPr>
                <w:rFonts w:cs="Arial"/>
                <w:color w:val="5E6175"/>
                <w:sz w:val="20"/>
                <w:szCs w:val="20"/>
              </w:rPr>
            </w:pPr>
            <w:r w:rsidRPr="00AA3F48">
              <w:rPr>
                <w:rFonts w:cs="Arial"/>
                <w:color w:val="5E6175"/>
                <w:sz w:val="20"/>
                <w:szCs w:val="20"/>
              </w:rPr>
              <w:t>EAS</w:t>
            </w:r>
          </w:p>
        </w:tc>
        <w:tc>
          <w:tcPr>
            <w:tcW w:w="7199" w:type="dxa"/>
          </w:tcPr>
          <w:p w14:paraId="70573081" w14:textId="182FB198"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Uzņēmējdarbības Igaunija (Ettevõtluse Arendamise Sihtasutus)</w:t>
            </w:r>
          </w:p>
        </w:tc>
      </w:tr>
      <w:tr w:rsidR="00FD1093" w:rsidRPr="00AA3F48" w14:paraId="6542EDF2" w14:textId="77777777" w:rsidTr="004562B5">
        <w:trPr>
          <w:trHeight w:val="85"/>
        </w:trPr>
        <w:tc>
          <w:tcPr>
            <w:cnfStyle w:val="001000000000" w:firstRow="0" w:lastRow="0" w:firstColumn="1" w:lastColumn="0" w:oddVBand="0" w:evenVBand="0" w:oddHBand="0" w:evenHBand="0" w:firstRowFirstColumn="0" w:firstRowLastColumn="0" w:lastRowFirstColumn="0" w:lastRowLastColumn="0"/>
            <w:tcW w:w="1868" w:type="dxa"/>
          </w:tcPr>
          <w:p w14:paraId="255F4E34" w14:textId="016799C0" w:rsidR="00FD1093" w:rsidRPr="00AA3F48" w:rsidRDefault="00FD1093" w:rsidP="00FD1093">
            <w:pPr>
              <w:tabs>
                <w:tab w:val="left" w:pos="2910"/>
              </w:tabs>
              <w:rPr>
                <w:rFonts w:cs="Arial"/>
                <w:color w:val="5E6175"/>
                <w:sz w:val="20"/>
                <w:szCs w:val="20"/>
              </w:rPr>
            </w:pPr>
            <w:r w:rsidRPr="00AA3F48">
              <w:rPr>
                <w:rFonts w:cs="Arial"/>
                <w:bCs w:val="0"/>
                <w:color w:val="5E6175"/>
                <w:sz w:val="20"/>
                <w:szCs w:val="20"/>
              </w:rPr>
              <w:t>EK</w:t>
            </w:r>
          </w:p>
        </w:tc>
        <w:tc>
          <w:tcPr>
            <w:tcW w:w="7199" w:type="dxa"/>
          </w:tcPr>
          <w:p w14:paraId="5447E5AD" w14:textId="5B4F3C70"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Eiropas Komisija</w:t>
            </w:r>
          </w:p>
        </w:tc>
      </w:tr>
      <w:tr w:rsidR="00FD1093" w:rsidRPr="00AA3F48" w14:paraId="7BFA1EB8"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722CC8FE" w14:textId="4F1706DA" w:rsidR="00FD1093" w:rsidRPr="00AA3F48" w:rsidRDefault="00FD1093" w:rsidP="00FD1093">
            <w:pPr>
              <w:tabs>
                <w:tab w:val="left" w:pos="2910"/>
              </w:tabs>
              <w:rPr>
                <w:rFonts w:cs="Arial"/>
                <w:color w:val="5E6175"/>
                <w:sz w:val="20"/>
                <w:szCs w:val="20"/>
              </w:rPr>
            </w:pPr>
            <w:r w:rsidRPr="00AA3F48">
              <w:rPr>
                <w:rFonts w:cs="Arial"/>
                <w:bCs w:val="0"/>
                <w:color w:val="5E6175"/>
                <w:sz w:val="20"/>
                <w:szCs w:val="20"/>
              </w:rPr>
              <w:t>EM</w:t>
            </w:r>
          </w:p>
        </w:tc>
        <w:tc>
          <w:tcPr>
            <w:tcW w:w="7199" w:type="dxa"/>
          </w:tcPr>
          <w:p w14:paraId="3B27ABE4" w14:textId="10E7151E" w:rsidR="00FD1093" w:rsidRPr="00732F89" w:rsidRDefault="00FD1093" w:rsidP="004562B5">
            <w:pPr>
              <w:tabs>
                <w:tab w:val="right" w:pos="7301"/>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Ekonomikas ministrija</w:t>
            </w:r>
            <w:r w:rsidR="004562B5" w:rsidRPr="00732F89">
              <w:rPr>
                <w:rFonts w:cs="Arial"/>
                <w:color w:val="5E6175"/>
                <w:sz w:val="20"/>
                <w:szCs w:val="20"/>
              </w:rPr>
              <w:tab/>
            </w:r>
          </w:p>
        </w:tc>
      </w:tr>
      <w:tr w:rsidR="00FD1093" w:rsidRPr="00AA3F48" w14:paraId="701F6ACD"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03B4BA17" w14:textId="649D0EFA" w:rsidR="00FD1093" w:rsidRPr="00AA3F48" w:rsidRDefault="00FD1093" w:rsidP="00FD1093">
            <w:pPr>
              <w:tabs>
                <w:tab w:val="left" w:pos="2910"/>
              </w:tabs>
              <w:rPr>
                <w:rFonts w:cs="Arial"/>
                <w:color w:val="5E6175"/>
                <w:sz w:val="20"/>
                <w:szCs w:val="20"/>
              </w:rPr>
            </w:pPr>
            <w:r w:rsidRPr="00AA3F48">
              <w:rPr>
                <w:rFonts w:cs="Arial"/>
                <w:bCs w:val="0"/>
                <w:color w:val="5E6175"/>
                <w:sz w:val="20"/>
                <w:szCs w:val="20"/>
              </w:rPr>
              <w:t>ES</w:t>
            </w:r>
          </w:p>
        </w:tc>
        <w:tc>
          <w:tcPr>
            <w:tcW w:w="7199" w:type="dxa"/>
          </w:tcPr>
          <w:p w14:paraId="4753ACF7" w14:textId="5C8549F0"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Eiropas Savienība</w:t>
            </w:r>
          </w:p>
        </w:tc>
      </w:tr>
      <w:tr w:rsidR="00FD1093" w:rsidRPr="00AA3F48" w14:paraId="0D649103"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1246A1E4" w14:textId="421DE561" w:rsidR="00FD1093" w:rsidRPr="00AA3F48" w:rsidRDefault="00FD1093" w:rsidP="00FD1093">
            <w:pPr>
              <w:tabs>
                <w:tab w:val="left" w:pos="2910"/>
              </w:tabs>
              <w:rPr>
                <w:rFonts w:cs="Arial"/>
                <w:color w:val="5E6175"/>
                <w:sz w:val="20"/>
                <w:szCs w:val="20"/>
              </w:rPr>
            </w:pPr>
            <w:r w:rsidRPr="00AA3F48">
              <w:rPr>
                <w:rFonts w:cs="Arial"/>
                <w:color w:val="5E6175"/>
                <w:sz w:val="20"/>
                <w:szCs w:val="20"/>
              </w:rPr>
              <w:t>EVIPD</w:t>
            </w:r>
          </w:p>
        </w:tc>
        <w:tc>
          <w:tcPr>
            <w:tcW w:w="7199" w:type="dxa"/>
          </w:tcPr>
          <w:p w14:paraId="3ABD5B4E" w14:textId="5DC8432C"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Eiropas vienotais iepirkuma procedūras dokuments</w:t>
            </w:r>
          </w:p>
        </w:tc>
      </w:tr>
      <w:tr w:rsidR="00FD1093" w:rsidRPr="00AA3F48" w14:paraId="0EEA56C2"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6A1601DB" w14:textId="4F98D716" w:rsidR="00FD1093" w:rsidRPr="00AA3F48" w:rsidRDefault="00FD1093" w:rsidP="00FD1093">
            <w:pPr>
              <w:tabs>
                <w:tab w:val="left" w:pos="2910"/>
              </w:tabs>
              <w:rPr>
                <w:rFonts w:cs="Arial"/>
                <w:color w:val="5E6175"/>
                <w:sz w:val="20"/>
                <w:szCs w:val="20"/>
              </w:rPr>
            </w:pPr>
            <w:r w:rsidRPr="00AA3F48">
              <w:rPr>
                <w:rFonts w:cs="Arial"/>
                <w:color w:val="5E6175"/>
                <w:sz w:val="20"/>
                <w:szCs w:val="20"/>
              </w:rPr>
              <w:t>FIT</w:t>
            </w:r>
          </w:p>
        </w:tc>
        <w:tc>
          <w:tcPr>
            <w:tcW w:w="7199" w:type="dxa"/>
          </w:tcPr>
          <w:p w14:paraId="695221DF" w14:textId="167483D6"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Fraunhofera lietišķās informātikas institūts, Vācija</w:t>
            </w:r>
          </w:p>
        </w:tc>
      </w:tr>
      <w:tr w:rsidR="00FD1093" w:rsidRPr="00AA3F48" w14:paraId="02AD4DEF"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441F8DD1" w14:textId="0304FF4E" w:rsidR="00FD1093" w:rsidRPr="00AA3F48" w:rsidRDefault="00FD1093" w:rsidP="00FD1093">
            <w:pPr>
              <w:tabs>
                <w:tab w:val="left" w:pos="2910"/>
              </w:tabs>
              <w:rPr>
                <w:rFonts w:cs="Arial"/>
                <w:color w:val="5E6175"/>
                <w:sz w:val="20"/>
                <w:szCs w:val="20"/>
              </w:rPr>
            </w:pPr>
            <w:r w:rsidRPr="00AA3F48">
              <w:rPr>
                <w:rFonts w:cs="Arial"/>
                <w:color w:val="5E6175"/>
                <w:sz w:val="20"/>
                <w:szCs w:val="20"/>
              </w:rPr>
              <w:t>GPS</w:t>
            </w:r>
          </w:p>
        </w:tc>
        <w:tc>
          <w:tcPr>
            <w:tcW w:w="7199" w:type="dxa"/>
          </w:tcPr>
          <w:p w14:paraId="09905F86" w14:textId="605F5CF4"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Globālā pozicionēšanās sistēma</w:t>
            </w:r>
          </w:p>
        </w:tc>
      </w:tr>
      <w:tr w:rsidR="00FD1093" w:rsidRPr="00AA3F48" w14:paraId="166C2BD0"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2CF30846" w14:textId="095A6A2F" w:rsidR="00FD1093" w:rsidRPr="00AA3F48" w:rsidRDefault="00FD1093" w:rsidP="00FD1093">
            <w:pPr>
              <w:tabs>
                <w:tab w:val="left" w:pos="2910"/>
              </w:tabs>
              <w:rPr>
                <w:rFonts w:cs="Arial"/>
                <w:color w:val="5E6175"/>
                <w:sz w:val="20"/>
                <w:szCs w:val="20"/>
              </w:rPr>
            </w:pPr>
            <w:r w:rsidRPr="00AA3F48">
              <w:rPr>
                <w:rFonts w:cs="Arial"/>
                <w:color w:val="5E6175"/>
                <w:sz w:val="20"/>
                <w:szCs w:val="20"/>
              </w:rPr>
              <w:t>iBuy projekts</w:t>
            </w:r>
          </w:p>
        </w:tc>
        <w:tc>
          <w:tcPr>
            <w:tcW w:w="7199" w:type="dxa"/>
          </w:tcPr>
          <w:p w14:paraId="02912CB1" w14:textId="0F1463A3"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Projekts “Fostering the role of public authorities as demanders of innovation through public procurement – iBuy”</w:t>
            </w:r>
          </w:p>
        </w:tc>
      </w:tr>
      <w:tr w:rsidR="00FD1093" w:rsidRPr="00AA3F48" w14:paraId="30F4E0AC" w14:textId="77777777" w:rsidTr="004562B5">
        <w:trPr>
          <w:trHeight w:val="224"/>
        </w:trPr>
        <w:tc>
          <w:tcPr>
            <w:cnfStyle w:val="001000000000" w:firstRow="0" w:lastRow="0" w:firstColumn="1" w:lastColumn="0" w:oddVBand="0" w:evenVBand="0" w:oddHBand="0" w:evenHBand="0" w:firstRowFirstColumn="0" w:firstRowLastColumn="0" w:lastRowFirstColumn="0" w:lastRowLastColumn="0"/>
            <w:tcW w:w="1868" w:type="dxa"/>
          </w:tcPr>
          <w:p w14:paraId="33787520" w14:textId="3D489E48" w:rsidR="00FD1093" w:rsidRPr="00AA3F48" w:rsidRDefault="00FD1093" w:rsidP="00FD1093">
            <w:pPr>
              <w:tabs>
                <w:tab w:val="left" w:pos="2910"/>
              </w:tabs>
              <w:rPr>
                <w:rFonts w:cs="Arial"/>
                <w:color w:val="5E6175"/>
                <w:sz w:val="20"/>
                <w:szCs w:val="20"/>
              </w:rPr>
            </w:pPr>
            <w:r w:rsidRPr="00AA3F48">
              <w:rPr>
                <w:rFonts w:cs="Arial"/>
                <w:color w:val="5E6175"/>
                <w:sz w:val="20"/>
                <w:szCs w:val="20"/>
              </w:rPr>
              <w:t>INTERREG Europe</w:t>
            </w:r>
          </w:p>
        </w:tc>
        <w:tc>
          <w:tcPr>
            <w:tcW w:w="7199" w:type="dxa"/>
          </w:tcPr>
          <w:p w14:paraId="2F321FA6" w14:textId="10801A81"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Eiropas teritoriālās sadarbības (ETS) programma, kura uzlabos reģionālās attīstības politiku un programmu ieviešanu, galvenokārt darbības programmās „Investīcijas izaugsmē un nodarbinātībā” un ETS mērķa programmās, sekmējot pieredzes apmaiņu un politikas apguvi starp reģionālā līmeņa dalībniekiem</w:t>
            </w:r>
          </w:p>
        </w:tc>
      </w:tr>
      <w:tr w:rsidR="00FD1093" w:rsidRPr="00AA3F48" w14:paraId="2B577000" w14:textId="77777777" w:rsidTr="004562B5">
        <w:trPr>
          <w:trHeight w:val="85"/>
        </w:trPr>
        <w:tc>
          <w:tcPr>
            <w:cnfStyle w:val="001000000000" w:firstRow="0" w:lastRow="0" w:firstColumn="1" w:lastColumn="0" w:oddVBand="0" w:evenVBand="0" w:oddHBand="0" w:evenHBand="0" w:firstRowFirstColumn="0" w:firstRowLastColumn="0" w:lastRowFirstColumn="0" w:lastRowLastColumn="0"/>
            <w:tcW w:w="1868" w:type="dxa"/>
          </w:tcPr>
          <w:p w14:paraId="5263496A" w14:textId="2462B0E7" w:rsidR="00FD1093" w:rsidRPr="00AA3F48" w:rsidRDefault="00FD1093" w:rsidP="00FD1093">
            <w:pPr>
              <w:tabs>
                <w:tab w:val="left" w:pos="2910"/>
              </w:tabs>
              <w:rPr>
                <w:rFonts w:cs="Arial"/>
                <w:color w:val="5E6175"/>
                <w:sz w:val="20"/>
                <w:szCs w:val="20"/>
              </w:rPr>
            </w:pPr>
            <w:r w:rsidRPr="00AA3F48">
              <w:rPr>
                <w:rFonts w:cs="Arial"/>
                <w:color w:val="5E6175"/>
                <w:sz w:val="20"/>
                <w:szCs w:val="20"/>
              </w:rPr>
              <w:t>IKT</w:t>
            </w:r>
          </w:p>
        </w:tc>
        <w:tc>
          <w:tcPr>
            <w:tcW w:w="7199" w:type="dxa"/>
          </w:tcPr>
          <w:p w14:paraId="46043AFA" w14:textId="3EB8D19F"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Informācijas un komunikāciju tehnoloģijas</w:t>
            </w:r>
          </w:p>
        </w:tc>
      </w:tr>
      <w:tr w:rsidR="00FD1093" w:rsidRPr="00AA3F48" w14:paraId="6613827D" w14:textId="77777777" w:rsidTr="004562B5">
        <w:trPr>
          <w:trHeight w:val="207"/>
        </w:trPr>
        <w:tc>
          <w:tcPr>
            <w:cnfStyle w:val="001000000000" w:firstRow="0" w:lastRow="0" w:firstColumn="1" w:lastColumn="0" w:oddVBand="0" w:evenVBand="0" w:oddHBand="0" w:evenHBand="0" w:firstRowFirstColumn="0" w:firstRowLastColumn="0" w:lastRowFirstColumn="0" w:lastRowLastColumn="0"/>
            <w:tcW w:w="1868" w:type="dxa"/>
          </w:tcPr>
          <w:p w14:paraId="4FAE3BC1" w14:textId="534EA264" w:rsidR="00FD1093" w:rsidRPr="00AA3F48" w:rsidRDefault="00FD1093" w:rsidP="00FD1093">
            <w:pPr>
              <w:tabs>
                <w:tab w:val="left" w:pos="2910"/>
              </w:tabs>
              <w:rPr>
                <w:rFonts w:cs="Arial"/>
                <w:b w:val="0"/>
                <w:color w:val="5E6175"/>
                <w:sz w:val="20"/>
                <w:szCs w:val="20"/>
              </w:rPr>
            </w:pPr>
            <w:r w:rsidRPr="00AA3F48">
              <w:rPr>
                <w:rFonts w:cs="Arial"/>
                <w:color w:val="5E6175"/>
                <w:sz w:val="20"/>
                <w:szCs w:val="20"/>
              </w:rPr>
              <w:t>IUB</w:t>
            </w:r>
          </w:p>
        </w:tc>
        <w:tc>
          <w:tcPr>
            <w:tcW w:w="7199" w:type="dxa"/>
          </w:tcPr>
          <w:p w14:paraId="6A3749B5" w14:textId="0AB8CA2C"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Iepirkumu uzraudzības birojs</w:t>
            </w:r>
          </w:p>
        </w:tc>
      </w:tr>
      <w:tr w:rsidR="00FD1093" w:rsidRPr="00AA3F48" w14:paraId="5BDBB677" w14:textId="77777777" w:rsidTr="004562B5">
        <w:trPr>
          <w:trHeight w:val="253"/>
        </w:trPr>
        <w:tc>
          <w:tcPr>
            <w:cnfStyle w:val="001000000000" w:firstRow="0" w:lastRow="0" w:firstColumn="1" w:lastColumn="0" w:oddVBand="0" w:evenVBand="0" w:oddHBand="0" w:evenHBand="0" w:firstRowFirstColumn="0" w:firstRowLastColumn="0" w:lastRowFirstColumn="0" w:lastRowLastColumn="0"/>
            <w:tcW w:w="1868" w:type="dxa"/>
          </w:tcPr>
          <w:p w14:paraId="4C1DAB92" w14:textId="6E30A66A" w:rsidR="00FD1093" w:rsidRPr="00AA3F48" w:rsidRDefault="00FD1093" w:rsidP="00FD1093">
            <w:pPr>
              <w:tabs>
                <w:tab w:val="left" w:pos="2910"/>
              </w:tabs>
              <w:rPr>
                <w:rFonts w:cs="Arial"/>
                <w:b w:val="0"/>
                <w:color w:val="5E6175"/>
                <w:sz w:val="20"/>
                <w:szCs w:val="20"/>
              </w:rPr>
            </w:pPr>
            <w:r w:rsidRPr="00AA3F48">
              <w:rPr>
                <w:rFonts w:cs="Arial"/>
                <w:color w:val="5E6175"/>
                <w:sz w:val="20"/>
                <w:szCs w:val="20"/>
              </w:rPr>
              <w:t>IT</w:t>
            </w:r>
          </w:p>
        </w:tc>
        <w:tc>
          <w:tcPr>
            <w:tcW w:w="7199" w:type="dxa"/>
          </w:tcPr>
          <w:p w14:paraId="294BCBF1" w14:textId="5B6D25B2"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Informācijas tehnoloģijas</w:t>
            </w:r>
          </w:p>
        </w:tc>
      </w:tr>
      <w:tr w:rsidR="00FD1093" w:rsidRPr="00AA3F48" w14:paraId="1117CB5D" w14:textId="77777777" w:rsidTr="004562B5">
        <w:trPr>
          <w:trHeight w:val="257"/>
        </w:trPr>
        <w:tc>
          <w:tcPr>
            <w:cnfStyle w:val="001000000000" w:firstRow="0" w:lastRow="0" w:firstColumn="1" w:lastColumn="0" w:oddVBand="0" w:evenVBand="0" w:oddHBand="0" w:evenHBand="0" w:firstRowFirstColumn="0" w:firstRowLastColumn="0" w:lastRowFirstColumn="0" w:lastRowLastColumn="0"/>
            <w:tcW w:w="1868" w:type="dxa"/>
          </w:tcPr>
          <w:p w14:paraId="2E4ED338" w14:textId="054BFACE" w:rsidR="00FD1093" w:rsidRPr="00AA3F48" w:rsidRDefault="00FD1093" w:rsidP="00FD1093">
            <w:pPr>
              <w:tabs>
                <w:tab w:val="left" w:pos="2910"/>
              </w:tabs>
              <w:rPr>
                <w:rFonts w:cs="Arial"/>
                <w:b w:val="0"/>
                <w:color w:val="5E6175"/>
                <w:sz w:val="20"/>
                <w:szCs w:val="20"/>
              </w:rPr>
            </w:pPr>
            <w:r w:rsidRPr="00AA3F48">
              <w:rPr>
                <w:rFonts w:cs="Arial"/>
                <w:color w:val="5E6175"/>
                <w:sz w:val="20"/>
                <w:szCs w:val="20"/>
              </w:rPr>
              <w:t>KOINNO</w:t>
            </w:r>
          </w:p>
        </w:tc>
        <w:tc>
          <w:tcPr>
            <w:tcW w:w="7199" w:type="dxa"/>
          </w:tcPr>
          <w:p w14:paraId="2109D407" w14:textId="4EE15BD8"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Inovatīvo publisko iepirkumu kompetences centrs, Vācija</w:t>
            </w:r>
          </w:p>
        </w:tc>
      </w:tr>
      <w:tr w:rsidR="00FD1093" w:rsidRPr="00AA3F48" w14:paraId="66F61D43" w14:textId="77777777" w:rsidTr="004562B5">
        <w:trPr>
          <w:trHeight w:val="146"/>
        </w:trPr>
        <w:tc>
          <w:tcPr>
            <w:cnfStyle w:val="001000000000" w:firstRow="0" w:lastRow="0" w:firstColumn="1" w:lastColumn="0" w:oddVBand="0" w:evenVBand="0" w:oddHBand="0" w:evenHBand="0" w:firstRowFirstColumn="0" w:firstRowLastColumn="0" w:lastRowFirstColumn="0" w:lastRowLastColumn="0"/>
            <w:tcW w:w="1868" w:type="dxa"/>
          </w:tcPr>
          <w:p w14:paraId="07302723" w14:textId="368D5159" w:rsidR="00FD1093" w:rsidRPr="00AA3F48" w:rsidRDefault="00FD1093" w:rsidP="00FD1093">
            <w:pPr>
              <w:tabs>
                <w:tab w:val="left" w:pos="2910"/>
              </w:tabs>
              <w:rPr>
                <w:rFonts w:cs="Arial"/>
                <w:color w:val="5E6175"/>
                <w:sz w:val="20"/>
                <w:szCs w:val="20"/>
              </w:rPr>
            </w:pPr>
            <w:r w:rsidRPr="00AA3F48">
              <w:rPr>
                <w:rFonts w:cs="Arial"/>
                <w:color w:val="5E6175"/>
                <w:sz w:val="20"/>
                <w:szCs w:val="20"/>
              </w:rPr>
              <w:t>KPI</w:t>
            </w:r>
          </w:p>
        </w:tc>
        <w:tc>
          <w:tcPr>
            <w:tcW w:w="7199" w:type="dxa"/>
          </w:tcPr>
          <w:p w14:paraId="5D5A297A" w14:textId="6676A20A"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Izpildes pamatrādītāji (Key Performance Indicators)</w:t>
            </w:r>
          </w:p>
        </w:tc>
      </w:tr>
      <w:tr w:rsidR="00FD1093" w:rsidRPr="00AA3F48" w14:paraId="6A3B8671"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40592011" w14:textId="13067763" w:rsidR="00FD1093" w:rsidRPr="00AA3F48" w:rsidRDefault="00FD1093" w:rsidP="00FD1093">
            <w:pPr>
              <w:tabs>
                <w:tab w:val="left" w:pos="2910"/>
              </w:tabs>
              <w:rPr>
                <w:rFonts w:cs="Arial"/>
                <w:color w:val="5E6175"/>
                <w:sz w:val="20"/>
                <w:szCs w:val="20"/>
              </w:rPr>
            </w:pPr>
            <w:r w:rsidRPr="00AA3F48">
              <w:rPr>
                <w:rFonts w:cs="Arial"/>
                <w:color w:val="5E6175"/>
                <w:sz w:val="20"/>
                <w:szCs w:val="20"/>
                <w:lang w:eastAsia="lv-LV"/>
              </w:rPr>
              <w:t>MEAT pieeja</w:t>
            </w:r>
          </w:p>
        </w:tc>
        <w:tc>
          <w:tcPr>
            <w:tcW w:w="7199" w:type="dxa"/>
          </w:tcPr>
          <w:p w14:paraId="362FFE4C" w14:textId="7A1ED5BF"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Most Economically Advantegeous Tender</w:t>
            </w:r>
          </w:p>
        </w:tc>
      </w:tr>
      <w:tr w:rsidR="00FD1093" w:rsidRPr="00AA3F48" w14:paraId="46218EBA"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27BE2CF5" w14:textId="0BFAF6DA" w:rsidR="00FD1093" w:rsidRPr="00AA3F48" w:rsidRDefault="00FD1093" w:rsidP="00FD1093">
            <w:pPr>
              <w:tabs>
                <w:tab w:val="left" w:pos="2910"/>
              </w:tabs>
              <w:rPr>
                <w:rFonts w:cs="Arial"/>
                <w:color w:val="5E6175"/>
                <w:sz w:val="20"/>
                <w:szCs w:val="20"/>
              </w:rPr>
            </w:pPr>
            <w:r w:rsidRPr="00AA3F48">
              <w:rPr>
                <w:rFonts w:cs="Arial"/>
                <w:color w:val="5E6175"/>
                <w:sz w:val="20"/>
                <w:szCs w:val="20"/>
                <w:lang w:eastAsia="lv-LV"/>
              </w:rPr>
              <w:t>MVU</w:t>
            </w:r>
          </w:p>
        </w:tc>
        <w:tc>
          <w:tcPr>
            <w:tcW w:w="7199" w:type="dxa"/>
          </w:tcPr>
          <w:p w14:paraId="45CF8B58" w14:textId="35DCC36A"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Mazie un vidējie uzņēmumi</w:t>
            </w:r>
          </w:p>
        </w:tc>
      </w:tr>
      <w:tr w:rsidR="00B868A8" w:rsidRPr="00AA3F48" w14:paraId="0864316D"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68BF550C" w14:textId="611CF055" w:rsidR="00B868A8" w:rsidRPr="00AA3F48" w:rsidRDefault="00B868A8" w:rsidP="00FD1093">
            <w:pPr>
              <w:tabs>
                <w:tab w:val="left" w:pos="2910"/>
              </w:tabs>
              <w:rPr>
                <w:rFonts w:cs="Arial"/>
                <w:color w:val="5E6175"/>
                <w:sz w:val="20"/>
                <w:szCs w:val="20"/>
                <w:lang w:eastAsia="lv-LV"/>
              </w:rPr>
            </w:pPr>
            <w:r>
              <w:rPr>
                <w:rFonts w:cs="Arial"/>
                <w:color w:val="5E6175"/>
                <w:sz w:val="20"/>
                <w:szCs w:val="20"/>
                <w:lang w:eastAsia="lv-LV"/>
              </w:rPr>
              <w:t>NA</w:t>
            </w:r>
          </w:p>
        </w:tc>
        <w:tc>
          <w:tcPr>
            <w:tcW w:w="7199" w:type="dxa"/>
          </w:tcPr>
          <w:p w14:paraId="0F2E9058" w14:textId="4667C87E" w:rsidR="00B868A8" w:rsidRPr="00732F89" w:rsidRDefault="00B868A8"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Neattiecas</w:t>
            </w:r>
          </w:p>
        </w:tc>
      </w:tr>
      <w:tr w:rsidR="00FD1093" w:rsidRPr="00AA3F48" w14:paraId="4E204640"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62E05FA9" w14:textId="71419884" w:rsidR="00FD1093" w:rsidRPr="00AA3F48" w:rsidRDefault="00FD1093" w:rsidP="00FD1093">
            <w:pPr>
              <w:tabs>
                <w:tab w:val="left" w:pos="2910"/>
              </w:tabs>
              <w:rPr>
                <w:rFonts w:cs="Arial"/>
                <w:color w:val="5E6175"/>
                <w:sz w:val="20"/>
                <w:szCs w:val="20"/>
              </w:rPr>
            </w:pPr>
            <w:r w:rsidRPr="00AA3F48">
              <w:rPr>
                <w:rFonts w:cs="Arial"/>
                <w:color w:val="5E6175"/>
                <w:sz w:val="20"/>
                <w:szCs w:val="20"/>
                <w:lang w:eastAsia="lv-LV"/>
              </w:rPr>
              <w:t>P&amp;A</w:t>
            </w:r>
          </w:p>
        </w:tc>
        <w:tc>
          <w:tcPr>
            <w:tcW w:w="7199" w:type="dxa"/>
          </w:tcPr>
          <w:p w14:paraId="54C2BED8" w14:textId="7C84E614"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Pētniecība un attīstība</w:t>
            </w:r>
          </w:p>
        </w:tc>
      </w:tr>
      <w:tr w:rsidR="00FD1093" w:rsidRPr="00AA3F48" w14:paraId="42015C4D"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7A3260A2" w14:textId="117B7D49" w:rsidR="00FD1093" w:rsidRPr="00AA3F48" w:rsidRDefault="00FD1093" w:rsidP="00FD1093">
            <w:pPr>
              <w:tabs>
                <w:tab w:val="left" w:pos="2910"/>
              </w:tabs>
              <w:rPr>
                <w:rFonts w:cs="Arial"/>
                <w:color w:val="5E6175"/>
                <w:sz w:val="20"/>
                <w:szCs w:val="20"/>
              </w:rPr>
            </w:pPr>
            <w:r w:rsidRPr="00AA3F48">
              <w:rPr>
                <w:rFonts w:cs="Arial"/>
                <w:color w:val="5E6175"/>
                <w:sz w:val="20"/>
                <w:szCs w:val="20"/>
                <w:lang w:eastAsia="lv-LV"/>
              </w:rPr>
              <w:t>PCP</w:t>
            </w:r>
          </w:p>
        </w:tc>
        <w:tc>
          <w:tcPr>
            <w:tcW w:w="7199" w:type="dxa"/>
          </w:tcPr>
          <w:p w14:paraId="79B2234E" w14:textId="49822246"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Pirmskomercializācijas posma iepirkuma metode (pre-commercial procurement)</w:t>
            </w:r>
          </w:p>
        </w:tc>
      </w:tr>
      <w:tr w:rsidR="00FD1093" w:rsidRPr="00AA3F48" w14:paraId="0533CB2B"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07657CC6" w14:textId="2069BF95" w:rsidR="00FD1093" w:rsidRPr="00AA3F48" w:rsidRDefault="00FD1093" w:rsidP="00FD1093">
            <w:pPr>
              <w:tabs>
                <w:tab w:val="left" w:pos="2910"/>
              </w:tabs>
              <w:rPr>
                <w:rFonts w:cs="Arial"/>
                <w:color w:val="5E6175"/>
                <w:sz w:val="20"/>
                <w:szCs w:val="20"/>
              </w:rPr>
            </w:pPr>
            <w:r w:rsidRPr="00AA3F48">
              <w:rPr>
                <w:rFonts w:cs="Arial"/>
                <w:color w:val="5E6175"/>
                <w:sz w:val="20"/>
                <w:szCs w:val="20"/>
                <w:lang w:eastAsia="lv-LV"/>
              </w:rPr>
              <w:t>PIANOo</w:t>
            </w:r>
          </w:p>
        </w:tc>
        <w:tc>
          <w:tcPr>
            <w:tcW w:w="7199" w:type="dxa"/>
          </w:tcPr>
          <w:p w14:paraId="5B707B37" w14:textId="13E77D0A"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Iepirkumu ekspertīzes centrs, Nīderlande</w:t>
            </w:r>
          </w:p>
        </w:tc>
      </w:tr>
      <w:tr w:rsidR="007B255A" w:rsidRPr="00AA3F48" w14:paraId="4AE5F064"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7FF9ED05" w14:textId="724412FA" w:rsidR="007B255A" w:rsidRPr="00AA3F48" w:rsidRDefault="007B255A" w:rsidP="00FD1093">
            <w:pPr>
              <w:tabs>
                <w:tab w:val="left" w:pos="2910"/>
              </w:tabs>
              <w:rPr>
                <w:rFonts w:cs="Arial"/>
                <w:color w:val="5E6175"/>
                <w:sz w:val="20"/>
                <w:szCs w:val="20"/>
                <w:lang w:eastAsia="lv-LV"/>
              </w:rPr>
            </w:pPr>
            <w:r w:rsidRPr="00AA3F48">
              <w:rPr>
                <w:rFonts w:cs="Arial"/>
                <w:color w:val="5E6175"/>
                <w:sz w:val="20"/>
                <w:szCs w:val="20"/>
                <w:lang w:eastAsia="lv-LV"/>
              </w:rPr>
              <w:t>PIL</w:t>
            </w:r>
          </w:p>
        </w:tc>
        <w:tc>
          <w:tcPr>
            <w:tcW w:w="7199" w:type="dxa"/>
          </w:tcPr>
          <w:p w14:paraId="3206D353" w14:textId="48038FF6" w:rsidR="007B255A" w:rsidRPr="00732F89" w:rsidRDefault="007B255A" w:rsidP="007B255A">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Publisko iepirkumu likums</w:t>
            </w:r>
          </w:p>
        </w:tc>
      </w:tr>
      <w:tr w:rsidR="00FD1093" w:rsidRPr="00AA3F48" w14:paraId="103465FF"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59E45976" w14:textId="32B4AE2B" w:rsidR="00FD1093" w:rsidRPr="00AA3F48" w:rsidRDefault="00FD1093" w:rsidP="00FD1093">
            <w:pPr>
              <w:tabs>
                <w:tab w:val="left" w:pos="2910"/>
              </w:tabs>
              <w:rPr>
                <w:rFonts w:cs="Arial"/>
                <w:color w:val="5E6175"/>
                <w:sz w:val="20"/>
                <w:szCs w:val="20"/>
              </w:rPr>
            </w:pPr>
            <w:r w:rsidRPr="00AA3F48">
              <w:rPr>
                <w:rFonts w:cs="Arial"/>
                <w:color w:val="5E6175"/>
                <w:sz w:val="20"/>
                <w:szCs w:val="20"/>
                <w:lang w:eastAsia="lv-LV"/>
              </w:rPr>
              <w:t>PPI</w:t>
            </w:r>
          </w:p>
        </w:tc>
        <w:tc>
          <w:tcPr>
            <w:tcW w:w="7199" w:type="dxa"/>
          </w:tcPr>
          <w:p w14:paraId="2848E98C" w14:textId="588A70AD"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Publiskā un privātā partnerība</w:t>
            </w:r>
          </w:p>
        </w:tc>
      </w:tr>
      <w:tr w:rsidR="00FD1093" w:rsidRPr="00AA3F48" w14:paraId="349AF9B6"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5C3E7D5B" w14:textId="1F81C57D" w:rsidR="00FD1093" w:rsidRPr="00AA3F48" w:rsidRDefault="00FD1093" w:rsidP="00FD1093">
            <w:pPr>
              <w:tabs>
                <w:tab w:val="left" w:pos="2910"/>
              </w:tabs>
              <w:rPr>
                <w:rFonts w:cs="Arial"/>
                <w:color w:val="5E6175"/>
                <w:sz w:val="20"/>
                <w:szCs w:val="20"/>
              </w:rPr>
            </w:pPr>
            <w:r w:rsidRPr="00AA3F48">
              <w:rPr>
                <w:rFonts w:cs="Arial"/>
                <w:color w:val="5E6175"/>
                <w:sz w:val="20"/>
                <w:szCs w:val="20"/>
              </w:rPr>
              <w:t>PTO</w:t>
            </w:r>
          </w:p>
        </w:tc>
        <w:tc>
          <w:tcPr>
            <w:tcW w:w="7199" w:type="dxa"/>
          </w:tcPr>
          <w:p w14:paraId="645BE632" w14:textId="50820761"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Pasaules Tirdzniecības organizācija</w:t>
            </w:r>
          </w:p>
        </w:tc>
      </w:tr>
      <w:tr w:rsidR="00FD1093" w:rsidRPr="00AA3F48" w14:paraId="794F3684"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04030450" w14:textId="2761EC35" w:rsidR="00FD1093" w:rsidRPr="00AA3F48" w:rsidRDefault="00FD1093" w:rsidP="00FD1093">
            <w:pPr>
              <w:tabs>
                <w:tab w:val="left" w:pos="2910"/>
              </w:tabs>
              <w:rPr>
                <w:rFonts w:cs="Arial"/>
                <w:color w:val="5E6175"/>
                <w:sz w:val="20"/>
                <w:szCs w:val="20"/>
              </w:rPr>
            </w:pPr>
            <w:r w:rsidRPr="00AA3F48">
              <w:rPr>
                <w:rFonts w:cs="Arial"/>
                <w:color w:val="5E6175"/>
                <w:sz w:val="20"/>
                <w:szCs w:val="20"/>
              </w:rPr>
              <w:t>RIS3</w:t>
            </w:r>
          </w:p>
        </w:tc>
        <w:tc>
          <w:tcPr>
            <w:tcW w:w="7199" w:type="dxa"/>
          </w:tcPr>
          <w:p w14:paraId="02C922F8" w14:textId="72AF6A2B"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Viedās specializācijas stratēģija</w:t>
            </w:r>
          </w:p>
        </w:tc>
      </w:tr>
      <w:tr w:rsidR="00FD1093" w:rsidRPr="00AA3F48" w14:paraId="203CDED3"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12C256DC" w14:textId="4E88E74F" w:rsidR="00FD1093" w:rsidRPr="00AA3F48" w:rsidRDefault="00FD1093" w:rsidP="00FD1093">
            <w:pPr>
              <w:tabs>
                <w:tab w:val="left" w:pos="2910"/>
              </w:tabs>
              <w:rPr>
                <w:rFonts w:cs="Arial"/>
                <w:color w:val="5E6175"/>
                <w:sz w:val="20"/>
                <w:szCs w:val="20"/>
              </w:rPr>
            </w:pPr>
            <w:r w:rsidRPr="00AA3F48">
              <w:rPr>
                <w:rFonts w:cs="Arial"/>
                <w:color w:val="5E6175"/>
                <w:sz w:val="20"/>
                <w:szCs w:val="20"/>
              </w:rPr>
              <w:t>SIA</w:t>
            </w:r>
          </w:p>
        </w:tc>
        <w:tc>
          <w:tcPr>
            <w:tcW w:w="7199" w:type="dxa"/>
          </w:tcPr>
          <w:p w14:paraId="448AE9EC" w14:textId="751EACEB"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Sabiedrība ar ierobežotu atbildību</w:t>
            </w:r>
          </w:p>
        </w:tc>
      </w:tr>
      <w:tr w:rsidR="00FD1093" w:rsidRPr="00AA3F48" w14:paraId="229BB408"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17CAC88F" w14:textId="34DCB0CD" w:rsidR="00FD1093" w:rsidRPr="00AA3F48" w:rsidRDefault="00FD1093" w:rsidP="00FD1093">
            <w:pPr>
              <w:tabs>
                <w:tab w:val="left" w:pos="2910"/>
              </w:tabs>
              <w:rPr>
                <w:rFonts w:cs="Arial"/>
                <w:color w:val="5E6175"/>
                <w:sz w:val="20"/>
                <w:szCs w:val="20"/>
              </w:rPr>
            </w:pPr>
            <w:r w:rsidRPr="00AA3F48">
              <w:rPr>
                <w:rFonts w:cs="Arial"/>
                <w:color w:val="5E6175"/>
                <w:sz w:val="20"/>
                <w:szCs w:val="20"/>
              </w:rPr>
              <w:t>SKI</w:t>
            </w:r>
          </w:p>
        </w:tc>
        <w:tc>
          <w:tcPr>
            <w:tcW w:w="7199" w:type="dxa"/>
          </w:tcPr>
          <w:p w14:paraId="597CC4EE" w14:textId="11778503"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Valsts un pašvaldību iepirkumu dienests, Dānija</w:t>
            </w:r>
          </w:p>
        </w:tc>
      </w:tr>
      <w:tr w:rsidR="00FD1093" w:rsidRPr="00AA3F48" w14:paraId="75721A91"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72AD218B" w14:textId="31368414" w:rsidR="00FD1093" w:rsidRPr="00AA3F48" w:rsidRDefault="00FD1093" w:rsidP="00FD1093">
            <w:pPr>
              <w:tabs>
                <w:tab w:val="left" w:pos="2910"/>
              </w:tabs>
              <w:rPr>
                <w:rFonts w:cs="Arial"/>
                <w:color w:val="5E6175"/>
                <w:sz w:val="20"/>
                <w:szCs w:val="20"/>
              </w:rPr>
            </w:pPr>
            <w:r w:rsidRPr="00AA3F48">
              <w:rPr>
                <w:rFonts w:cs="Arial"/>
                <w:color w:val="5E6175"/>
                <w:sz w:val="20"/>
                <w:szCs w:val="20"/>
              </w:rPr>
              <w:t>SMART</w:t>
            </w:r>
          </w:p>
        </w:tc>
        <w:tc>
          <w:tcPr>
            <w:tcW w:w="7199" w:type="dxa"/>
          </w:tcPr>
          <w:p w14:paraId="76ECCC9A" w14:textId="24D0935F"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 xml:space="preserve">Metode: </w:t>
            </w:r>
            <w:r w:rsidR="004562B5" w:rsidRPr="00732F89">
              <w:rPr>
                <w:rFonts w:cs="Arial"/>
                <w:color w:val="5E6175"/>
                <w:sz w:val="20"/>
                <w:szCs w:val="20"/>
              </w:rPr>
              <w:t xml:space="preserve">konkrēts, izmērāms, pieņemams, reālistisks, fiksēts termiņš </w:t>
            </w:r>
            <w:r w:rsidRPr="00732F89">
              <w:rPr>
                <w:rFonts w:cs="Arial"/>
                <w:color w:val="5E6175"/>
                <w:sz w:val="20"/>
                <w:szCs w:val="20"/>
              </w:rPr>
              <w:t>(Specific, Measurable, Acceptable, Realistic, Fixed time frame)</w:t>
            </w:r>
          </w:p>
        </w:tc>
      </w:tr>
      <w:tr w:rsidR="007B255A" w:rsidRPr="00AA3F48" w14:paraId="0DD2C539"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49FB4E28" w14:textId="69E4C956" w:rsidR="007B255A" w:rsidRPr="00AA3F48" w:rsidRDefault="007B255A" w:rsidP="00FD1093">
            <w:pPr>
              <w:tabs>
                <w:tab w:val="left" w:pos="2910"/>
              </w:tabs>
              <w:rPr>
                <w:rFonts w:cs="Arial"/>
                <w:color w:val="5E6175"/>
                <w:sz w:val="20"/>
                <w:szCs w:val="20"/>
              </w:rPr>
            </w:pPr>
            <w:r w:rsidRPr="00AA3F48">
              <w:rPr>
                <w:rFonts w:cs="Arial"/>
                <w:color w:val="5E6175"/>
                <w:sz w:val="20"/>
                <w:szCs w:val="20"/>
              </w:rPr>
              <w:t>SPSIL</w:t>
            </w:r>
          </w:p>
        </w:tc>
        <w:tc>
          <w:tcPr>
            <w:tcW w:w="7199" w:type="dxa"/>
          </w:tcPr>
          <w:p w14:paraId="48F22DC5" w14:textId="38143F36" w:rsidR="007B255A" w:rsidRPr="00732F89" w:rsidRDefault="007B255A"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Sabiedrisko pakalpojumu sniedzēju iepirkumu likums</w:t>
            </w:r>
          </w:p>
        </w:tc>
      </w:tr>
      <w:tr w:rsidR="00FD1093" w:rsidRPr="00AA3F48" w14:paraId="6A2A1271"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06C6EBB6" w14:textId="29FC8E77" w:rsidR="00FD1093" w:rsidRPr="00AA3F48" w:rsidRDefault="00FD1093" w:rsidP="00FD1093">
            <w:pPr>
              <w:tabs>
                <w:tab w:val="left" w:pos="2910"/>
              </w:tabs>
              <w:rPr>
                <w:rFonts w:cs="Arial"/>
                <w:color w:val="5E6175"/>
                <w:sz w:val="20"/>
                <w:szCs w:val="20"/>
              </w:rPr>
            </w:pPr>
            <w:r w:rsidRPr="00AA3F48">
              <w:rPr>
                <w:rFonts w:cs="Arial"/>
                <w:color w:val="5E6175"/>
                <w:sz w:val="20"/>
                <w:szCs w:val="20"/>
              </w:rPr>
              <w:t>TED</w:t>
            </w:r>
          </w:p>
        </w:tc>
        <w:tc>
          <w:tcPr>
            <w:tcW w:w="7199" w:type="dxa"/>
          </w:tcPr>
          <w:p w14:paraId="184D57B2" w14:textId="58F22B4B"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Tenders Electronic Daily</w:t>
            </w:r>
          </w:p>
        </w:tc>
      </w:tr>
      <w:tr w:rsidR="00FD1093" w:rsidRPr="00AA3F48" w14:paraId="455B2D3C"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6594B25D" w14:textId="5D73C1B3" w:rsidR="00FD1093" w:rsidRPr="00AA3F48" w:rsidRDefault="00FD1093" w:rsidP="00FD1093">
            <w:pPr>
              <w:tabs>
                <w:tab w:val="left" w:pos="2910"/>
              </w:tabs>
              <w:rPr>
                <w:rFonts w:cs="Arial"/>
                <w:color w:val="5E6175"/>
                <w:sz w:val="20"/>
                <w:szCs w:val="20"/>
              </w:rPr>
            </w:pPr>
            <w:r w:rsidRPr="00AA3F48">
              <w:rPr>
                <w:rFonts w:cs="Arial"/>
                <w:color w:val="5E6175"/>
                <w:sz w:val="20"/>
                <w:szCs w:val="20"/>
              </w:rPr>
              <w:t>tehniskā specifikācija</w:t>
            </w:r>
          </w:p>
        </w:tc>
        <w:tc>
          <w:tcPr>
            <w:tcW w:w="7199" w:type="dxa"/>
          </w:tcPr>
          <w:p w14:paraId="148B76D9" w14:textId="3CDAC79E"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Iepirkuma “Rekomendāciju inovācijas iepirkuma atbalsta instrumenta izveidei un priekšlikumu tiesiskā regulējuma prasību pilnveidošanai inovācijas iepirkumu īstenošanai Latvijā izstrāde” (ID Nr. EM 2020/23) tehniskā specifikācija</w:t>
            </w:r>
          </w:p>
        </w:tc>
      </w:tr>
      <w:tr w:rsidR="00FD1093" w:rsidRPr="00AA3F48" w14:paraId="77100855" w14:textId="77777777" w:rsidTr="004562B5">
        <w:trPr>
          <w:trHeight w:val="192"/>
        </w:trPr>
        <w:tc>
          <w:tcPr>
            <w:cnfStyle w:val="001000000000" w:firstRow="0" w:lastRow="0" w:firstColumn="1" w:lastColumn="0" w:oddVBand="0" w:evenVBand="0" w:oddHBand="0" w:evenHBand="0" w:firstRowFirstColumn="0" w:firstRowLastColumn="0" w:lastRowFirstColumn="0" w:lastRowLastColumn="0"/>
            <w:tcW w:w="1868" w:type="dxa"/>
          </w:tcPr>
          <w:p w14:paraId="5B3136DA" w14:textId="65C0C91C" w:rsidR="00FD1093" w:rsidRPr="00AA3F48" w:rsidRDefault="00FD1093" w:rsidP="00FD1093">
            <w:pPr>
              <w:tabs>
                <w:tab w:val="left" w:pos="2910"/>
              </w:tabs>
              <w:rPr>
                <w:rFonts w:cs="Arial"/>
                <w:color w:val="5E6175"/>
                <w:sz w:val="20"/>
                <w:szCs w:val="20"/>
              </w:rPr>
            </w:pPr>
            <w:r w:rsidRPr="00AA3F48">
              <w:rPr>
                <w:rFonts w:cs="Arial"/>
                <w:color w:val="5E6175"/>
                <w:sz w:val="20"/>
                <w:szCs w:val="20"/>
              </w:rPr>
              <w:t>VAS</w:t>
            </w:r>
          </w:p>
        </w:tc>
        <w:tc>
          <w:tcPr>
            <w:tcW w:w="7199" w:type="dxa"/>
          </w:tcPr>
          <w:p w14:paraId="0A1231E0" w14:textId="2FF036B3" w:rsidR="00FD1093" w:rsidRPr="00732F89" w:rsidRDefault="00FD1093" w:rsidP="00FD1093">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732F89">
              <w:rPr>
                <w:rFonts w:cs="Arial"/>
                <w:color w:val="5E6175"/>
                <w:sz w:val="20"/>
                <w:szCs w:val="20"/>
              </w:rPr>
              <w:t>Valsts akciju sabiedrība</w:t>
            </w:r>
          </w:p>
        </w:tc>
      </w:tr>
    </w:tbl>
    <w:p w14:paraId="245F3015" w14:textId="77777777" w:rsidR="00514DE3" w:rsidRPr="00AA3F48" w:rsidRDefault="00514DE3" w:rsidP="000723B6">
      <w:pPr>
        <w:tabs>
          <w:tab w:val="left" w:pos="2910"/>
        </w:tabs>
        <w:rPr>
          <w:rFonts w:cs="Arial"/>
          <w:sz w:val="20"/>
          <w:szCs w:val="20"/>
        </w:rPr>
      </w:pPr>
    </w:p>
    <w:p w14:paraId="72C46919" w14:textId="197B6EE1" w:rsidR="00514DE3" w:rsidRDefault="00514DE3" w:rsidP="00501BA7">
      <w:pPr>
        <w:tabs>
          <w:tab w:val="left" w:pos="2910"/>
        </w:tabs>
        <w:jc w:val="center"/>
        <w:rPr>
          <w:rFonts w:cs="Arial"/>
          <w:sz w:val="20"/>
          <w:szCs w:val="20"/>
        </w:rPr>
      </w:pPr>
    </w:p>
    <w:p w14:paraId="2F597898" w14:textId="77777777" w:rsidR="00D34F48" w:rsidRPr="00AA3F48" w:rsidRDefault="00D34F48" w:rsidP="00501BA7">
      <w:pPr>
        <w:tabs>
          <w:tab w:val="left" w:pos="2910"/>
        </w:tabs>
        <w:jc w:val="center"/>
        <w:rPr>
          <w:rFonts w:cs="Arial"/>
          <w:sz w:val="20"/>
          <w:szCs w:val="20"/>
        </w:rPr>
      </w:pPr>
    </w:p>
    <w:p w14:paraId="239B3C0C" w14:textId="78DF19E1" w:rsidR="00386C95" w:rsidRPr="00AA3F48" w:rsidRDefault="00386C95" w:rsidP="00386C95">
      <w:pPr>
        <w:pStyle w:val="Heading1"/>
        <w:pBdr>
          <w:bottom w:val="single" w:sz="18" w:space="1" w:color="2E74B5" w:themeColor="accent1" w:themeShade="BF"/>
        </w:pBdr>
        <w:rPr>
          <w:rFonts w:eastAsia="Times New Roman" w:cs="Arial"/>
          <w:color w:val="2F5496" w:themeColor="accent5" w:themeShade="BF"/>
          <w:sz w:val="22"/>
          <w:szCs w:val="22"/>
          <w:lang w:eastAsia="lv-LV"/>
        </w:rPr>
      </w:pPr>
      <w:bookmarkStart w:id="5" w:name="_Toc51436847"/>
      <w:bookmarkStart w:id="6" w:name="_Toc55381401"/>
      <w:r w:rsidRPr="00AA3F48">
        <w:rPr>
          <w:rFonts w:eastAsia="Times New Roman" w:cs="Arial"/>
          <w:color w:val="2F5496" w:themeColor="accent5" w:themeShade="BF"/>
          <w:sz w:val="22"/>
          <w:szCs w:val="22"/>
          <w:lang w:eastAsia="lv-LV"/>
        </w:rPr>
        <w:lastRenderedPageBreak/>
        <w:t>Izvērtējumā izmantotie jēdzieni</w:t>
      </w:r>
      <w:bookmarkEnd w:id="5"/>
      <w:bookmarkEnd w:id="6"/>
    </w:p>
    <w:p w14:paraId="155B6B3C" w14:textId="77777777" w:rsidR="00386C95" w:rsidRPr="00AA3F48" w:rsidRDefault="00386C95" w:rsidP="00386C95">
      <w:pPr>
        <w:tabs>
          <w:tab w:val="left" w:pos="2910"/>
        </w:tabs>
        <w:jc w:val="center"/>
        <w:rPr>
          <w:rFonts w:cs="Arial"/>
          <w:color w:val="2F5496" w:themeColor="accent5" w:themeShade="BF"/>
          <w:sz w:val="20"/>
          <w:szCs w:val="20"/>
        </w:rPr>
      </w:pPr>
    </w:p>
    <w:tbl>
      <w:tblPr>
        <w:tblStyle w:val="GridTable1Light-Accent11"/>
        <w:tblW w:w="8926" w:type="dxa"/>
        <w:tblLook w:val="04A0" w:firstRow="1" w:lastRow="0" w:firstColumn="1" w:lastColumn="0" w:noHBand="0" w:noVBand="1"/>
      </w:tblPr>
      <w:tblGrid>
        <w:gridCol w:w="1871"/>
        <w:gridCol w:w="7055"/>
      </w:tblGrid>
      <w:tr w:rsidR="00386C95" w:rsidRPr="00AA3F48" w14:paraId="1A60D205" w14:textId="77777777" w:rsidTr="004562B5">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71" w:type="dxa"/>
          </w:tcPr>
          <w:p w14:paraId="6F2D8C39" w14:textId="77777777" w:rsidR="00386C95" w:rsidRPr="00AA3F48" w:rsidRDefault="00386C95" w:rsidP="003C4678">
            <w:pPr>
              <w:tabs>
                <w:tab w:val="left" w:pos="2910"/>
              </w:tabs>
              <w:jc w:val="center"/>
              <w:rPr>
                <w:rFonts w:cs="Arial"/>
                <w:b w:val="0"/>
                <w:color w:val="5E6175"/>
                <w:sz w:val="20"/>
                <w:szCs w:val="20"/>
              </w:rPr>
            </w:pPr>
            <w:r w:rsidRPr="00AA3F48">
              <w:rPr>
                <w:rFonts w:cs="Arial"/>
                <w:b w:val="0"/>
                <w:color w:val="5E6175"/>
                <w:sz w:val="20"/>
                <w:szCs w:val="20"/>
              </w:rPr>
              <w:t>Saīsinājums</w:t>
            </w:r>
          </w:p>
        </w:tc>
        <w:tc>
          <w:tcPr>
            <w:tcW w:w="7055" w:type="dxa"/>
          </w:tcPr>
          <w:p w14:paraId="41696616" w14:textId="77777777" w:rsidR="00386C95" w:rsidRPr="00AA3F48" w:rsidRDefault="00386C95" w:rsidP="003C4678">
            <w:pPr>
              <w:tabs>
                <w:tab w:val="left" w:pos="2910"/>
              </w:tabs>
              <w:jc w:val="center"/>
              <w:cnfStyle w:val="100000000000" w:firstRow="1" w:lastRow="0" w:firstColumn="0" w:lastColumn="0" w:oddVBand="0" w:evenVBand="0" w:oddHBand="0" w:evenHBand="0" w:firstRowFirstColumn="0" w:firstRowLastColumn="0" w:lastRowFirstColumn="0" w:lastRowLastColumn="0"/>
              <w:rPr>
                <w:rFonts w:cs="Arial"/>
                <w:b w:val="0"/>
                <w:color w:val="5E6175"/>
                <w:sz w:val="20"/>
                <w:szCs w:val="20"/>
              </w:rPr>
            </w:pPr>
            <w:r w:rsidRPr="00AA3F48">
              <w:rPr>
                <w:rFonts w:cs="Arial"/>
                <w:b w:val="0"/>
                <w:color w:val="5E6175"/>
                <w:sz w:val="20"/>
                <w:szCs w:val="20"/>
              </w:rPr>
              <w:t>Skaidrojums</w:t>
            </w:r>
          </w:p>
          <w:p w14:paraId="037E2BBE" w14:textId="77777777" w:rsidR="00386C95" w:rsidRPr="00AA3F48" w:rsidRDefault="00386C95" w:rsidP="003C4678">
            <w:pPr>
              <w:tabs>
                <w:tab w:val="left" w:pos="2910"/>
              </w:tabs>
              <w:jc w:val="center"/>
              <w:cnfStyle w:val="100000000000" w:firstRow="1" w:lastRow="0" w:firstColumn="0" w:lastColumn="0" w:oddVBand="0" w:evenVBand="0" w:oddHBand="0" w:evenHBand="0" w:firstRowFirstColumn="0" w:firstRowLastColumn="0" w:lastRowFirstColumn="0" w:lastRowLastColumn="0"/>
              <w:rPr>
                <w:rFonts w:cs="Arial"/>
                <w:b w:val="0"/>
                <w:color w:val="5E6175"/>
                <w:sz w:val="20"/>
                <w:szCs w:val="20"/>
              </w:rPr>
            </w:pPr>
          </w:p>
        </w:tc>
      </w:tr>
      <w:tr w:rsidR="00386C95" w:rsidRPr="00AA3F48" w14:paraId="527C76BD" w14:textId="77777777" w:rsidTr="004562B5">
        <w:trPr>
          <w:trHeight w:val="242"/>
        </w:trPr>
        <w:tc>
          <w:tcPr>
            <w:cnfStyle w:val="001000000000" w:firstRow="0" w:lastRow="0" w:firstColumn="1" w:lastColumn="0" w:oddVBand="0" w:evenVBand="0" w:oddHBand="0" w:evenHBand="0" w:firstRowFirstColumn="0" w:firstRowLastColumn="0" w:lastRowFirstColumn="0" w:lastRowLastColumn="0"/>
            <w:tcW w:w="1871" w:type="dxa"/>
          </w:tcPr>
          <w:p w14:paraId="0F65D3EC" w14:textId="75143CB9" w:rsidR="00386C95" w:rsidRPr="00AA3F48" w:rsidRDefault="00F02950" w:rsidP="003C4678">
            <w:pPr>
              <w:tabs>
                <w:tab w:val="left" w:pos="2910"/>
              </w:tabs>
              <w:rPr>
                <w:rFonts w:cs="Arial"/>
                <w:color w:val="5E6175"/>
                <w:sz w:val="20"/>
                <w:szCs w:val="20"/>
              </w:rPr>
            </w:pPr>
            <w:r w:rsidRPr="00AA3F48">
              <w:rPr>
                <w:rFonts w:cs="Arial"/>
                <w:color w:val="5E6175"/>
                <w:sz w:val="20"/>
                <w:szCs w:val="20"/>
              </w:rPr>
              <w:t>Iepirkuma līgums</w:t>
            </w:r>
          </w:p>
        </w:tc>
        <w:tc>
          <w:tcPr>
            <w:tcW w:w="7055" w:type="dxa"/>
          </w:tcPr>
          <w:p w14:paraId="054EC702" w14:textId="77777777" w:rsidR="00386C95" w:rsidRPr="00AA3F48" w:rsidRDefault="00F0295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rPr>
            </w:pPr>
            <w:r w:rsidRPr="00AA3F48">
              <w:rPr>
                <w:rFonts w:cs="Arial"/>
                <w:color w:val="5E6175"/>
                <w:sz w:val="20"/>
                <w:szCs w:val="20"/>
                <w:shd w:val="clear" w:color="auto" w:fill="FFFFFF"/>
              </w:rPr>
              <w:t>Publisks būvdarbu, piegādes vai pakalpojuma līgums, kas finansiālās interesēs rakstveidā noslēgts starp vienu vai vairākiem pasūtītājiem un vienu vai vairākiem piegādātājiem</w:t>
            </w:r>
            <w:r w:rsidR="005867E9" w:rsidRPr="00AA3F48">
              <w:rPr>
                <w:rStyle w:val="FootnoteReference"/>
                <w:color w:val="5E6175"/>
                <w:sz w:val="20"/>
                <w:szCs w:val="20"/>
                <w:shd w:val="clear" w:color="auto" w:fill="FFFFFF"/>
              </w:rPr>
              <w:footnoteReference w:id="1"/>
            </w:r>
          </w:p>
          <w:p w14:paraId="507FD0DC" w14:textId="66972D13" w:rsidR="00B868A8" w:rsidRPr="00AA3F48" w:rsidRDefault="00B868A8"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B868A8" w:rsidRPr="00AA3F48" w14:paraId="275CCEFF" w14:textId="77777777" w:rsidTr="004562B5">
        <w:trPr>
          <w:trHeight w:val="242"/>
        </w:trPr>
        <w:tc>
          <w:tcPr>
            <w:cnfStyle w:val="001000000000" w:firstRow="0" w:lastRow="0" w:firstColumn="1" w:lastColumn="0" w:oddVBand="0" w:evenVBand="0" w:oddHBand="0" w:evenHBand="0" w:firstRowFirstColumn="0" w:firstRowLastColumn="0" w:lastRowFirstColumn="0" w:lastRowLastColumn="0"/>
            <w:tcW w:w="1871" w:type="dxa"/>
          </w:tcPr>
          <w:p w14:paraId="3F5747A4" w14:textId="49932DAF" w:rsidR="00B868A8" w:rsidRPr="00AA3F48" w:rsidRDefault="00B868A8" w:rsidP="003C4678">
            <w:pPr>
              <w:tabs>
                <w:tab w:val="left" w:pos="2910"/>
              </w:tabs>
              <w:rPr>
                <w:rFonts w:cs="Arial"/>
                <w:color w:val="5E6175"/>
                <w:sz w:val="20"/>
                <w:szCs w:val="20"/>
              </w:rPr>
            </w:pPr>
            <w:r>
              <w:rPr>
                <w:rFonts w:cs="Arial"/>
                <w:color w:val="5E6175"/>
                <w:sz w:val="20"/>
                <w:szCs w:val="20"/>
              </w:rPr>
              <w:t>Inovācija</w:t>
            </w:r>
          </w:p>
        </w:tc>
        <w:tc>
          <w:tcPr>
            <w:tcW w:w="7055" w:type="dxa"/>
          </w:tcPr>
          <w:p w14:paraId="126427F0" w14:textId="26175BA9" w:rsidR="00B868A8" w:rsidRPr="000723B6" w:rsidRDefault="00B868A8"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rPr>
            </w:pPr>
            <w:r w:rsidRPr="000723B6">
              <w:rPr>
                <w:rFonts w:cs="Arial"/>
                <w:bCs/>
                <w:color w:val="5E6175"/>
                <w:sz w:val="20"/>
                <w:szCs w:val="20"/>
              </w:rPr>
              <w:t>Process, pakalpojums vai produkts, kurā jaunas zinātniskās, tehniskās, sociālās, kultūras vai citas jomas idejas, izstrādnes un tehnoloģijas tiek īstenotas tirgū pieprasītā un konkurētspējīgā produktā vai pakalpojumā. Inovācijas var radīt gan tūlītēju izmaksu samazinājumu un budžeta ietaupījumu, gan arī prasīt zināmus ieguldījumus, lai radītu ieguvumus ilgtermiņā. Inovācijas var sekmēt sabiedrisko pakalpojumu kvalitāti un efektivitāti</w:t>
            </w:r>
            <w:r w:rsidRPr="000723B6">
              <w:rPr>
                <w:rFonts w:cs="Arial"/>
                <w:b/>
                <w:color w:val="5E6175"/>
              </w:rPr>
              <w:t>.</w:t>
            </w:r>
            <w:r w:rsidRPr="000723B6">
              <w:rPr>
                <w:rStyle w:val="FootnoteReference"/>
                <w:b/>
                <w:color w:val="5E6175"/>
              </w:rPr>
              <w:footnoteReference w:id="2"/>
            </w:r>
          </w:p>
        </w:tc>
      </w:tr>
      <w:tr w:rsidR="00DB681B" w:rsidRPr="00AA3F48" w14:paraId="590176AA" w14:textId="77777777" w:rsidTr="004562B5">
        <w:trPr>
          <w:trHeight w:val="242"/>
        </w:trPr>
        <w:tc>
          <w:tcPr>
            <w:cnfStyle w:val="001000000000" w:firstRow="0" w:lastRow="0" w:firstColumn="1" w:lastColumn="0" w:oddVBand="0" w:evenVBand="0" w:oddHBand="0" w:evenHBand="0" w:firstRowFirstColumn="0" w:firstRowLastColumn="0" w:lastRowFirstColumn="0" w:lastRowLastColumn="0"/>
            <w:tcW w:w="1871" w:type="dxa"/>
          </w:tcPr>
          <w:p w14:paraId="69D2B793" w14:textId="63D7E917" w:rsidR="00DB681B" w:rsidRPr="00AA3F48" w:rsidRDefault="00DB681B" w:rsidP="003C4678">
            <w:pPr>
              <w:tabs>
                <w:tab w:val="left" w:pos="2910"/>
              </w:tabs>
              <w:rPr>
                <w:rFonts w:cs="Arial"/>
                <w:color w:val="5E6175"/>
                <w:sz w:val="20"/>
                <w:szCs w:val="20"/>
              </w:rPr>
            </w:pPr>
            <w:r w:rsidRPr="00AA3F48">
              <w:rPr>
                <w:rFonts w:cs="Arial"/>
                <w:color w:val="5E6175"/>
                <w:sz w:val="20"/>
                <w:szCs w:val="20"/>
              </w:rPr>
              <w:t>Inovāciju iepirkums</w:t>
            </w:r>
          </w:p>
        </w:tc>
        <w:tc>
          <w:tcPr>
            <w:tcW w:w="7055" w:type="dxa"/>
          </w:tcPr>
          <w:p w14:paraId="081915F3" w14:textId="77777777" w:rsidR="00C27B20" w:rsidRPr="00AA3F48" w:rsidRDefault="00DB681B" w:rsidP="00C27B20">
            <w:pPr>
              <w:spacing w:after="120"/>
              <w:cnfStyle w:val="000000000000" w:firstRow="0" w:lastRow="0" w:firstColumn="0" w:lastColumn="0" w:oddVBand="0" w:evenVBand="0" w:oddHBand="0" w:evenHBand="0" w:firstRowFirstColumn="0" w:firstRowLastColumn="0" w:lastRowFirstColumn="0" w:lastRowLastColumn="0"/>
              <w:rPr>
                <w:rFonts w:cs="Arial"/>
                <w:b/>
                <w:bCs/>
                <w:color w:val="5E6175"/>
                <w:sz w:val="20"/>
                <w:szCs w:val="20"/>
                <w:lang w:eastAsia="lv-LV"/>
              </w:rPr>
            </w:pPr>
            <w:r w:rsidRPr="00AA3F48">
              <w:rPr>
                <w:rFonts w:cs="Arial"/>
                <w:color w:val="5E6175"/>
                <w:sz w:val="20"/>
                <w:szCs w:val="20"/>
                <w:lang w:eastAsia="lv-LV"/>
              </w:rPr>
              <w:t>Jebkurš iepirkums, kas atbilst vienam vai abiem turpmāk minētajiem aspektiem</w:t>
            </w:r>
            <w:r w:rsidRPr="00AA3F48">
              <w:rPr>
                <w:rStyle w:val="FootnoteReference"/>
                <w:color w:val="5E6175"/>
                <w:sz w:val="20"/>
                <w:szCs w:val="20"/>
                <w:lang w:eastAsia="lv-LV"/>
              </w:rPr>
              <w:footnoteReference w:id="3"/>
            </w:r>
            <w:r w:rsidRPr="00AA3F48">
              <w:rPr>
                <w:rFonts w:cs="Arial"/>
                <w:color w:val="5E6175"/>
                <w:sz w:val="20"/>
                <w:szCs w:val="20"/>
                <w:lang w:eastAsia="lv-LV"/>
              </w:rPr>
              <w:t>:</w:t>
            </w:r>
          </w:p>
          <w:p w14:paraId="1E3A8BE1" w14:textId="34C69216" w:rsidR="00DB681B" w:rsidRPr="00AA3F48" w:rsidRDefault="00DB681B" w:rsidP="004C59F6">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cs="Arial"/>
                <w:b/>
                <w:bCs/>
                <w:color w:val="5E6175"/>
                <w:sz w:val="20"/>
                <w:szCs w:val="20"/>
                <w:lang w:eastAsia="lv-LV"/>
              </w:rPr>
            </w:pPr>
            <w:r w:rsidRPr="00AA3F48">
              <w:rPr>
                <w:rFonts w:cs="Arial"/>
                <w:color w:val="5E6175"/>
                <w:sz w:val="20"/>
                <w:szCs w:val="20"/>
                <w:lang w:eastAsia="lv-LV"/>
              </w:rPr>
              <w:t>inovācijas procesa — pētniecības un izstrādes pakalpojumu — un tā (daļēju) rezultātu pirkšana,</w:t>
            </w:r>
          </w:p>
          <w:p w14:paraId="53D978F0" w14:textId="77B6C2E2" w:rsidR="00DB681B" w:rsidRPr="00AA3F48" w:rsidRDefault="00DB681B" w:rsidP="004C59F6">
            <w:pPr>
              <w:pStyle w:val="ListParagraph"/>
              <w:numPr>
                <w:ilvl w:val="0"/>
                <w:numId w:val="21"/>
              </w:numPr>
              <w:spacing w:after="120"/>
              <w:contextualSpacing w:val="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citu personu radītās inovācijas rezultātu pirkšana.</w:t>
            </w:r>
          </w:p>
        </w:tc>
      </w:tr>
      <w:tr w:rsidR="00386C95" w:rsidRPr="00AA3F48" w14:paraId="722C352E" w14:textId="77777777" w:rsidTr="004562B5">
        <w:trPr>
          <w:trHeight w:val="242"/>
        </w:trPr>
        <w:tc>
          <w:tcPr>
            <w:cnfStyle w:val="001000000000" w:firstRow="0" w:lastRow="0" w:firstColumn="1" w:lastColumn="0" w:oddVBand="0" w:evenVBand="0" w:oddHBand="0" w:evenHBand="0" w:firstRowFirstColumn="0" w:firstRowLastColumn="0" w:lastRowFirstColumn="0" w:lastRowLastColumn="0"/>
            <w:tcW w:w="1871" w:type="dxa"/>
          </w:tcPr>
          <w:p w14:paraId="0BE4234E" w14:textId="24874A96" w:rsidR="00386C95" w:rsidRPr="00AA3F48" w:rsidRDefault="00F02950" w:rsidP="003C4678">
            <w:pPr>
              <w:tabs>
                <w:tab w:val="left" w:pos="2910"/>
              </w:tabs>
              <w:rPr>
                <w:rFonts w:cs="Arial"/>
                <w:bCs w:val="0"/>
                <w:color w:val="5E6175"/>
                <w:sz w:val="20"/>
                <w:szCs w:val="20"/>
              </w:rPr>
            </w:pPr>
            <w:r w:rsidRPr="00AA3F48">
              <w:rPr>
                <w:rFonts w:cs="Arial"/>
                <w:bCs w:val="0"/>
                <w:color w:val="5E6175"/>
                <w:sz w:val="20"/>
                <w:szCs w:val="20"/>
                <w:shd w:val="clear" w:color="auto" w:fill="FFFFFF"/>
              </w:rPr>
              <w:t>Inovācijas partnerības procedūra</w:t>
            </w:r>
          </w:p>
        </w:tc>
        <w:tc>
          <w:tcPr>
            <w:tcW w:w="7055" w:type="dxa"/>
          </w:tcPr>
          <w:p w14:paraId="1D91FAD5" w14:textId="6279AF8E" w:rsidR="00386C95" w:rsidRPr="00AA3F48" w:rsidRDefault="00F0295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vertAlign w:val="superscript"/>
              </w:rPr>
            </w:pPr>
            <w:r w:rsidRPr="00AA3F48">
              <w:rPr>
                <w:rFonts w:cs="Arial"/>
                <w:color w:val="5E6175"/>
                <w:sz w:val="20"/>
                <w:szCs w:val="20"/>
                <w:shd w:val="clear" w:color="auto" w:fill="FFFFFF"/>
              </w:rPr>
              <w:t>Iepirkuma procedūra, kurā visi ieinteresētie piegādātāji var pieprasīt tiesības piedalīties, bet piedāvājumus var iesniegt tikai tie kandidāti, ko pasūtītājs uzaicina un kuru piemēro, lai izveidotu ilgtermiņa inovācijas partnerību jauna inovatīva produkta, pakalpojuma vai būvdarbu izstrādei un turpmākai iegādei</w:t>
            </w:r>
            <w:r w:rsidR="005867E9" w:rsidRPr="00AA3F48">
              <w:rPr>
                <w:rFonts w:cs="Arial"/>
                <w:color w:val="5E6175"/>
                <w:sz w:val="20"/>
                <w:szCs w:val="20"/>
                <w:shd w:val="clear" w:color="auto" w:fill="FFFFFF"/>
                <w:vertAlign w:val="superscript"/>
              </w:rPr>
              <w:t>1</w:t>
            </w:r>
          </w:p>
          <w:p w14:paraId="4A2B175D" w14:textId="1E3CCD05" w:rsidR="00DB681B" w:rsidRPr="00AA3F48" w:rsidRDefault="00DB681B"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386C95" w:rsidRPr="00AA3F48" w14:paraId="166B0F69" w14:textId="77777777" w:rsidTr="004562B5">
        <w:trPr>
          <w:trHeight w:val="242"/>
        </w:trPr>
        <w:tc>
          <w:tcPr>
            <w:cnfStyle w:val="001000000000" w:firstRow="0" w:lastRow="0" w:firstColumn="1" w:lastColumn="0" w:oddVBand="0" w:evenVBand="0" w:oddHBand="0" w:evenHBand="0" w:firstRowFirstColumn="0" w:firstRowLastColumn="0" w:lastRowFirstColumn="0" w:lastRowLastColumn="0"/>
            <w:tcW w:w="1871" w:type="dxa"/>
          </w:tcPr>
          <w:p w14:paraId="25012338" w14:textId="79E65C32" w:rsidR="00386C95" w:rsidRPr="00AA3F48" w:rsidRDefault="00F02950" w:rsidP="003C4678">
            <w:pPr>
              <w:tabs>
                <w:tab w:val="left" w:pos="2910"/>
              </w:tabs>
              <w:rPr>
                <w:rFonts w:cs="Arial"/>
                <w:bCs w:val="0"/>
                <w:color w:val="5E6175"/>
                <w:sz w:val="20"/>
                <w:szCs w:val="20"/>
              </w:rPr>
            </w:pPr>
            <w:r w:rsidRPr="00AA3F48">
              <w:rPr>
                <w:rFonts w:cs="Arial"/>
                <w:bCs w:val="0"/>
                <w:color w:val="5E6175"/>
                <w:sz w:val="20"/>
                <w:szCs w:val="20"/>
                <w:shd w:val="clear" w:color="auto" w:fill="FFFFFF"/>
              </w:rPr>
              <w:t>Kandidāts</w:t>
            </w:r>
            <w:r w:rsidRPr="00AA3F48">
              <w:rPr>
                <w:rFonts w:cs="Arial"/>
                <w:color w:val="5E6175"/>
                <w:sz w:val="20"/>
                <w:szCs w:val="20"/>
                <w:shd w:val="clear" w:color="auto" w:fill="FFFFFF"/>
              </w:rPr>
              <w:t> </w:t>
            </w:r>
          </w:p>
        </w:tc>
        <w:tc>
          <w:tcPr>
            <w:tcW w:w="7055" w:type="dxa"/>
          </w:tcPr>
          <w:p w14:paraId="1D2BB18D" w14:textId="77777777" w:rsidR="00386C95" w:rsidRPr="00AA3F48" w:rsidRDefault="00F0295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vertAlign w:val="superscript"/>
              </w:rPr>
            </w:pPr>
            <w:r w:rsidRPr="00AA3F48">
              <w:rPr>
                <w:rFonts w:cs="Arial"/>
                <w:color w:val="5E6175"/>
                <w:sz w:val="20"/>
                <w:szCs w:val="20"/>
                <w:shd w:val="clear" w:color="auto" w:fill="FFFFFF"/>
              </w:rPr>
              <w:t>Piegādātājs, kurš piedalās slēgtā konkursā, konkursa procedūrā ar sarunām, sarunu procedūrā, konkursa dialogā vai inovācijas partnerības procedūrā līdz piedāvājuma iesniegšanai</w:t>
            </w:r>
            <w:r w:rsidR="005867E9" w:rsidRPr="00AA3F48">
              <w:rPr>
                <w:rFonts w:cs="Arial"/>
                <w:color w:val="5E6175"/>
                <w:sz w:val="20"/>
                <w:szCs w:val="20"/>
                <w:shd w:val="clear" w:color="auto" w:fill="FFFFFF"/>
                <w:vertAlign w:val="superscript"/>
              </w:rPr>
              <w:t>1</w:t>
            </w:r>
          </w:p>
          <w:p w14:paraId="37B0D869" w14:textId="045071D5" w:rsidR="00DB681B" w:rsidRPr="00AA3F48" w:rsidRDefault="00DB681B"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386C95" w:rsidRPr="00AA3F48" w14:paraId="7E8F555F" w14:textId="77777777" w:rsidTr="004562B5">
        <w:trPr>
          <w:trHeight w:val="222"/>
        </w:trPr>
        <w:tc>
          <w:tcPr>
            <w:cnfStyle w:val="001000000000" w:firstRow="0" w:lastRow="0" w:firstColumn="1" w:lastColumn="0" w:oddVBand="0" w:evenVBand="0" w:oddHBand="0" w:evenHBand="0" w:firstRowFirstColumn="0" w:firstRowLastColumn="0" w:lastRowFirstColumn="0" w:lastRowLastColumn="0"/>
            <w:tcW w:w="1871" w:type="dxa"/>
          </w:tcPr>
          <w:p w14:paraId="243AEBC3" w14:textId="67F9AAAB" w:rsidR="00386C95" w:rsidRPr="00AA3F48" w:rsidRDefault="00F02950" w:rsidP="003C4678">
            <w:pPr>
              <w:tabs>
                <w:tab w:val="left" w:pos="2910"/>
              </w:tabs>
              <w:rPr>
                <w:rFonts w:cs="Arial"/>
                <w:color w:val="5E6175"/>
                <w:sz w:val="20"/>
                <w:szCs w:val="20"/>
              </w:rPr>
            </w:pPr>
            <w:r w:rsidRPr="00AA3F48">
              <w:rPr>
                <w:rFonts w:cs="Arial"/>
                <w:bCs w:val="0"/>
                <w:color w:val="5E6175"/>
                <w:sz w:val="20"/>
                <w:szCs w:val="20"/>
                <w:shd w:val="clear" w:color="auto" w:fill="FFFFFF"/>
              </w:rPr>
              <w:t>Pasūtītājs</w:t>
            </w:r>
            <w:r w:rsidRPr="00AA3F48">
              <w:rPr>
                <w:rFonts w:cs="Arial"/>
                <w:color w:val="5E6175"/>
                <w:sz w:val="20"/>
                <w:szCs w:val="20"/>
                <w:shd w:val="clear" w:color="auto" w:fill="FFFFFF"/>
              </w:rPr>
              <w:t> </w:t>
            </w:r>
          </w:p>
        </w:tc>
        <w:tc>
          <w:tcPr>
            <w:tcW w:w="7055" w:type="dxa"/>
          </w:tcPr>
          <w:p w14:paraId="134A4DB9" w14:textId="77777777" w:rsidR="00C27B20" w:rsidRPr="00AA3F48" w:rsidRDefault="00F02950" w:rsidP="00C27B20">
            <w:pPr>
              <w:tabs>
                <w:tab w:val="left" w:pos="2910"/>
              </w:tabs>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ru-RU"/>
              </w:rPr>
            </w:pPr>
            <w:r w:rsidRPr="00AA3F48">
              <w:rPr>
                <w:rFonts w:eastAsia="Times New Roman" w:cs="Arial"/>
                <w:color w:val="5E6175"/>
                <w:sz w:val="20"/>
                <w:szCs w:val="20"/>
                <w:lang w:eastAsia="ru-RU"/>
              </w:rPr>
              <w:t>Publiska persona vai tās institūcija, biedrība, kuras visi biedri ir pasūtītāji, nodibinājums, kura visi dibinātāji ir pasūtītāji, kā arī tāda privāto tiesību juridiskā persona, kas atbilst visiem šādiem kritērijiem:</w:t>
            </w:r>
          </w:p>
          <w:p w14:paraId="67848552" w14:textId="683D1DE9" w:rsidR="00C27B20" w:rsidRPr="00AA3F48" w:rsidRDefault="00F02950" w:rsidP="004C59F6">
            <w:pPr>
              <w:pStyle w:val="ListParagraph"/>
              <w:numPr>
                <w:ilvl w:val="0"/>
                <w:numId w:val="52"/>
              </w:numPr>
              <w:tabs>
                <w:tab w:val="left" w:pos="2910"/>
              </w:tabs>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ru-RU"/>
              </w:rPr>
            </w:pPr>
            <w:r w:rsidRPr="00AA3F48">
              <w:rPr>
                <w:rFonts w:eastAsia="Times New Roman" w:cs="Arial"/>
                <w:color w:val="5E6175"/>
                <w:sz w:val="20"/>
                <w:szCs w:val="20"/>
                <w:lang w:eastAsia="ru-RU"/>
              </w:rPr>
              <w:t>ir nodibināta vai darbojas, lai apmierinātu sabiedrības vajadzības, kurām nav komerciāla vai rūpnieciska rakstura,</w:t>
            </w:r>
          </w:p>
          <w:p w14:paraId="1D4773E8" w14:textId="1189A63E" w:rsidR="00F02950" w:rsidRPr="00AA3F48" w:rsidRDefault="00F02950" w:rsidP="004C59F6">
            <w:pPr>
              <w:pStyle w:val="ListParagraph"/>
              <w:numPr>
                <w:ilvl w:val="0"/>
                <w:numId w:val="52"/>
              </w:num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vertAlign w:val="superscript"/>
              </w:rPr>
            </w:pPr>
            <w:r w:rsidRPr="00AA3F48">
              <w:rPr>
                <w:rFonts w:eastAsia="Times New Roman" w:cs="Arial"/>
                <w:color w:val="5E6175"/>
                <w:sz w:val="20"/>
                <w:szCs w:val="20"/>
                <w:lang w:eastAsia="ru-RU"/>
              </w:rPr>
              <w:t>atrodas publiskas personas vai tās institūcijas padotībā vai izšķirošā ietekmē</w:t>
            </w:r>
            <w:r w:rsidR="00045444">
              <w:rPr>
                <w:rFonts w:eastAsia="Times New Roman" w:cs="Arial"/>
                <w:color w:val="5E6175"/>
                <w:sz w:val="20"/>
                <w:szCs w:val="20"/>
                <w:lang w:eastAsia="ru-RU"/>
              </w:rPr>
              <w:t>,</w:t>
            </w:r>
            <w:r w:rsidRPr="00AA3F48">
              <w:rPr>
                <w:rFonts w:eastAsia="Times New Roman" w:cs="Arial"/>
                <w:color w:val="5E6175"/>
                <w:sz w:val="20"/>
                <w:szCs w:val="20"/>
                <w:lang w:eastAsia="ru-RU"/>
              </w:rPr>
              <w:t xml:space="preserve"> vai šiem kritērijiem atbilstošas privāto tiesību juridiskās personas izšķirošā ietekmē (šī ietekme izpaužas kā balsstiesību vairākums pārraudzības institūcijas vai izpildinstitūcijas locekļu ievēlēšanā vai vadības iecelšanā), vai arī šīs privāto tiesību juridiskās personas darbību vairāk par 50 procentiem finansē publiska persona, tās institūcija vai cita šiem kritērijiem atbilstoša privāto tiesību juridiskā persona</w:t>
            </w:r>
            <w:r w:rsidR="005867E9" w:rsidRPr="00AA3F48">
              <w:rPr>
                <w:rFonts w:cs="Arial"/>
                <w:color w:val="5E6175"/>
                <w:sz w:val="20"/>
                <w:szCs w:val="20"/>
                <w:shd w:val="clear" w:color="auto" w:fill="FFFFFF"/>
                <w:vertAlign w:val="superscript"/>
              </w:rPr>
              <w:t>1</w:t>
            </w:r>
          </w:p>
          <w:p w14:paraId="03736FA9" w14:textId="5BD17B3C" w:rsidR="00386C95" w:rsidRPr="00AA3F48" w:rsidRDefault="00386C95"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F02950" w:rsidRPr="00AA3F48" w14:paraId="7C6BFF39" w14:textId="77777777" w:rsidTr="004562B5">
        <w:trPr>
          <w:trHeight w:val="222"/>
        </w:trPr>
        <w:tc>
          <w:tcPr>
            <w:cnfStyle w:val="001000000000" w:firstRow="0" w:lastRow="0" w:firstColumn="1" w:lastColumn="0" w:oddVBand="0" w:evenVBand="0" w:oddHBand="0" w:evenHBand="0" w:firstRowFirstColumn="0" w:firstRowLastColumn="0" w:lastRowFirstColumn="0" w:lastRowLastColumn="0"/>
            <w:tcW w:w="1871" w:type="dxa"/>
          </w:tcPr>
          <w:p w14:paraId="69EA6D89" w14:textId="7E58C81B" w:rsidR="00F02950" w:rsidRPr="00AA3F48" w:rsidRDefault="00F02950" w:rsidP="003C4678">
            <w:pPr>
              <w:tabs>
                <w:tab w:val="left" w:pos="2910"/>
              </w:tabs>
              <w:rPr>
                <w:rFonts w:cs="Arial"/>
                <w:color w:val="5E6175"/>
                <w:sz w:val="20"/>
                <w:szCs w:val="20"/>
              </w:rPr>
            </w:pPr>
            <w:r w:rsidRPr="00AA3F48">
              <w:rPr>
                <w:rFonts w:cs="Arial"/>
                <w:bCs w:val="0"/>
                <w:color w:val="5E6175"/>
                <w:sz w:val="20"/>
                <w:szCs w:val="20"/>
                <w:shd w:val="clear" w:color="auto" w:fill="FFFFFF"/>
              </w:rPr>
              <w:t>Piegādātājs</w:t>
            </w:r>
            <w:r w:rsidRPr="00AA3F48">
              <w:rPr>
                <w:rFonts w:cs="Arial"/>
                <w:color w:val="5E6175"/>
                <w:sz w:val="20"/>
                <w:szCs w:val="20"/>
                <w:shd w:val="clear" w:color="auto" w:fill="FFFFFF"/>
              </w:rPr>
              <w:t> </w:t>
            </w:r>
          </w:p>
        </w:tc>
        <w:tc>
          <w:tcPr>
            <w:tcW w:w="7055" w:type="dxa"/>
          </w:tcPr>
          <w:p w14:paraId="60959932" w14:textId="77777777" w:rsidR="00F02950" w:rsidRPr="00AA3F48" w:rsidRDefault="00F0295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vertAlign w:val="superscript"/>
              </w:rPr>
            </w:pPr>
            <w:r w:rsidRPr="00AA3F48">
              <w:rPr>
                <w:rFonts w:cs="Arial"/>
                <w:color w:val="5E6175"/>
                <w:sz w:val="20"/>
                <w:szCs w:val="20"/>
                <w:shd w:val="clear" w:color="auto" w:fill="FFFFFF"/>
              </w:rPr>
              <w:t>Fiziskā vai juridiskā persona vai pasūtītājs, šādu personu apvienība jebkurā to kombinācijā, kas attiecīgi piedāvā tirgū veikt būvdarbus, piegādāt preces vai sniegt pakalpojumus</w:t>
            </w:r>
            <w:r w:rsidR="005867E9" w:rsidRPr="00AA3F48">
              <w:rPr>
                <w:rFonts w:cs="Arial"/>
                <w:color w:val="5E6175"/>
                <w:sz w:val="20"/>
                <w:szCs w:val="20"/>
                <w:shd w:val="clear" w:color="auto" w:fill="FFFFFF"/>
                <w:vertAlign w:val="superscript"/>
              </w:rPr>
              <w:t>1</w:t>
            </w:r>
          </w:p>
          <w:p w14:paraId="6179101C" w14:textId="690ADB8D" w:rsidR="00C27B20" w:rsidRPr="00AA3F48" w:rsidRDefault="00C27B2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F02950" w:rsidRPr="00AA3F48" w14:paraId="00345654" w14:textId="77777777" w:rsidTr="004562B5">
        <w:trPr>
          <w:trHeight w:val="222"/>
        </w:trPr>
        <w:tc>
          <w:tcPr>
            <w:cnfStyle w:val="001000000000" w:firstRow="0" w:lastRow="0" w:firstColumn="1" w:lastColumn="0" w:oddVBand="0" w:evenVBand="0" w:oddHBand="0" w:evenHBand="0" w:firstRowFirstColumn="0" w:firstRowLastColumn="0" w:lastRowFirstColumn="0" w:lastRowLastColumn="0"/>
            <w:tcW w:w="1871" w:type="dxa"/>
          </w:tcPr>
          <w:p w14:paraId="13E21C64" w14:textId="70831BE7" w:rsidR="00F02950" w:rsidRPr="00AA3F48" w:rsidRDefault="00F02950" w:rsidP="003C4678">
            <w:pPr>
              <w:tabs>
                <w:tab w:val="left" w:pos="2910"/>
              </w:tabs>
              <w:rPr>
                <w:rFonts w:cs="Arial"/>
                <w:color w:val="5E6175"/>
                <w:sz w:val="20"/>
                <w:szCs w:val="20"/>
              </w:rPr>
            </w:pPr>
            <w:r w:rsidRPr="00AA3F48">
              <w:rPr>
                <w:rFonts w:cs="Arial"/>
                <w:bCs w:val="0"/>
                <w:color w:val="5E6175"/>
                <w:sz w:val="20"/>
                <w:szCs w:val="20"/>
                <w:shd w:val="clear" w:color="auto" w:fill="FFFFFF"/>
              </w:rPr>
              <w:t>Pretendents</w:t>
            </w:r>
            <w:r w:rsidRPr="00AA3F48">
              <w:rPr>
                <w:rFonts w:cs="Arial"/>
                <w:color w:val="5E6175"/>
                <w:sz w:val="20"/>
                <w:szCs w:val="20"/>
                <w:shd w:val="clear" w:color="auto" w:fill="FFFFFF"/>
              </w:rPr>
              <w:t> </w:t>
            </w:r>
          </w:p>
        </w:tc>
        <w:tc>
          <w:tcPr>
            <w:tcW w:w="7055" w:type="dxa"/>
          </w:tcPr>
          <w:p w14:paraId="67AB5159" w14:textId="77777777" w:rsidR="00F02950" w:rsidRPr="00AA3F48" w:rsidRDefault="00F0295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shd w:val="clear" w:color="auto" w:fill="FFFFFF"/>
                <w:vertAlign w:val="superscript"/>
              </w:rPr>
            </w:pPr>
            <w:r w:rsidRPr="00AA3F48">
              <w:rPr>
                <w:rFonts w:cs="Arial"/>
                <w:color w:val="5E6175"/>
                <w:sz w:val="20"/>
                <w:szCs w:val="20"/>
                <w:shd w:val="clear" w:color="auto" w:fill="FFFFFF"/>
              </w:rPr>
              <w:t>Piegādātājs, kurš ir iesniedzis piedāvājumu</w:t>
            </w:r>
            <w:r w:rsidR="005867E9" w:rsidRPr="00AA3F48">
              <w:rPr>
                <w:rFonts w:cs="Arial"/>
                <w:color w:val="5E6175"/>
                <w:sz w:val="20"/>
                <w:szCs w:val="20"/>
                <w:shd w:val="clear" w:color="auto" w:fill="FFFFFF"/>
                <w:vertAlign w:val="superscript"/>
              </w:rPr>
              <w:t>1</w:t>
            </w:r>
          </w:p>
          <w:p w14:paraId="6467E11F" w14:textId="6622FF5C" w:rsidR="00C27B20" w:rsidRPr="00AA3F48" w:rsidRDefault="00C27B2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F02950" w:rsidRPr="00AA3F48" w14:paraId="1CE62A03" w14:textId="77777777" w:rsidTr="004562B5">
        <w:trPr>
          <w:trHeight w:val="222"/>
        </w:trPr>
        <w:tc>
          <w:tcPr>
            <w:cnfStyle w:val="001000000000" w:firstRow="0" w:lastRow="0" w:firstColumn="1" w:lastColumn="0" w:oddVBand="0" w:evenVBand="0" w:oddHBand="0" w:evenHBand="0" w:firstRowFirstColumn="0" w:firstRowLastColumn="0" w:lastRowFirstColumn="0" w:lastRowLastColumn="0"/>
            <w:tcW w:w="1871" w:type="dxa"/>
          </w:tcPr>
          <w:p w14:paraId="34BDDBAA" w14:textId="059F1AC4" w:rsidR="00F02950" w:rsidRPr="00AA3F48" w:rsidRDefault="0065765C" w:rsidP="003C4678">
            <w:pPr>
              <w:tabs>
                <w:tab w:val="left" w:pos="2910"/>
              </w:tabs>
              <w:rPr>
                <w:rFonts w:cs="Arial"/>
                <w:color w:val="5E6175"/>
                <w:sz w:val="20"/>
                <w:szCs w:val="20"/>
              </w:rPr>
            </w:pPr>
            <w:r w:rsidRPr="00AA3F48">
              <w:rPr>
                <w:rFonts w:cs="Arial"/>
                <w:color w:val="5E6175"/>
                <w:sz w:val="20"/>
                <w:szCs w:val="20"/>
              </w:rPr>
              <w:t xml:space="preserve">Publiska persona </w:t>
            </w:r>
          </w:p>
        </w:tc>
        <w:tc>
          <w:tcPr>
            <w:tcW w:w="7055" w:type="dxa"/>
          </w:tcPr>
          <w:p w14:paraId="29E0664D" w14:textId="77777777" w:rsidR="00F02950" w:rsidRPr="00AA3F48" w:rsidRDefault="0065765C"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Latvijas Republika kā sākotnējā publisko tiesību juridiskā persona un atvasinātas publiskas personas. Tās darbojas saskaņā ar publisko tiesību principiem</w:t>
            </w:r>
            <w:r w:rsidRPr="00AA3F48">
              <w:rPr>
                <w:rStyle w:val="FootnoteReference"/>
                <w:color w:val="5E6175"/>
                <w:sz w:val="20"/>
                <w:szCs w:val="20"/>
              </w:rPr>
              <w:footnoteReference w:id="4"/>
            </w:r>
          </w:p>
          <w:p w14:paraId="72A0C659" w14:textId="325CB6DF" w:rsidR="00C27B20" w:rsidRPr="00AA3F48" w:rsidRDefault="00C27B20" w:rsidP="003C4678">
            <w:pPr>
              <w:tabs>
                <w:tab w:val="left" w:pos="2910"/>
              </w:tabs>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bl>
    <w:p w14:paraId="1AD747F6" w14:textId="6E0E19A8" w:rsidR="00C47C6D" w:rsidRPr="00AA3F48" w:rsidRDefault="00C47C6D" w:rsidP="00C47C6D">
      <w:pPr>
        <w:pStyle w:val="Heading1"/>
        <w:pBdr>
          <w:bottom w:val="single" w:sz="18" w:space="1" w:color="2E74B5" w:themeColor="accent1" w:themeShade="BF"/>
        </w:pBdr>
        <w:rPr>
          <w:rFonts w:eastAsia="Times New Roman" w:cs="Arial"/>
          <w:color w:val="2F5496" w:themeColor="accent5" w:themeShade="BF"/>
          <w:sz w:val="22"/>
          <w:szCs w:val="22"/>
          <w:lang w:eastAsia="lv-LV"/>
        </w:rPr>
      </w:pPr>
      <w:bookmarkStart w:id="7" w:name="_Toc55381402"/>
      <w:r w:rsidRPr="00AA3F48">
        <w:rPr>
          <w:rFonts w:eastAsia="Times New Roman" w:cs="Arial"/>
          <w:color w:val="2F5496" w:themeColor="accent5" w:themeShade="BF"/>
          <w:sz w:val="22"/>
          <w:szCs w:val="22"/>
          <w:lang w:eastAsia="lv-LV"/>
        </w:rPr>
        <w:lastRenderedPageBreak/>
        <w:t xml:space="preserve">Izvērtējumā </w:t>
      </w:r>
      <w:r w:rsidRPr="00C47C6D">
        <w:rPr>
          <w:rFonts w:eastAsia="Times New Roman" w:cs="Arial"/>
          <w:color w:val="2F5496" w:themeColor="accent5" w:themeShade="BF"/>
          <w:sz w:val="22"/>
          <w:szCs w:val="22"/>
          <w:lang w:eastAsia="lv-LV"/>
        </w:rPr>
        <w:t>iekļautās tabulas un attēli</w:t>
      </w:r>
      <w:bookmarkEnd w:id="7"/>
    </w:p>
    <w:p w14:paraId="4FF071CC" w14:textId="77777777" w:rsidR="00C47C6D" w:rsidRDefault="00C47C6D" w:rsidP="00C47C6D">
      <w:pPr>
        <w:jc w:val="left"/>
        <w:rPr>
          <w:rFonts w:eastAsia="Times New Roman" w:cs="Arial"/>
          <w:caps/>
          <w:color w:val="5E6175"/>
          <w:sz w:val="20"/>
          <w:szCs w:val="20"/>
          <w:lang w:eastAsia="lv-LV"/>
        </w:rPr>
      </w:pPr>
    </w:p>
    <w:p w14:paraId="5431880B" w14:textId="77777777" w:rsidR="00C47C6D" w:rsidRPr="001F0AAC" w:rsidRDefault="00C47C6D" w:rsidP="00C47C6D">
      <w:pPr>
        <w:tabs>
          <w:tab w:val="left" w:pos="2910"/>
          <w:tab w:val="left" w:pos="9072"/>
        </w:tabs>
        <w:spacing w:after="120"/>
        <w:rPr>
          <w:rFonts w:cs="Arial"/>
          <w:b/>
          <w:bCs/>
          <w:color w:val="2F5496" w:themeColor="accent5" w:themeShade="BF"/>
          <w:sz w:val="20"/>
          <w:szCs w:val="20"/>
        </w:rPr>
      </w:pPr>
      <w:r w:rsidRPr="001F0AAC">
        <w:rPr>
          <w:rFonts w:cs="Arial"/>
          <w:b/>
          <w:bCs/>
          <w:color w:val="2F5496" w:themeColor="accent5" w:themeShade="BF"/>
          <w:sz w:val="20"/>
          <w:szCs w:val="20"/>
        </w:rPr>
        <w:t>Tabulu saraksts</w:t>
      </w:r>
    </w:p>
    <w:tbl>
      <w:tblPr>
        <w:tblStyle w:val="GridTable1Light-Accent121"/>
        <w:tblW w:w="8789" w:type="dxa"/>
        <w:tblInd w:w="-34" w:type="dxa"/>
        <w:tblLayout w:type="fixed"/>
        <w:tblLook w:val="04A0" w:firstRow="1" w:lastRow="0" w:firstColumn="1" w:lastColumn="0" w:noHBand="0" w:noVBand="1"/>
      </w:tblPr>
      <w:tblGrid>
        <w:gridCol w:w="880"/>
        <w:gridCol w:w="992"/>
        <w:gridCol w:w="6917"/>
      </w:tblGrid>
      <w:tr w:rsidR="00C47C6D" w:rsidRPr="001F0AAC" w14:paraId="56FE7AF7" w14:textId="77777777" w:rsidTr="0044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shd w:val="clear" w:color="auto" w:fill="DEEAF6" w:themeFill="accent1" w:themeFillTint="33"/>
          </w:tcPr>
          <w:p w14:paraId="0B3D0283" w14:textId="77777777" w:rsidR="00C47C6D" w:rsidRPr="001F0AAC" w:rsidRDefault="00C47C6D" w:rsidP="004B7CD9">
            <w:pPr>
              <w:tabs>
                <w:tab w:val="left" w:pos="9072"/>
              </w:tabs>
              <w:rPr>
                <w:rFonts w:eastAsia="Calibri" w:cs="Arial"/>
                <w:color w:val="5E6175"/>
                <w:sz w:val="18"/>
                <w:szCs w:val="18"/>
              </w:rPr>
            </w:pPr>
            <w:r w:rsidRPr="001F0AAC">
              <w:rPr>
                <w:rFonts w:eastAsia="Calibri" w:cs="Arial"/>
                <w:color w:val="5E6175"/>
                <w:sz w:val="18"/>
                <w:szCs w:val="18"/>
                <w:lang w:eastAsia="lv-LV"/>
              </w:rPr>
              <w:t>Nodaļa</w:t>
            </w:r>
          </w:p>
        </w:tc>
        <w:tc>
          <w:tcPr>
            <w:tcW w:w="992" w:type="dxa"/>
            <w:shd w:val="clear" w:color="auto" w:fill="DEEAF6" w:themeFill="accent1" w:themeFillTint="33"/>
          </w:tcPr>
          <w:p w14:paraId="3E962060" w14:textId="77777777" w:rsidR="00C47C6D" w:rsidRPr="001F0AAC" w:rsidRDefault="00C47C6D" w:rsidP="004B7CD9">
            <w:pPr>
              <w:tabs>
                <w:tab w:val="left" w:pos="9072"/>
              </w:tabs>
              <w:cnfStyle w:val="100000000000" w:firstRow="1" w:lastRow="0" w:firstColumn="0" w:lastColumn="0" w:oddVBand="0" w:evenVBand="0" w:oddHBand="0" w:evenHBand="0" w:firstRowFirstColumn="0" w:firstRowLastColumn="0" w:lastRowFirstColumn="0" w:lastRowLastColumn="0"/>
              <w:rPr>
                <w:rFonts w:cs="Arial"/>
                <w:color w:val="5E6175"/>
                <w:sz w:val="18"/>
                <w:szCs w:val="18"/>
              </w:rPr>
            </w:pPr>
            <w:r w:rsidRPr="001F0AAC">
              <w:rPr>
                <w:rFonts w:cs="Arial"/>
                <w:color w:val="5E6175"/>
                <w:sz w:val="18"/>
                <w:szCs w:val="18"/>
              </w:rPr>
              <w:t>Tabulas Nr.</w:t>
            </w:r>
          </w:p>
        </w:tc>
        <w:tc>
          <w:tcPr>
            <w:tcW w:w="6917" w:type="dxa"/>
            <w:shd w:val="clear" w:color="auto" w:fill="DEEAF6" w:themeFill="accent1" w:themeFillTint="33"/>
          </w:tcPr>
          <w:p w14:paraId="2064D2FA" w14:textId="77777777" w:rsidR="00C47C6D" w:rsidRPr="001F0AAC" w:rsidRDefault="00C47C6D" w:rsidP="004B7CD9">
            <w:pPr>
              <w:tabs>
                <w:tab w:val="left" w:pos="9072"/>
              </w:tabs>
              <w:cnfStyle w:val="100000000000" w:firstRow="1" w:lastRow="0" w:firstColumn="0" w:lastColumn="0" w:oddVBand="0" w:evenVBand="0" w:oddHBand="0" w:evenHBand="0" w:firstRowFirstColumn="0" w:firstRowLastColumn="0" w:lastRowFirstColumn="0" w:lastRowLastColumn="0"/>
              <w:rPr>
                <w:rFonts w:cs="Arial"/>
                <w:color w:val="5E6175"/>
                <w:sz w:val="18"/>
                <w:szCs w:val="18"/>
              </w:rPr>
            </w:pPr>
            <w:r w:rsidRPr="001F0AAC">
              <w:rPr>
                <w:rFonts w:cs="Arial"/>
                <w:color w:val="5E6175"/>
                <w:sz w:val="18"/>
                <w:szCs w:val="18"/>
              </w:rPr>
              <w:t>Tabulas nosaukums</w:t>
            </w:r>
          </w:p>
        </w:tc>
      </w:tr>
      <w:tr w:rsidR="00C47C6D" w:rsidRPr="001F0AAC" w14:paraId="244C7454"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7BC02DC5" w14:textId="269E9E5E" w:rsidR="00C47C6D" w:rsidRPr="001F0AAC" w:rsidRDefault="004413D1" w:rsidP="004B7CD9">
            <w:pPr>
              <w:tabs>
                <w:tab w:val="left" w:pos="9072"/>
              </w:tabs>
              <w:rPr>
                <w:rFonts w:cs="Arial"/>
                <w:b w:val="0"/>
                <w:color w:val="5E6175"/>
                <w:sz w:val="18"/>
                <w:szCs w:val="18"/>
              </w:rPr>
            </w:pPr>
            <w:r>
              <w:rPr>
                <w:rFonts w:cs="Arial"/>
                <w:b w:val="0"/>
                <w:color w:val="5E6175"/>
                <w:sz w:val="18"/>
                <w:szCs w:val="18"/>
              </w:rPr>
              <w:t>1.</w:t>
            </w:r>
          </w:p>
        </w:tc>
        <w:tc>
          <w:tcPr>
            <w:tcW w:w="992" w:type="dxa"/>
          </w:tcPr>
          <w:p w14:paraId="16A8C8D1" w14:textId="2E2E3F49" w:rsidR="00C47C6D" w:rsidRPr="001F0AAC" w:rsidRDefault="004413D1" w:rsidP="004B7CD9">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1.</w:t>
            </w:r>
          </w:p>
        </w:tc>
        <w:tc>
          <w:tcPr>
            <w:tcW w:w="6917" w:type="dxa"/>
          </w:tcPr>
          <w:p w14:paraId="642CC347" w14:textId="7B811D56" w:rsidR="00C47C6D"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4413D1">
              <w:rPr>
                <w:rFonts w:eastAsia="Calibri" w:cs="Arial"/>
                <w:color w:val="5E6175"/>
                <w:sz w:val="18"/>
                <w:szCs w:val="18"/>
              </w:rPr>
              <w:t>Galvenās atšķirības starp iepirkumu pirmskomercializācijas</w:t>
            </w:r>
            <w:r>
              <w:rPr>
                <w:rFonts w:eastAsia="Calibri" w:cs="Arial"/>
                <w:color w:val="5E6175"/>
                <w:sz w:val="18"/>
                <w:szCs w:val="18"/>
              </w:rPr>
              <w:t xml:space="preserve"> </w:t>
            </w:r>
            <w:r w:rsidRPr="004413D1">
              <w:rPr>
                <w:rFonts w:eastAsia="Calibri" w:cs="Arial"/>
                <w:color w:val="5E6175"/>
                <w:sz w:val="18"/>
                <w:szCs w:val="18"/>
              </w:rPr>
              <w:t>posmā un inovatīvu risinājumu publisko iepirkumu</w:t>
            </w:r>
          </w:p>
        </w:tc>
      </w:tr>
      <w:tr w:rsidR="004413D1" w:rsidRPr="001F0AAC" w14:paraId="01B6720C"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241785D2" w14:textId="014C647F" w:rsidR="004413D1" w:rsidRPr="001F0AAC" w:rsidRDefault="004413D1" w:rsidP="004413D1">
            <w:pPr>
              <w:tabs>
                <w:tab w:val="left" w:pos="9072"/>
              </w:tabs>
              <w:rPr>
                <w:rFonts w:cs="Arial"/>
                <w:b w:val="0"/>
                <w:color w:val="5E6175"/>
                <w:sz w:val="18"/>
                <w:szCs w:val="18"/>
              </w:rPr>
            </w:pPr>
            <w:r>
              <w:rPr>
                <w:rFonts w:cs="Arial"/>
                <w:b w:val="0"/>
                <w:color w:val="5E6175"/>
                <w:sz w:val="18"/>
                <w:szCs w:val="18"/>
              </w:rPr>
              <w:t>1.</w:t>
            </w:r>
          </w:p>
        </w:tc>
        <w:tc>
          <w:tcPr>
            <w:tcW w:w="992" w:type="dxa"/>
          </w:tcPr>
          <w:p w14:paraId="357591D2" w14:textId="75C51504"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2.</w:t>
            </w:r>
          </w:p>
        </w:tc>
        <w:tc>
          <w:tcPr>
            <w:tcW w:w="6917" w:type="dxa"/>
          </w:tcPr>
          <w:p w14:paraId="7A67F888" w14:textId="0C0B87F6" w:rsidR="004413D1" w:rsidRPr="001F0AAC" w:rsidRDefault="004413D1" w:rsidP="004413D1">
            <w:pPr>
              <w:spacing w:after="120"/>
              <w:cnfStyle w:val="000000000000" w:firstRow="0" w:lastRow="0" w:firstColumn="0" w:lastColumn="0" w:oddVBand="0" w:evenVBand="0" w:oddHBand="0" w:evenHBand="0" w:firstRowFirstColumn="0" w:firstRowLastColumn="0" w:lastRowFirstColumn="0" w:lastRowLastColumn="0"/>
              <w:rPr>
                <w:rFonts w:cs="Arial"/>
                <w:b/>
                <w:color w:val="5E6375"/>
                <w:sz w:val="18"/>
                <w:szCs w:val="18"/>
              </w:rPr>
            </w:pPr>
            <w:r w:rsidRPr="002D29F1">
              <w:rPr>
                <w:rFonts w:cs="Arial"/>
                <w:color w:val="5E6175"/>
                <w:sz w:val="18"/>
                <w:szCs w:val="20"/>
                <w:lang w:eastAsia="lv-LV"/>
              </w:rPr>
              <w:t>Pirmskomercializācijas iepirkuma posmi</w:t>
            </w:r>
          </w:p>
        </w:tc>
      </w:tr>
      <w:tr w:rsidR="004413D1" w:rsidRPr="001F0AAC" w14:paraId="7F517B7D"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4F41D48E" w14:textId="6E4AC1EC" w:rsidR="004413D1" w:rsidRPr="001F0AAC" w:rsidRDefault="004413D1" w:rsidP="004413D1">
            <w:pPr>
              <w:tabs>
                <w:tab w:val="left" w:pos="9072"/>
              </w:tabs>
              <w:rPr>
                <w:rFonts w:cs="Arial"/>
                <w:b w:val="0"/>
                <w:color w:val="5E6175"/>
                <w:sz w:val="18"/>
                <w:szCs w:val="18"/>
              </w:rPr>
            </w:pPr>
            <w:r>
              <w:rPr>
                <w:rFonts w:cs="Arial"/>
                <w:b w:val="0"/>
                <w:color w:val="5E6175"/>
                <w:sz w:val="18"/>
                <w:szCs w:val="18"/>
              </w:rPr>
              <w:t>2.</w:t>
            </w:r>
          </w:p>
        </w:tc>
        <w:tc>
          <w:tcPr>
            <w:tcW w:w="992" w:type="dxa"/>
          </w:tcPr>
          <w:p w14:paraId="2B842D26" w14:textId="6BE1CB5E"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3.</w:t>
            </w:r>
          </w:p>
        </w:tc>
        <w:tc>
          <w:tcPr>
            <w:tcW w:w="6917" w:type="dxa"/>
          </w:tcPr>
          <w:p w14:paraId="08C4C1F5" w14:textId="5E7C915F" w:rsidR="004413D1" w:rsidRPr="001F0AAC" w:rsidRDefault="004413D1"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A3F48">
              <w:rPr>
                <w:rFonts w:cs="Arial"/>
                <w:color w:val="5E6175"/>
                <w:sz w:val="18"/>
                <w:szCs w:val="18"/>
                <w:lang w:eastAsia="lv-LV"/>
              </w:rPr>
              <w:t>PIL un SPSIL piemērošanas un nepiemērošanas gadījumi</w:t>
            </w:r>
          </w:p>
        </w:tc>
      </w:tr>
      <w:tr w:rsidR="004413D1" w:rsidRPr="001F0AAC" w14:paraId="4C4F7FBA"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73FB600B" w14:textId="0BF7ED83" w:rsidR="004413D1" w:rsidRPr="001F0AAC" w:rsidRDefault="004413D1" w:rsidP="004413D1">
            <w:pPr>
              <w:tabs>
                <w:tab w:val="left" w:pos="9072"/>
              </w:tabs>
              <w:rPr>
                <w:rFonts w:cs="Arial"/>
                <w:b w:val="0"/>
                <w:color w:val="5E6175"/>
                <w:sz w:val="18"/>
                <w:szCs w:val="18"/>
              </w:rPr>
            </w:pPr>
            <w:r>
              <w:rPr>
                <w:rFonts w:cs="Arial"/>
                <w:b w:val="0"/>
                <w:color w:val="5E6175"/>
                <w:sz w:val="18"/>
                <w:szCs w:val="18"/>
              </w:rPr>
              <w:t>2.</w:t>
            </w:r>
          </w:p>
        </w:tc>
        <w:tc>
          <w:tcPr>
            <w:tcW w:w="992" w:type="dxa"/>
          </w:tcPr>
          <w:p w14:paraId="0DA08D18" w14:textId="415F6C7E"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4.</w:t>
            </w:r>
          </w:p>
        </w:tc>
        <w:tc>
          <w:tcPr>
            <w:tcW w:w="6917" w:type="dxa"/>
          </w:tcPr>
          <w:p w14:paraId="63519860" w14:textId="51AA43CD" w:rsidR="004413D1" w:rsidRPr="001F0AAC" w:rsidRDefault="004413D1"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A3F48">
              <w:rPr>
                <w:rFonts w:cs="Arial"/>
                <w:color w:val="5E6175"/>
                <w:sz w:val="18"/>
                <w:szCs w:val="18"/>
                <w:lang w:eastAsia="lv-LV"/>
              </w:rPr>
              <w:t>Iepirkumu procedūras / iepirkumu veidi  un to atbilstība inovāciju iepirkumu vajadzībām</w:t>
            </w:r>
          </w:p>
        </w:tc>
      </w:tr>
      <w:tr w:rsidR="004413D1" w:rsidRPr="001F0AAC" w14:paraId="4DE3E458"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20E3EF25" w14:textId="3BF456D4" w:rsidR="004413D1" w:rsidRPr="001F0AAC" w:rsidRDefault="004413D1" w:rsidP="004413D1">
            <w:pPr>
              <w:tabs>
                <w:tab w:val="left" w:pos="9072"/>
              </w:tabs>
              <w:rPr>
                <w:rFonts w:cs="Arial"/>
                <w:b w:val="0"/>
                <w:color w:val="5E6175"/>
                <w:sz w:val="18"/>
                <w:szCs w:val="18"/>
              </w:rPr>
            </w:pPr>
            <w:r>
              <w:rPr>
                <w:rFonts w:cs="Arial"/>
                <w:b w:val="0"/>
                <w:color w:val="5E6175"/>
                <w:sz w:val="18"/>
                <w:szCs w:val="18"/>
              </w:rPr>
              <w:t>2.</w:t>
            </w:r>
          </w:p>
        </w:tc>
        <w:tc>
          <w:tcPr>
            <w:tcW w:w="992" w:type="dxa"/>
          </w:tcPr>
          <w:p w14:paraId="635A197C" w14:textId="27B3D9B6"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5.</w:t>
            </w:r>
          </w:p>
        </w:tc>
        <w:tc>
          <w:tcPr>
            <w:tcW w:w="6917" w:type="dxa"/>
          </w:tcPr>
          <w:p w14:paraId="129088FC" w14:textId="69C815AC" w:rsidR="004413D1" w:rsidRPr="001F0AAC" w:rsidRDefault="004413D1"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A3F48">
              <w:rPr>
                <w:rFonts w:cs="Arial"/>
                <w:color w:val="5E6175"/>
                <w:sz w:val="18"/>
                <w:szCs w:val="18"/>
                <w:lang w:eastAsia="lv-LV"/>
              </w:rPr>
              <w:t>Visiem iepirkumiem vienādi piemērojamie procesuālie soļi</w:t>
            </w:r>
          </w:p>
        </w:tc>
      </w:tr>
      <w:tr w:rsidR="004413D1" w:rsidRPr="001F0AAC" w14:paraId="307487CC"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ABBD1AC" w14:textId="39B3D4AA" w:rsidR="004413D1" w:rsidRPr="001F0AAC" w:rsidRDefault="004413D1" w:rsidP="004413D1">
            <w:pPr>
              <w:tabs>
                <w:tab w:val="left" w:pos="9072"/>
              </w:tabs>
              <w:rPr>
                <w:rFonts w:cs="Arial"/>
                <w:b w:val="0"/>
                <w:color w:val="5E6175"/>
                <w:sz w:val="18"/>
                <w:szCs w:val="18"/>
              </w:rPr>
            </w:pPr>
            <w:r>
              <w:rPr>
                <w:rFonts w:cs="Arial"/>
                <w:b w:val="0"/>
                <w:color w:val="5E6175"/>
                <w:sz w:val="18"/>
                <w:szCs w:val="18"/>
              </w:rPr>
              <w:t>3.</w:t>
            </w:r>
          </w:p>
        </w:tc>
        <w:tc>
          <w:tcPr>
            <w:tcW w:w="992" w:type="dxa"/>
          </w:tcPr>
          <w:p w14:paraId="526774D2" w14:textId="42F2446A"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6.</w:t>
            </w:r>
          </w:p>
        </w:tc>
        <w:tc>
          <w:tcPr>
            <w:tcW w:w="6917" w:type="dxa"/>
          </w:tcPr>
          <w:p w14:paraId="65F9851D" w14:textId="0C2345AF" w:rsidR="004413D1" w:rsidRPr="001F0AAC" w:rsidRDefault="004413D1"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56EFF">
              <w:rPr>
                <w:rFonts w:cs="Arial"/>
                <w:color w:val="5E6175"/>
                <w:sz w:val="18"/>
                <w:szCs w:val="20"/>
              </w:rPr>
              <w:t>Tirgus attīstības fonds Dānijā</w:t>
            </w:r>
          </w:p>
        </w:tc>
      </w:tr>
      <w:tr w:rsidR="004413D1" w:rsidRPr="001F0AAC" w14:paraId="3360DE59"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018A63EC" w14:textId="5EACA7A4" w:rsidR="004413D1" w:rsidRPr="001F0AAC" w:rsidRDefault="004413D1" w:rsidP="004413D1">
            <w:pPr>
              <w:tabs>
                <w:tab w:val="left" w:pos="9072"/>
              </w:tabs>
              <w:rPr>
                <w:rFonts w:cs="Arial"/>
                <w:b w:val="0"/>
                <w:color w:val="5E6175"/>
                <w:sz w:val="18"/>
                <w:szCs w:val="18"/>
              </w:rPr>
            </w:pPr>
            <w:r>
              <w:rPr>
                <w:rFonts w:cs="Arial"/>
                <w:b w:val="0"/>
                <w:color w:val="5E6175"/>
                <w:sz w:val="18"/>
                <w:szCs w:val="18"/>
              </w:rPr>
              <w:t>3.</w:t>
            </w:r>
          </w:p>
        </w:tc>
        <w:tc>
          <w:tcPr>
            <w:tcW w:w="992" w:type="dxa"/>
          </w:tcPr>
          <w:p w14:paraId="3527FACD" w14:textId="20A82768"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7.</w:t>
            </w:r>
          </w:p>
        </w:tc>
        <w:tc>
          <w:tcPr>
            <w:tcW w:w="6917" w:type="dxa"/>
          </w:tcPr>
          <w:p w14:paraId="59CD4870" w14:textId="7666BEA5" w:rsidR="004413D1" w:rsidRPr="001F0AAC" w:rsidRDefault="004413D1"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56EFF">
              <w:rPr>
                <w:rFonts w:cs="Arial"/>
                <w:color w:val="5E6175"/>
                <w:sz w:val="18"/>
                <w:szCs w:val="20"/>
              </w:rPr>
              <w:t>Finansiāls atbalsts viedās enerģijas un vides projektiem – projekts TIME</w:t>
            </w:r>
          </w:p>
        </w:tc>
      </w:tr>
      <w:tr w:rsidR="004413D1" w:rsidRPr="001F0AAC" w14:paraId="57BE54E9"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263EBC79" w14:textId="63EE6CB9" w:rsidR="004413D1" w:rsidRPr="001F0AAC" w:rsidRDefault="004413D1" w:rsidP="004413D1">
            <w:pPr>
              <w:tabs>
                <w:tab w:val="left" w:pos="9072"/>
              </w:tabs>
              <w:rPr>
                <w:rFonts w:cs="Arial"/>
                <w:b w:val="0"/>
                <w:color w:val="5E6175"/>
                <w:sz w:val="18"/>
                <w:szCs w:val="18"/>
              </w:rPr>
            </w:pPr>
            <w:r>
              <w:rPr>
                <w:rFonts w:cs="Arial"/>
                <w:b w:val="0"/>
                <w:color w:val="5E6175"/>
                <w:sz w:val="18"/>
                <w:szCs w:val="18"/>
              </w:rPr>
              <w:t>3.</w:t>
            </w:r>
          </w:p>
        </w:tc>
        <w:tc>
          <w:tcPr>
            <w:tcW w:w="992" w:type="dxa"/>
          </w:tcPr>
          <w:p w14:paraId="4FD13404" w14:textId="4CCDD33E"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8.</w:t>
            </w:r>
          </w:p>
        </w:tc>
        <w:tc>
          <w:tcPr>
            <w:tcW w:w="6917" w:type="dxa"/>
          </w:tcPr>
          <w:p w14:paraId="27C550ED" w14:textId="0458F652" w:rsidR="004413D1" w:rsidRPr="001F0AAC" w:rsidRDefault="004413D1"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56EFF">
              <w:rPr>
                <w:rFonts w:cs="Arial"/>
                <w:color w:val="5E6175"/>
                <w:sz w:val="18"/>
                <w:szCs w:val="20"/>
              </w:rPr>
              <w:t>Finansiāls atbalsts viedās enerģijas un vides projektiem konkrētā reģionā – projekts CTI</w:t>
            </w:r>
          </w:p>
        </w:tc>
      </w:tr>
      <w:tr w:rsidR="004413D1" w:rsidRPr="001F0AAC" w14:paraId="712EA263"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BCC4D0E" w14:textId="420CD819" w:rsidR="004413D1" w:rsidRPr="001F0AAC" w:rsidRDefault="00914315" w:rsidP="004413D1">
            <w:pPr>
              <w:tabs>
                <w:tab w:val="left" w:pos="9072"/>
              </w:tabs>
              <w:rPr>
                <w:rFonts w:cs="Arial"/>
                <w:b w:val="0"/>
                <w:color w:val="5E6175"/>
                <w:sz w:val="18"/>
                <w:szCs w:val="18"/>
              </w:rPr>
            </w:pPr>
            <w:r>
              <w:rPr>
                <w:rFonts w:cs="Arial"/>
                <w:b w:val="0"/>
                <w:color w:val="5E6175"/>
                <w:sz w:val="18"/>
                <w:szCs w:val="18"/>
              </w:rPr>
              <w:t>3.</w:t>
            </w:r>
          </w:p>
        </w:tc>
        <w:tc>
          <w:tcPr>
            <w:tcW w:w="992" w:type="dxa"/>
          </w:tcPr>
          <w:p w14:paraId="27B4E6D5" w14:textId="01CB1978" w:rsidR="004413D1"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9.</w:t>
            </w:r>
          </w:p>
        </w:tc>
        <w:tc>
          <w:tcPr>
            <w:tcW w:w="6917" w:type="dxa"/>
          </w:tcPr>
          <w:p w14:paraId="62083D90" w14:textId="51082F56" w:rsidR="004413D1" w:rsidRPr="001F0AAC"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A56EFF">
              <w:rPr>
                <w:rFonts w:cs="Arial"/>
                <w:color w:val="5E6175"/>
                <w:sz w:val="18"/>
                <w:szCs w:val="20"/>
              </w:rPr>
              <w:t>Praktisks inovāciju iepirkumu piemērs – Reāllaika satiksmes datu iepirkums</w:t>
            </w:r>
          </w:p>
        </w:tc>
      </w:tr>
      <w:tr w:rsidR="004413D1" w:rsidRPr="001F0AAC" w14:paraId="48CC97E3"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2518B171" w14:textId="757E73BB" w:rsidR="004413D1" w:rsidRPr="001F0AAC" w:rsidRDefault="00914315" w:rsidP="004413D1">
            <w:pPr>
              <w:tabs>
                <w:tab w:val="left" w:pos="9072"/>
              </w:tabs>
              <w:rPr>
                <w:rFonts w:cs="Arial"/>
                <w:b w:val="0"/>
                <w:color w:val="5E6175"/>
                <w:sz w:val="18"/>
                <w:szCs w:val="18"/>
              </w:rPr>
            </w:pPr>
            <w:r>
              <w:rPr>
                <w:rFonts w:cs="Arial"/>
                <w:b w:val="0"/>
                <w:color w:val="5E6175"/>
                <w:sz w:val="18"/>
                <w:szCs w:val="18"/>
              </w:rPr>
              <w:t>3.</w:t>
            </w:r>
          </w:p>
        </w:tc>
        <w:tc>
          <w:tcPr>
            <w:tcW w:w="992" w:type="dxa"/>
          </w:tcPr>
          <w:p w14:paraId="3F5C1118" w14:textId="0F2AC2CD" w:rsidR="004413D1"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10.</w:t>
            </w:r>
          </w:p>
        </w:tc>
        <w:tc>
          <w:tcPr>
            <w:tcW w:w="6917" w:type="dxa"/>
          </w:tcPr>
          <w:p w14:paraId="4A08A5C7" w14:textId="7EDCBE53" w:rsidR="004413D1" w:rsidRPr="0091431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20"/>
              </w:rPr>
            </w:pPr>
            <w:r w:rsidRPr="003A1F09">
              <w:rPr>
                <w:rFonts w:cs="Arial"/>
                <w:color w:val="5E6175"/>
                <w:sz w:val="18"/>
                <w:szCs w:val="20"/>
              </w:rPr>
              <w:t xml:space="preserve">Praktisks inovāciju iepirkumu piemērs – </w:t>
            </w:r>
            <w:r w:rsidRPr="00914315">
              <w:rPr>
                <w:rFonts w:cs="Arial"/>
                <w:color w:val="5E6175"/>
                <w:sz w:val="18"/>
                <w:szCs w:val="20"/>
              </w:rPr>
              <w:t>Inteliģentas ielu apgaismojuma sistēmas iepirkums</w:t>
            </w:r>
          </w:p>
        </w:tc>
      </w:tr>
      <w:tr w:rsidR="004413D1" w:rsidRPr="001F0AAC" w14:paraId="77E1417E"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6BEBBC13" w14:textId="2947148E" w:rsidR="004413D1"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4D9B1239" w14:textId="26EC58D7" w:rsidR="004413D1"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11.</w:t>
            </w:r>
          </w:p>
        </w:tc>
        <w:tc>
          <w:tcPr>
            <w:tcW w:w="6917" w:type="dxa"/>
          </w:tcPr>
          <w:p w14:paraId="5116EF25" w14:textId="0C5A1840" w:rsidR="004413D1" w:rsidRPr="0091431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20"/>
              </w:rPr>
            </w:pPr>
            <w:r w:rsidRPr="00914315">
              <w:rPr>
                <w:rFonts w:cs="Arial"/>
                <w:color w:val="5E6175"/>
                <w:sz w:val="18"/>
                <w:szCs w:val="20"/>
              </w:rPr>
              <w:t>Atbalsts inovāciju iepirkumiem - Ceļvedis inovatīvam publiskajam iepirkumam Tamperē</w:t>
            </w:r>
          </w:p>
        </w:tc>
      </w:tr>
      <w:tr w:rsidR="004413D1" w:rsidRPr="001F0AAC" w14:paraId="27661DC2"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179A83EC" w14:textId="20E35454" w:rsidR="004413D1"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1DC3C609" w14:textId="4C26E19F" w:rsidR="004413D1"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12.</w:t>
            </w:r>
          </w:p>
        </w:tc>
        <w:tc>
          <w:tcPr>
            <w:tcW w:w="6917" w:type="dxa"/>
          </w:tcPr>
          <w:p w14:paraId="7A90FDD0" w14:textId="6B9A7E11" w:rsidR="004413D1"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Praktisks inovāciju iepirkumu piemērs – Inovatīva risinājuma (robots)</w:t>
            </w:r>
          </w:p>
        </w:tc>
      </w:tr>
      <w:tr w:rsidR="00914315" w:rsidRPr="001F0AAC" w14:paraId="5C4F1E66"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064DB968" w14:textId="404017BE"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6ECE74F7" w14:textId="11BB6F2C"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13.</w:t>
            </w:r>
          </w:p>
        </w:tc>
        <w:tc>
          <w:tcPr>
            <w:tcW w:w="6917" w:type="dxa"/>
          </w:tcPr>
          <w:p w14:paraId="016A0BB0" w14:textId="3451C6B0"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Praktisks inovāciju iepirkumu piemērs – Inovatīvi transporta risinājumi</w:t>
            </w:r>
          </w:p>
        </w:tc>
      </w:tr>
      <w:tr w:rsidR="00914315" w:rsidRPr="001F0AAC" w14:paraId="653A424E"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07C5BB23" w14:textId="7580238D"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47A8F259" w14:textId="4FE0DAD2"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14.</w:t>
            </w:r>
          </w:p>
        </w:tc>
        <w:tc>
          <w:tcPr>
            <w:tcW w:w="6917" w:type="dxa"/>
          </w:tcPr>
          <w:p w14:paraId="376628DC" w14:textId="70BF49D3"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 xml:space="preserve">Praktisks inovāciju iepirkumu piemērs – DigiOne mācību ekosistēma  </w:t>
            </w:r>
          </w:p>
        </w:tc>
      </w:tr>
      <w:tr w:rsidR="00914315" w:rsidRPr="001F0AAC" w14:paraId="5C238EE5"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425A1E28" w14:textId="21802529"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1643B47C" w14:textId="4C1E5954"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15</w:t>
            </w:r>
          </w:p>
        </w:tc>
        <w:tc>
          <w:tcPr>
            <w:tcW w:w="6917" w:type="dxa"/>
          </w:tcPr>
          <w:p w14:paraId="3E6FA541" w14:textId="644E0E1C"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Atbalsts inovāciju iepirkumiem – Valsts atbalsta programma</w:t>
            </w:r>
          </w:p>
        </w:tc>
      </w:tr>
      <w:tr w:rsidR="00914315" w:rsidRPr="001F0AAC" w14:paraId="782D13E6"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7193E06E" w14:textId="3BC69FDA"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5115D113" w14:textId="4DEF5106"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16.</w:t>
            </w:r>
          </w:p>
        </w:tc>
        <w:tc>
          <w:tcPr>
            <w:tcW w:w="6917" w:type="dxa"/>
          </w:tcPr>
          <w:p w14:paraId="4D029C25" w14:textId="27E29DA6"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 xml:space="preserve">Atbalsts inovāciju iepirkumiem – Vadlīnijas kompetences centru izveidei  </w:t>
            </w:r>
          </w:p>
        </w:tc>
      </w:tr>
      <w:tr w:rsidR="00914315" w:rsidRPr="001F0AAC" w14:paraId="31AA90E4"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23EB41B0" w14:textId="006BC3F1"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1343BEF4" w14:textId="4148A328"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17.</w:t>
            </w:r>
          </w:p>
        </w:tc>
        <w:tc>
          <w:tcPr>
            <w:tcW w:w="6917" w:type="dxa"/>
          </w:tcPr>
          <w:p w14:paraId="7FB19131" w14:textId="77777777" w:rsidR="00914315" w:rsidRPr="000B31B9" w:rsidRDefault="00914315" w:rsidP="000B31B9">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 xml:space="preserve">Praktisks inovāciju iepirkumu piemērs – </w:t>
            </w:r>
          </w:p>
          <w:p w14:paraId="29014B18" w14:textId="5A1C0800" w:rsidR="00914315" w:rsidRPr="000B31B9" w:rsidRDefault="00914315" w:rsidP="000B31B9">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Starptautiska starpvalstu sadarbība inovatīva rezultāta veidošanā</w:t>
            </w:r>
          </w:p>
        </w:tc>
      </w:tr>
      <w:tr w:rsidR="00914315" w:rsidRPr="001F0AAC" w14:paraId="69FA32D5"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6D4F0970" w14:textId="0DDEE7B4"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0C29FD7C" w14:textId="3B6B9997"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18.</w:t>
            </w:r>
          </w:p>
        </w:tc>
        <w:tc>
          <w:tcPr>
            <w:tcW w:w="6917" w:type="dxa"/>
          </w:tcPr>
          <w:p w14:paraId="41EE31D3" w14:textId="5CFA6AC5"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bookmarkStart w:id="8" w:name="_Toc55380964"/>
            <w:r w:rsidRPr="000B31B9">
              <w:rPr>
                <w:rFonts w:eastAsia="Batang"/>
                <w:color w:val="5E6175"/>
                <w:sz w:val="18"/>
                <w:szCs w:val="18"/>
              </w:rPr>
              <w:t>Atbalsts inovāciju iepirkumiem – Balva par inovāciju iepirkuma procesu</w:t>
            </w:r>
            <w:bookmarkEnd w:id="8"/>
          </w:p>
        </w:tc>
      </w:tr>
      <w:tr w:rsidR="00914315" w:rsidRPr="001F0AAC" w14:paraId="7312B30A"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3D74817" w14:textId="4078F681"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64F55F24" w14:textId="7B957852"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19.</w:t>
            </w:r>
          </w:p>
        </w:tc>
        <w:tc>
          <w:tcPr>
            <w:tcW w:w="6917" w:type="dxa"/>
          </w:tcPr>
          <w:p w14:paraId="344FC3AE" w14:textId="6DC1D799"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 xml:space="preserve">Praktisks inovāciju iepirkumu piemērs – inovācija visa produkta dzīvs cikla laikā  </w:t>
            </w:r>
          </w:p>
        </w:tc>
      </w:tr>
      <w:tr w:rsidR="00914315" w:rsidRPr="001F0AAC" w14:paraId="4CF5C0EA"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D6596D4" w14:textId="53309911"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7D581C1A" w14:textId="0A6CF194"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20.</w:t>
            </w:r>
          </w:p>
        </w:tc>
        <w:tc>
          <w:tcPr>
            <w:tcW w:w="6917" w:type="dxa"/>
          </w:tcPr>
          <w:p w14:paraId="383B1086" w14:textId="7D5223B4"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Praktisks inovāciju iepirkumu piemērs – inovāciju partnerība iepirkumos</w:t>
            </w:r>
          </w:p>
        </w:tc>
      </w:tr>
      <w:tr w:rsidR="00914315" w:rsidRPr="001F0AAC" w14:paraId="2D5CE191"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098E78FA" w14:textId="7BA1D877"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39C3CC90" w14:textId="0AFA5980"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21.</w:t>
            </w:r>
          </w:p>
        </w:tc>
        <w:tc>
          <w:tcPr>
            <w:tcW w:w="6917" w:type="dxa"/>
          </w:tcPr>
          <w:p w14:paraId="278B7D91" w14:textId="2325C922"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Praktisks inovāciju iepirkumu piemērs – Blokķēdes tehnoloģijas izmantošana</w:t>
            </w:r>
          </w:p>
        </w:tc>
      </w:tr>
      <w:tr w:rsidR="00914315" w:rsidRPr="001F0AAC" w14:paraId="49F75376"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1019DE8" w14:textId="445CA1BA"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26139EBB" w14:textId="30B53CB4" w:rsidR="00914315" w:rsidRP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sidRPr="00914315">
              <w:rPr>
                <w:rFonts w:eastAsia="Calibri" w:cs="Arial"/>
                <w:color w:val="5E6175"/>
                <w:sz w:val="18"/>
                <w:szCs w:val="18"/>
                <w:lang w:eastAsia="lv-LV"/>
              </w:rPr>
              <w:t>22.</w:t>
            </w:r>
          </w:p>
        </w:tc>
        <w:tc>
          <w:tcPr>
            <w:tcW w:w="6917" w:type="dxa"/>
          </w:tcPr>
          <w:p w14:paraId="59BD306B" w14:textId="330AE76A"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Atbalsts inovāciju iepirkumiem – Iepirkumu kompetences centrs</w:t>
            </w:r>
          </w:p>
        </w:tc>
      </w:tr>
      <w:tr w:rsidR="00914315" w:rsidRPr="001F0AAC" w14:paraId="1A7FE739"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5D08799" w14:textId="5390A46A"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3.</w:t>
            </w:r>
          </w:p>
        </w:tc>
        <w:tc>
          <w:tcPr>
            <w:tcW w:w="992" w:type="dxa"/>
          </w:tcPr>
          <w:p w14:paraId="1BEED6D8" w14:textId="6F00645A" w:rsidR="00914315" w:rsidRP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sidRPr="00914315">
              <w:rPr>
                <w:rFonts w:eastAsia="Calibri" w:cs="Arial"/>
                <w:color w:val="5E6175"/>
                <w:sz w:val="18"/>
                <w:szCs w:val="18"/>
                <w:lang w:eastAsia="lv-LV"/>
              </w:rPr>
              <w:t>23.</w:t>
            </w:r>
          </w:p>
        </w:tc>
        <w:tc>
          <w:tcPr>
            <w:tcW w:w="6917" w:type="dxa"/>
          </w:tcPr>
          <w:p w14:paraId="34B4E347" w14:textId="35CEA4AF"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Praktisks inovāciju iepirkumu piemērs – Energoefektīvas un viedas pašvaldību ēkas</w:t>
            </w:r>
          </w:p>
        </w:tc>
      </w:tr>
      <w:tr w:rsidR="00914315" w:rsidRPr="001F0AAC" w14:paraId="65F53EB7"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63D4F746" w14:textId="47939FB7"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7C1F24FF" w14:textId="05631563" w:rsidR="00914315" w:rsidRP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sidRPr="00914315">
              <w:rPr>
                <w:rFonts w:eastAsia="Calibri" w:cs="Arial"/>
                <w:color w:val="5E6175"/>
                <w:sz w:val="18"/>
                <w:szCs w:val="18"/>
                <w:lang w:eastAsia="lv-LV"/>
              </w:rPr>
              <w:t>24.</w:t>
            </w:r>
          </w:p>
        </w:tc>
        <w:tc>
          <w:tcPr>
            <w:tcW w:w="6917" w:type="dxa"/>
          </w:tcPr>
          <w:p w14:paraId="51DB5268" w14:textId="15E9DB6D" w:rsidR="00914315" w:rsidRPr="000B31B9"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18"/>
              </w:rPr>
            </w:pPr>
            <w:r w:rsidRPr="000B31B9">
              <w:rPr>
                <w:rFonts w:eastAsia="Batang" w:cs="Arial"/>
                <w:color w:val="5E6175"/>
                <w:sz w:val="18"/>
                <w:szCs w:val="18"/>
              </w:rPr>
              <w:t>Priekšlikumi izmaiņām nacionālajā likumdošanā</w:t>
            </w:r>
          </w:p>
        </w:tc>
      </w:tr>
      <w:tr w:rsidR="00914315" w:rsidRPr="001F0AAC" w14:paraId="7C61A605"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7E7077B1" w14:textId="0D565B0E"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3BACB7EA" w14:textId="44EFE1DB" w:rsidR="00914315" w:rsidRP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sidRPr="00914315">
              <w:rPr>
                <w:rFonts w:eastAsia="Calibri" w:cs="Arial"/>
                <w:color w:val="5E6175"/>
                <w:sz w:val="18"/>
                <w:szCs w:val="18"/>
                <w:lang w:eastAsia="lv-LV"/>
              </w:rPr>
              <w:t>25.</w:t>
            </w:r>
          </w:p>
        </w:tc>
        <w:tc>
          <w:tcPr>
            <w:tcW w:w="6917" w:type="dxa"/>
          </w:tcPr>
          <w:p w14:paraId="6C185429" w14:textId="69F8EAD8" w:rsidR="00914315" w:rsidRPr="0091431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20"/>
              </w:rPr>
            </w:pPr>
            <w:r w:rsidRPr="002F5065">
              <w:rPr>
                <w:rFonts w:eastAsia="Batang" w:cs="Arial"/>
                <w:color w:val="5E6175"/>
                <w:sz w:val="18"/>
                <w:szCs w:val="20"/>
              </w:rPr>
              <w:t xml:space="preserve">Priekšlikumi </w:t>
            </w:r>
            <w:r>
              <w:rPr>
                <w:rFonts w:eastAsia="Batang" w:cs="Arial"/>
                <w:color w:val="5E6175"/>
                <w:sz w:val="18"/>
                <w:szCs w:val="20"/>
              </w:rPr>
              <w:t>p</w:t>
            </w:r>
            <w:r w:rsidRPr="00E02418">
              <w:rPr>
                <w:rFonts w:eastAsia="Batang" w:cs="Arial"/>
                <w:color w:val="5E6175"/>
                <w:sz w:val="18"/>
                <w:szCs w:val="20"/>
              </w:rPr>
              <w:t>olitikas izstrādātājiem</w:t>
            </w:r>
            <w:r w:rsidRPr="00E02418">
              <w:t xml:space="preserve"> </w:t>
            </w:r>
            <w:r w:rsidRPr="00E02418">
              <w:rPr>
                <w:rFonts w:eastAsia="Batang" w:cs="Arial"/>
                <w:color w:val="5E6175"/>
                <w:sz w:val="18"/>
                <w:szCs w:val="20"/>
              </w:rPr>
              <w:t>inovācijas iepirkumu veicināšanai</w:t>
            </w:r>
          </w:p>
        </w:tc>
      </w:tr>
      <w:tr w:rsidR="00914315" w:rsidRPr="001F0AAC" w14:paraId="60B4934E"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6D53793" w14:textId="3AFDFB9A" w:rsidR="00914315"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2CC1E4A3" w14:textId="3CAA07E1" w:rsid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26.</w:t>
            </w:r>
          </w:p>
        </w:tc>
        <w:tc>
          <w:tcPr>
            <w:tcW w:w="6917" w:type="dxa"/>
          </w:tcPr>
          <w:p w14:paraId="256CF9B6" w14:textId="4773A7ED" w:rsidR="00914315" w:rsidRPr="002F506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20"/>
              </w:rPr>
            </w:pPr>
            <w:r w:rsidRPr="002F5065">
              <w:rPr>
                <w:rFonts w:eastAsia="Batang" w:cs="Arial"/>
                <w:color w:val="5E6175"/>
                <w:sz w:val="18"/>
                <w:szCs w:val="20"/>
              </w:rPr>
              <w:t xml:space="preserve">Priekšlikumi </w:t>
            </w:r>
            <w:r>
              <w:rPr>
                <w:rFonts w:eastAsia="Batang" w:cs="Arial"/>
                <w:color w:val="5E6175"/>
                <w:sz w:val="18"/>
                <w:szCs w:val="20"/>
              </w:rPr>
              <w:t>iepirkumu īstenotājiem iepirkumu plānošanā</w:t>
            </w:r>
          </w:p>
        </w:tc>
      </w:tr>
      <w:tr w:rsidR="00914315" w:rsidRPr="001F0AAC" w14:paraId="7F835DC1"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50442A41" w14:textId="351FF5D9" w:rsidR="00914315"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6215ED75" w14:textId="26274C31" w:rsid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27.</w:t>
            </w:r>
          </w:p>
        </w:tc>
        <w:tc>
          <w:tcPr>
            <w:tcW w:w="6917" w:type="dxa"/>
          </w:tcPr>
          <w:p w14:paraId="7E438647" w14:textId="797C6AF3" w:rsidR="00914315" w:rsidRPr="002F506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eastAsia="Batang" w:cs="Arial"/>
                <w:color w:val="5E6175"/>
                <w:sz w:val="18"/>
                <w:szCs w:val="20"/>
              </w:rPr>
            </w:pPr>
            <w:r w:rsidRPr="002F5065">
              <w:rPr>
                <w:rFonts w:eastAsia="Batang" w:cs="Arial"/>
                <w:color w:val="5E6175"/>
                <w:sz w:val="18"/>
                <w:szCs w:val="20"/>
              </w:rPr>
              <w:t xml:space="preserve">Priekšlikumi </w:t>
            </w:r>
            <w:r>
              <w:rPr>
                <w:rFonts w:eastAsia="Batang" w:cs="Arial"/>
                <w:color w:val="5E6175"/>
                <w:sz w:val="18"/>
                <w:szCs w:val="20"/>
              </w:rPr>
              <w:t>iepirkumu īstenotājiem dokumentu sagatavošanā</w:t>
            </w:r>
          </w:p>
        </w:tc>
      </w:tr>
      <w:tr w:rsidR="00914315" w:rsidRPr="001F0AAC" w14:paraId="35F56308"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535465F1" w14:textId="2E6991A4"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67D7A744" w14:textId="23050CA2"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28.</w:t>
            </w:r>
          </w:p>
        </w:tc>
        <w:tc>
          <w:tcPr>
            <w:tcW w:w="6917" w:type="dxa"/>
          </w:tcPr>
          <w:p w14:paraId="5738B7F0" w14:textId="474B4A2E" w:rsidR="00914315" w:rsidRPr="0091431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20"/>
              </w:rPr>
            </w:pPr>
            <w:r w:rsidRPr="002F5065">
              <w:rPr>
                <w:rFonts w:eastAsia="Batang" w:cs="Arial"/>
                <w:color w:val="5E6175"/>
                <w:sz w:val="18"/>
                <w:szCs w:val="20"/>
              </w:rPr>
              <w:t xml:space="preserve">Priekšlikumi </w:t>
            </w:r>
            <w:r>
              <w:rPr>
                <w:rFonts w:eastAsia="Batang" w:cs="Arial"/>
                <w:color w:val="5E6175"/>
                <w:sz w:val="18"/>
                <w:szCs w:val="20"/>
              </w:rPr>
              <w:t>iepirkumu procedūras piemērošanā</w:t>
            </w:r>
          </w:p>
        </w:tc>
      </w:tr>
      <w:tr w:rsidR="00914315" w:rsidRPr="001F0AAC" w14:paraId="6AD83259"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35E0D48A" w14:textId="0C652129"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0D467353" w14:textId="1EB5E75B"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29.</w:t>
            </w:r>
          </w:p>
        </w:tc>
        <w:tc>
          <w:tcPr>
            <w:tcW w:w="6917" w:type="dxa"/>
          </w:tcPr>
          <w:p w14:paraId="62C2EBAD" w14:textId="6D41B261" w:rsidR="00914315" w:rsidRPr="00914315" w:rsidRDefault="00914315" w:rsidP="00914315">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20"/>
              </w:rPr>
            </w:pPr>
            <w:r w:rsidRPr="002F5065">
              <w:rPr>
                <w:rFonts w:eastAsia="Batang" w:cs="Arial"/>
                <w:color w:val="5E6175"/>
                <w:sz w:val="18"/>
                <w:szCs w:val="20"/>
              </w:rPr>
              <w:t xml:space="preserve">Priekšlikumi </w:t>
            </w:r>
            <w:r>
              <w:rPr>
                <w:rFonts w:eastAsia="Batang" w:cs="Arial"/>
                <w:color w:val="5E6175"/>
                <w:sz w:val="18"/>
                <w:szCs w:val="20"/>
              </w:rPr>
              <w:t>kompetences centra izveidē</w:t>
            </w:r>
          </w:p>
        </w:tc>
      </w:tr>
      <w:tr w:rsidR="00914315" w:rsidRPr="001F0AAC" w14:paraId="47C57A82" w14:textId="77777777" w:rsidTr="004413D1">
        <w:tc>
          <w:tcPr>
            <w:cnfStyle w:val="001000000000" w:firstRow="0" w:lastRow="0" w:firstColumn="1" w:lastColumn="0" w:oddVBand="0" w:evenVBand="0" w:oddHBand="0" w:evenHBand="0" w:firstRowFirstColumn="0" w:firstRowLastColumn="0" w:lastRowFirstColumn="0" w:lastRowLastColumn="0"/>
            <w:tcW w:w="880" w:type="dxa"/>
          </w:tcPr>
          <w:p w14:paraId="4E1CE22E" w14:textId="55CAA2D0" w:rsidR="00914315" w:rsidRPr="001F0AAC" w:rsidRDefault="00914315" w:rsidP="004413D1">
            <w:pPr>
              <w:tabs>
                <w:tab w:val="left" w:pos="9072"/>
              </w:tabs>
              <w:rPr>
                <w:rFonts w:eastAsia="Calibri" w:cs="Arial"/>
                <w:b w:val="0"/>
                <w:color w:val="5E6175"/>
                <w:sz w:val="18"/>
                <w:szCs w:val="18"/>
              </w:rPr>
            </w:pPr>
            <w:r>
              <w:rPr>
                <w:rFonts w:eastAsia="Calibri" w:cs="Arial"/>
                <w:b w:val="0"/>
                <w:color w:val="5E6175"/>
                <w:sz w:val="18"/>
                <w:szCs w:val="18"/>
              </w:rPr>
              <w:t>5.</w:t>
            </w:r>
          </w:p>
        </w:tc>
        <w:tc>
          <w:tcPr>
            <w:tcW w:w="992" w:type="dxa"/>
          </w:tcPr>
          <w:p w14:paraId="451DE390" w14:textId="59D4FB80" w:rsidR="00914315" w:rsidRPr="001F0AAC"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lang w:eastAsia="lv-LV"/>
              </w:rPr>
            </w:pPr>
            <w:r>
              <w:rPr>
                <w:rFonts w:eastAsia="Calibri" w:cs="Arial"/>
                <w:color w:val="5E6175"/>
                <w:sz w:val="18"/>
                <w:szCs w:val="18"/>
                <w:lang w:eastAsia="lv-LV"/>
              </w:rPr>
              <w:t>30.</w:t>
            </w:r>
          </w:p>
        </w:tc>
        <w:tc>
          <w:tcPr>
            <w:tcW w:w="6917" w:type="dxa"/>
          </w:tcPr>
          <w:p w14:paraId="26AFF7E3" w14:textId="6744CF1E" w:rsidR="00914315" w:rsidRPr="00914315" w:rsidRDefault="00914315"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20"/>
              </w:rPr>
            </w:pPr>
            <w:r w:rsidRPr="002F5065">
              <w:rPr>
                <w:rFonts w:eastAsia="Batang" w:cs="Arial"/>
                <w:color w:val="5E6175"/>
                <w:sz w:val="18"/>
                <w:szCs w:val="20"/>
              </w:rPr>
              <w:t xml:space="preserve">Priekšlikumi </w:t>
            </w:r>
            <w:r>
              <w:rPr>
                <w:rFonts w:eastAsia="Batang" w:cs="Arial"/>
                <w:color w:val="5E6175"/>
                <w:sz w:val="18"/>
                <w:szCs w:val="20"/>
              </w:rPr>
              <w:t>atbalsta programmas izveidē</w:t>
            </w:r>
          </w:p>
        </w:tc>
      </w:tr>
    </w:tbl>
    <w:p w14:paraId="5BF65295" w14:textId="77777777" w:rsidR="00C47C6D" w:rsidRDefault="00C47C6D" w:rsidP="00580727">
      <w:pPr>
        <w:pStyle w:val="TOC1"/>
      </w:pPr>
    </w:p>
    <w:p w14:paraId="1D222F9B" w14:textId="77777777" w:rsidR="00C47C6D" w:rsidRPr="001F0AAC" w:rsidRDefault="00C47C6D" w:rsidP="00C47C6D">
      <w:pPr>
        <w:tabs>
          <w:tab w:val="left" w:pos="2910"/>
          <w:tab w:val="left" w:pos="9072"/>
        </w:tabs>
        <w:spacing w:after="120"/>
        <w:rPr>
          <w:rFonts w:eastAsia="Calibri" w:cs="Arial"/>
          <w:sz w:val="20"/>
          <w:szCs w:val="20"/>
        </w:rPr>
      </w:pPr>
    </w:p>
    <w:p w14:paraId="4388FE29" w14:textId="77777777" w:rsidR="00C47C6D" w:rsidRPr="001F0AAC" w:rsidRDefault="00C47C6D" w:rsidP="00C47C6D">
      <w:pPr>
        <w:tabs>
          <w:tab w:val="left" w:pos="2910"/>
          <w:tab w:val="left" w:pos="9072"/>
        </w:tabs>
        <w:spacing w:after="120"/>
        <w:rPr>
          <w:rFonts w:cs="Arial"/>
          <w:b/>
          <w:bCs/>
          <w:color w:val="2F5496" w:themeColor="accent5" w:themeShade="BF"/>
          <w:sz w:val="20"/>
          <w:szCs w:val="20"/>
        </w:rPr>
      </w:pPr>
      <w:r w:rsidRPr="001F0AAC">
        <w:rPr>
          <w:rFonts w:cs="Arial"/>
          <w:b/>
          <w:bCs/>
          <w:color w:val="2F5496" w:themeColor="accent5" w:themeShade="BF"/>
          <w:sz w:val="20"/>
          <w:szCs w:val="20"/>
        </w:rPr>
        <w:t>Attēlu saraksts</w:t>
      </w:r>
    </w:p>
    <w:tbl>
      <w:tblPr>
        <w:tblStyle w:val="GridTable1Light-Accent121"/>
        <w:tblW w:w="8500" w:type="dxa"/>
        <w:tblLayout w:type="fixed"/>
        <w:tblLook w:val="04A0" w:firstRow="1" w:lastRow="0" w:firstColumn="1" w:lastColumn="0" w:noHBand="0" w:noVBand="1"/>
      </w:tblPr>
      <w:tblGrid>
        <w:gridCol w:w="988"/>
        <w:gridCol w:w="992"/>
        <w:gridCol w:w="6520"/>
      </w:tblGrid>
      <w:tr w:rsidR="00C47C6D" w:rsidRPr="001F0AAC" w14:paraId="50271FB2" w14:textId="77777777" w:rsidTr="004B7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DEEAF6" w:themeFill="accent1" w:themeFillTint="33"/>
          </w:tcPr>
          <w:p w14:paraId="798B5537" w14:textId="77777777" w:rsidR="00C47C6D" w:rsidRPr="001F0AAC" w:rsidRDefault="00C47C6D" w:rsidP="004B7CD9">
            <w:pPr>
              <w:tabs>
                <w:tab w:val="left" w:pos="9072"/>
              </w:tabs>
              <w:rPr>
                <w:rFonts w:eastAsia="Calibri" w:cs="Arial"/>
                <w:color w:val="5E6175"/>
                <w:sz w:val="18"/>
                <w:szCs w:val="18"/>
              </w:rPr>
            </w:pPr>
            <w:r w:rsidRPr="001F0AAC">
              <w:rPr>
                <w:rFonts w:eastAsia="Calibri" w:cs="Arial"/>
                <w:color w:val="5E6175"/>
                <w:sz w:val="18"/>
                <w:szCs w:val="18"/>
                <w:lang w:eastAsia="lv-LV"/>
              </w:rPr>
              <w:t>Nodaļa</w:t>
            </w:r>
          </w:p>
        </w:tc>
        <w:tc>
          <w:tcPr>
            <w:tcW w:w="992" w:type="dxa"/>
            <w:shd w:val="clear" w:color="auto" w:fill="DEEAF6" w:themeFill="accent1" w:themeFillTint="33"/>
          </w:tcPr>
          <w:p w14:paraId="71511584" w14:textId="77777777" w:rsidR="00C47C6D" w:rsidRPr="001F0AAC" w:rsidRDefault="00C47C6D" w:rsidP="004B7CD9">
            <w:pPr>
              <w:tabs>
                <w:tab w:val="left" w:pos="9072"/>
              </w:tabs>
              <w:cnfStyle w:val="100000000000" w:firstRow="1" w:lastRow="0" w:firstColumn="0" w:lastColumn="0" w:oddVBand="0" w:evenVBand="0" w:oddHBand="0" w:evenHBand="0" w:firstRowFirstColumn="0" w:firstRowLastColumn="0" w:lastRowFirstColumn="0" w:lastRowLastColumn="0"/>
              <w:rPr>
                <w:rFonts w:cs="Arial"/>
                <w:color w:val="5E6175"/>
                <w:sz w:val="18"/>
                <w:szCs w:val="18"/>
              </w:rPr>
            </w:pPr>
            <w:r w:rsidRPr="001F0AAC">
              <w:rPr>
                <w:rFonts w:cs="Arial"/>
                <w:color w:val="5E6175"/>
                <w:sz w:val="18"/>
                <w:szCs w:val="18"/>
              </w:rPr>
              <w:t>Attēla Nr.</w:t>
            </w:r>
          </w:p>
        </w:tc>
        <w:tc>
          <w:tcPr>
            <w:tcW w:w="6520" w:type="dxa"/>
            <w:shd w:val="clear" w:color="auto" w:fill="DEEAF6" w:themeFill="accent1" w:themeFillTint="33"/>
          </w:tcPr>
          <w:p w14:paraId="4EB35094" w14:textId="77777777" w:rsidR="00C47C6D" w:rsidRPr="001F0AAC" w:rsidRDefault="00C47C6D" w:rsidP="004B7CD9">
            <w:pPr>
              <w:tabs>
                <w:tab w:val="left" w:pos="9072"/>
              </w:tabs>
              <w:cnfStyle w:val="100000000000" w:firstRow="1" w:lastRow="0" w:firstColumn="0" w:lastColumn="0" w:oddVBand="0" w:evenVBand="0" w:oddHBand="0" w:evenHBand="0" w:firstRowFirstColumn="0" w:firstRowLastColumn="0" w:lastRowFirstColumn="0" w:lastRowLastColumn="0"/>
              <w:rPr>
                <w:rFonts w:cs="Arial"/>
                <w:color w:val="5E6175"/>
                <w:sz w:val="18"/>
                <w:szCs w:val="18"/>
              </w:rPr>
            </w:pPr>
            <w:r w:rsidRPr="001F0AAC">
              <w:rPr>
                <w:rFonts w:eastAsia="Calibri" w:cs="Arial"/>
                <w:color w:val="5E6175"/>
                <w:sz w:val="18"/>
                <w:szCs w:val="18"/>
                <w:lang w:eastAsia="lv-LV"/>
              </w:rPr>
              <w:t>Attēla</w:t>
            </w:r>
            <w:r w:rsidRPr="001F0AAC">
              <w:rPr>
                <w:rFonts w:cs="Arial"/>
                <w:color w:val="5E6175"/>
                <w:sz w:val="18"/>
                <w:szCs w:val="18"/>
              </w:rPr>
              <w:t xml:space="preserve"> nosaukums</w:t>
            </w:r>
          </w:p>
        </w:tc>
      </w:tr>
      <w:tr w:rsidR="004413D1" w:rsidRPr="001F0AAC" w14:paraId="5F78CD17" w14:textId="77777777" w:rsidTr="004B7CD9">
        <w:tc>
          <w:tcPr>
            <w:cnfStyle w:val="001000000000" w:firstRow="0" w:lastRow="0" w:firstColumn="1" w:lastColumn="0" w:oddVBand="0" w:evenVBand="0" w:oddHBand="0" w:evenHBand="0" w:firstRowFirstColumn="0" w:firstRowLastColumn="0" w:lastRowFirstColumn="0" w:lastRowLastColumn="0"/>
            <w:tcW w:w="988" w:type="dxa"/>
          </w:tcPr>
          <w:p w14:paraId="07F7D904" w14:textId="077C2561" w:rsidR="004413D1" w:rsidRPr="001F0AAC" w:rsidRDefault="004413D1" w:rsidP="004413D1">
            <w:pPr>
              <w:tabs>
                <w:tab w:val="left" w:pos="9072"/>
              </w:tabs>
              <w:rPr>
                <w:rFonts w:cs="Arial"/>
                <w:b w:val="0"/>
                <w:color w:val="5E6175"/>
                <w:sz w:val="18"/>
                <w:szCs w:val="18"/>
              </w:rPr>
            </w:pPr>
            <w:r>
              <w:rPr>
                <w:rFonts w:cs="Arial"/>
                <w:b w:val="0"/>
                <w:color w:val="5E6175"/>
                <w:sz w:val="18"/>
                <w:szCs w:val="18"/>
              </w:rPr>
              <w:t>1.</w:t>
            </w:r>
          </w:p>
        </w:tc>
        <w:tc>
          <w:tcPr>
            <w:tcW w:w="992" w:type="dxa"/>
          </w:tcPr>
          <w:p w14:paraId="4A4D30C4" w14:textId="40B29DAE"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1.</w:t>
            </w:r>
          </w:p>
        </w:tc>
        <w:tc>
          <w:tcPr>
            <w:tcW w:w="6520" w:type="dxa"/>
          </w:tcPr>
          <w:p w14:paraId="0E549F88" w14:textId="0ABF98AB"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2D29F1">
              <w:rPr>
                <w:rFonts w:cs="Arial"/>
                <w:color w:val="5E6175"/>
                <w:sz w:val="18"/>
                <w:szCs w:val="20"/>
                <w:lang w:eastAsia="lv-LV"/>
              </w:rPr>
              <w:t>Inovatīvu produktu, procesu vai pakalpojumu iepirkuma process</w:t>
            </w:r>
          </w:p>
        </w:tc>
      </w:tr>
      <w:tr w:rsidR="004413D1" w:rsidRPr="001F0AAC" w14:paraId="139F5713" w14:textId="77777777" w:rsidTr="004B7CD9">
        <w:tc>
          <w:tcPr>
            <w:cnfStyle w:val="001000000000" w:firstRow="0" w:lastRow="0" w:firstColumn="1" w:lastColumn="0" w:oddVBand="0" w:evenVBand="0" w:oddHBand="0" w:evenHBand="0" w:firstRowFirstColumn="0" w:firstRowLastColumn="0" w:lastRowFirstColumn="0" w:lastRowLastColumn="0"/>
            <w:tcW w:w="988" w:type="dxa"/>
          </w:tcPr>
          <w:p w14:paraId="3860DD66" w14:textId="24C4405A" w:rsidR="004413D1" w:rsidRPr="001F0AAC" w:rsidRDefault="004413D1" w:rsidP="004413D1">
            <w:pPr>
              <w:tabs>
                <w:tab w:val="left" w:pos="9072"/>
              </w:tabs>
              <w:rPr>
                <w:rFonts w:cs="Arial"/>
                <w:b w:val="0"/>
                <w:color w:val="5E6175"/>
                <w:sz w:val="18"/>
                <w:szCs w:val="18"/>
              </w:rPr>
            </w:pPr>
            <w:r>
              <w:rPr>
                <w:rFonts w:cs="Arial"/>
                <w:b w:val="0"/>
                <w:color w:val="5E6175"/>
                <w:sz w:val="18"/>
                <w:szCs w:val="18"/>
              </w:rPr>
              <w:t>2.</w:t>
            </w:r>
          </w:p>
        </w:tc>
        <w:tc>
          <w:tcPr>
            <w:tcW w:w="992" w:type="dxa"/>
          </w:tcPr>
          <w:p w14:paraId="771A5710" w14:textId="17E586F4"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cs="Arial"/>
                <w:color w:val="5E6175"/>
                <w:sz w:val="18"/>
                <w:szCs w:val="18"/>
              </w:rPr>
            </w:pPr>
            <w:r>
              <w:rPr>
                <w:rFonts w:cs="Arial"/>
                <w:color w:val="5E6175"/>
                <w:sz w:val="18"/>
                <w:szCs w:val="18"/>
              </w:rPr>
              <w:t>2.</w:t>
            </w:r>
          </w:p>
        </w:tc>
        <w:tc>
          <w:tcPr>
            <w:tcW w:w="6520" w:type="dxa"/>
          </w:tcPr>
          <w:p w14:paraId="488AE5D1" w14:textId="7D3BDA2E" w:rsidR="004413D1" w:rsidRPr="001F0AAC" w:rsidRDefault="004413D1" w:rsidP="004413D1">
            <w:pPr>
              <w:tabs>
                <w:tab w:val="left" w:pos="9072"/>
              </w:tabs>
              <w:cnfStyle w:val="000000000000" w:firstRow="0" w:lastRow="0" w:firstColumn="0" w:lastColumn="0" w:oddVBand="0" w:evenVBand="0" w:oddHBand="0" w:evenHBand="0" w:firstRowFirstColumn="0" w:firstRowLastColumn="0" w:lastRowFirstColumn="0" w:lastRowLastColumn="0"/>
              <w:rPr>
                <w:rFonts w:eastAsia="Calibri" w:cs="Arial"/>
                <w:color w:val="5E6175"/>
                <w:sz w:val="18"/>
                <w:szCs w:val="18"/>
              </w:rPr>
            </w:pPr>
            <w:r w:rsidRPr="002D29F1">
              <w:rPr>
                <w:rFonts w:eastAsia="Times New Roman" w:cs="Arial"/>
                <w:color w:val="5E6175"/>
                <w:sz w:val="18"/>
                <w:szCs w:val="20"/>
              </w:rPr>
              <w:t>Tiesiskā regulējuma ietvars</w:t>
            </w:r>
          </w:p>
        </w:tc>
      </w:tr>
    </w:tbl>
    <w:p w14:paraId="13CB084E" w14:textId="77777777" w:rsidR="00C47C6D" w:rsidRDefault="00C47C6D" w:rsidP="00580727">
      <w:pPr>
        <w:pStyle w:val="TOC1"/>
      </w:pPr>
    </w:p>
    <w:p w14:paraId="0FCD9806" w14:textId="77777777" w:rsidR="00914315" w:rsidRDefault="00914315" w:rsidP="00914315">
      <w:pPr>
        <w:rPr>
          <w:lang w:eastAsia="lv-LV"/>
        </w:rPr>
      </w:pPr>
    </w:p>
    <w:p w14:paraId="5D4DCA63" w14:textId="77777777" w:rsidR="00914315" w:rsidRPr="00914315" w:rsidRDefault="00914315" w:rsidP="00914315">
      <w:pPr>
        <w:rPr>
          <w:lang w:eastAsia="lv-LV"/>
        </w:rPr>
      </w:pPr>
    </w:p>
    <w:p w14:paraId="6F0A5A92" w14:textId="77777777" w:rsidR="00C47C6D" w:rsidRDefault="00C47C6D" w:rsidP="00580727">
      <w:pPr>
        <w:pStyle w:val="TOC1"/>
      </w:pPr>
    </w:p>
    <w:p w14:paraId="684C6D46" w14:textId="77777777" w:rsidR="00914315" w:rsidRDefault="00914315" w:rsidP="00914315">
      <w:pPr>
        <w:rPr>
          <w:lang w:eastAsia="lv-LV"/>
        </w:rPr>
      </w:pPr>
    </w:p>
    <w:p w14:paraId="57090339" w14:textId="77777777" w:rsidR="00914315" w:rsidRPr="00914315" w:rsidRDefault="00914315" w:rsidP="00914315">
      <w:pPr>
        <w:rPr>
          <w:lang w:eastAsia="lv-LV"/>
        </w:rPr>
      </w:pPr>
    </w:p>
    <w:p w14:paraId="7B4182C1" w14:textId="77777777" w:rsidR="00C47C6D" w:rsidRDefault="00C47C6D" w:rsidP="00580727">
      <w:pPr>
        <w:pStyle w:val="TOC1"/>
      </w:pPr>
    </w:p>
    <w:p w14:paraId="58C14DE7" w14:textId="763F7812" w:rsidR="00142A8A" w:rsidRPr="00580727" w:rsidRDefault="00142A8A" w:rsidP="00580727">
      <w:pPr>
        <w:pStyle w:val="TOC1"/>
      </w:pPr>
      <w:r w:rsidRPr="00580727">
        <w:t>Saturs</w:t>
      </w:r>
    </w:p>
    <w:p w14:paraId="44A0A746" w14:textId="22F3BD3B" w:rsidR="00580727" w:rsidRPr="00580727" w:rsidRDefault="00142A8A" w:rsidP="00580727">
      <w:pPr>
        <w:pStyle w:val="TOC1"/>
        <w:rPr>
          <w:rFonts w:eastAsiaTheme="minorEastAsia"/>
          <w:b w:val="0"/>
          <w:bCs w:val="0"/>
          <w:noProof/>
          <w:lang w:val="en-US"/>
        </w:rPr>
      </w:pPr>
      <w:r w:rsidRPr="00580727">
        <w:rPr>
          <w:rFonts w:eastAsia="Times New Roman"/>
          <w:b w:val="0"/>
          <w:bCs w:val="0"/>
        </w:rPr>
        <w:fldChar w:fldCharType="begin"/>
      </w:r>
      <w:r w:rsidRPr="00580727">
        <w:rPr>
          <w:rFonts w:eastAsia="Times New Roman"/>
          <w:b w:val="0"/>
          <w:bCs w:val="0"/>
        </w:rPr>
        <w:instrText xml:space="preserve"> TOC \o "1-3" \h \z \u </w:instrText>
      </w:r>
      <w:r w:rsidRPr="00580727">
        <w:rPr>
          <w:rFonts w:eastAsia="Times New Roman"/>
          <w:b w:val="0"/>
          <w:bCs w:val="0"/>
        </w:rPr>
        <w:fldChar w:fldCharType="separate"/>
      </w:r>
      <w:hyperlink w:anchor="_Toc55381400" w:history="1">
        <w:r w:rsidR="00580727" w:rsidRPr="00580727">
          <w:rPr>
            <w:rStyle w:val="Hyperlink"/>
            <w:rFonts w:eastAsia="Times New Roman" w:cs="Arial"/>
            <w:b w:val="0"/>
            <w:bCs w:val="0"/>
            <w:noProof/>
            <w:color w:val="5E6175"/>
          </w:rPr>
          <w:t>Izvērtējumā izmantotie saīsinājumi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_Toc55381400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2</w:t>
        </w:r>
        <w:r w:rsidR="00580727" w:rsidRPr="00580727">
          <w:rPr>
            <w:b w:val="0"/>
            <w:bCs w:val="0"/>
            <w:noProof/>
            <w:webHidden/>
          </w:rPr>
          <w:fldChar w:fldCharType="end"/>
        </w:r>
      </w:hyperlink>
    </w:p>
    <w:p w14:paraId="623E0830" w14:textId="772E433D" w:rsidR="00580727" w:rsidRPr="00580727" w:rsidRDefault="00EB377D" w:rsidP="00580727">
      <w:pPr>
        <w:pStyle w:val="TOC1"/>
        <w:rPr>
          <w:rFonts w:eastAsiaTheme="minorEastAsia"/>
          <w:b w:val="0"/>
          <w:bCs w:val="0"/>
          <w:noProof/>
          <w:lang w:val="en-US"/>
        </w:rPr>
      </w:pPr>
      <w:hyperlink w:anchor="_Toc55381401" w:history="1">
        <w:r w:rsidR="00580727" w:rsidRPr="00580727">
          <w:rPr>
            <w:rStyle w:val="Hyperlink"/>
            <w:rFonts w:eastAsia="Times New Roman" w:cs="Arial"/>
            <w:b w:val="0"/>
            <w:bCs w:val="0"/>
            <w:noProof/>
            <w:color w:val="5E6175"/>
          </w:rPr>
          <w:t>Izvērtējumā izmantotie jēdzieni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_Toc55381401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3</w:t>
        </w:r>
        <w:r w:rsidR="00580727" w:rsidRPr="00580727">
          <w:rPr>
            <w:b w:val="0"/>
            <w:bCs w:val="0"/>
            <w:noProof/>
            <w:webHidden/>
          </w:rPr>
          <w:fldChar w:fldCharType="end"/>
        </w:r>
      </w:hyperlink>
    </w:p>
    <w:p w14:paraId="00CCF887" w14:textId="55CA0532" w:rsidR="00580727" w:rsidRPr="00580727" w:rsidRDefault="00EB377D" w:rsidP="00580727">
      <w:pPr>
        <w:pStyle w:val="TOC1"/>
        <w:rPr>
          <w:rFonts w:eastAsiaTheme="minorEastAsia"/>
          <w:b w:val="0"/>
          <w:bCs w:val="0"/>
          <w:noProof/>
          <w:lang w:val="en-US"/>
        </w:rPr>
      </w:pPr>
      <w:hyperlink w:anchor="_Toc55381402" w:history="1">
        <w:r w:rsidR="00580727" w:rsidRPr="00580727">
          <w:rPr>
            <w:rStyle w:val="Hyperlink"/>
            <w:rFonts w:eastAsia="Times New Roman" w:cs="Arial"/>
            <w:b w:val="0"/>
            <w:bCs w:val="0"/>
            <w:noProof/>
            <w:color w:val="5E6175"/>
          </w:rPr>
          <w:t>Izvērtējumā iekļautās tabulas un attēli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_Toc55381402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4</w:t>
        </w:r>
        <w:r w:rsidR="00580727" w:rsidRPr="00580727">
          <w:rPr>
            <w:b w:val="0"/>
            <w:bCs w:val="0"/>
            <w:noProof/>
            <w:webHidden/>
          </w:rPr>
          <w:fldChar w:fldCharType="end"/>
        </w:r>
      </w:hyperlink>
    </w:p>
    <w:p w14:paraId="5266F369" w14:textId="283CB260" w:rsidR="00580727" w:rsidRPr="00580727" w:rsidRDefault="00EB377D" w:rsidP="00580727">
      <w:pPr>
        <w:pStyle w:val="TOC1"/>
        <w:rPr>
          <w:rFonts w:eastAsiaTheme="minorEastAsia"/>
          <w:b w:val="0"/>
          <w:bCs w:val="0"/>
          <w:noProof/>
          <w:lang w:val="en-US"/>
        </w:rPr>
      </w:pPr>
      <w:hyperlink w:anchor="_Toc55381403" w:history="1">
        <w:r w:rsidR="00580727" w:rsidRPr="00580727">
          <w:rPr>
            <w:rStyle w:val="Hyperlink"/>
            <w:rFonts w:eastAsia="Times New Roman" w:cs="Arial"/>
            <w:b w:val="0"/>
            <w:bCs w:val="0"/>
            <w:noProof/>
            <w:color w:val="5E6175"/>
          </w:rPr>
          <w:t>Anotācija</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_Toc55381403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6</w:t>
        </w:r>
        <w:r w:rsidR="00580727" w:rsidRPr="00580727">
          <w:rPr>
            <w:b w:val="0"/>
            <w:bCs w:val="0"/>
            <w:noProof/>
            <w:webHidden/>
          </w:rPr>
          <w:fldChar w:fldCharType="end"/>
        </w:r>
      </w:hyperlink>
    </w:p>
    <w:p w14:paraId="5294EEF7" w14:textId="78FC5CA7" w:rsidR="00580727" w:rsidRPr="00580727" w:rsidRDefault="00EB377D" w:rsidP="00580727">
      <w:pPr>
        <w:pStyle w:val="TOC1"/>
        <w:rPr>
          <w:rFonts w:eastAsiaTheme="minorEastAsia"/>
          <w:b w:val="0"/>
          <w:bCs w:val="0"/>
          <w:noProof/>
          <w:lang w:val="en-US"/>
        </w:rPr>
      </w:pPr>
      <w:hyperlink w:anchor="_Toc55381404" w:history="1">
        <w:r w:rsidR="00580727" w:rsidRPr="00580727">
          <w:rPr>
            <w:rStyle w:val="Hyperlink"/>
            <w:rFonts w:eastAsia="Times New Roman" w:cs="Arial"/>
            <w:b w:val="0"/>
            <w:bCs w:val="0"/>
            <w:noProof/>
            <w:color w:val="5E6175"/>
          </w:rPr>
          <w:t>kopsavilkums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_Toc55381404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9</w:t>
        </w:r>
        <w:r w:rsidR="00580727" w:rsidRPr="00580727">
          <w:rPr>
            <w:b w:val="0"/>
            <w:bCs w:val="0"/>
            <w:noProof/>
            <w:webHidden/>
          </w:rPr>
          <w:fldChar w:fldCharType="end"/>
        </w:r>
      </w:hyperlink>
    </w:p>
    <w:p w14:paraId="36A06DA5" w14:textId="6BF72771" w:rsidR="00580727" w:rsidRPr="00580727" w:rsidRDefault="00EB377D" w:rsidP="00580727">
      <w:pPr>
        <w:pStyle w:val="TOC1"/>
        <w:rPr>
          <w:rFonts w:eastAsiaTheme="minorEastAsia"/>
          <w:b w:val="0"/>
          <w:bCs w:val="0"/>
          <w:noProof/>
          <w:lang w:val="en-US"/>
        </w:rPr>
      </w:pPr>
      <w:hyperlink w:anchor="_Toc55381405" w:history="1">
        <w:r w:rsidR="00580727" w:rsidRPr="00580727">
          <w:rPr>
            <w:rStyle w:val="Hyperlink"/>
            <w:rFonts w:eastAsia="Times New Roman" w:cs="Arial"/>
            <w:b w:val="0"/>
            <w:bCs w:val="0"/>
            <w:noProof/>
            <w:color w:val="5E6175"/>
          </w:rPr>
          <w:t>1.</w:t>
        </w:r>
        <w:r w:rsidR="00580727" w:rsidRPr="00580727">
          <w:rPr>
            <w:rFonts w:eastAsiaTheme="minorEastAsia"/>
            <w:b w:val="0"/>
            <w:bCs w:val="0"/>
            <w:noProof/>
            <w:lang w:val="en-US"/>
          </w:rPr>
          <w:tab/>
        </w:r>
        <w:r w:rsidR="00580727" w:rsidRPr="00580727">
          <w:rPr>
            <w:rStyle w:val="Hyperlink"/>
            <w:rFonts w:eastAsia="Times New Roman" w:cs="Arial"/>
            <w:b w:val="0"/>
            <w:bCs w:val="0"/>
            <w:noProof/>
            <w:color w:val="5E6175"/>
          </w:rPr>
          <w:t>ES Tiesiskais regulējums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_Toc55381405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10</w:t>
        </w:r>
        <w:r w:rsidR="00580727" w:rsidRPr="00580727">
          <w:rPr>
            <w:b w:val="0"/>
            <w:bCs w:val="0"/>
            <w:noProof/>
            <w:webHidden/>
          </w:rPr>
          <w:fldChar w:fldCharType="end"/>
        </w:r>
      </w:hyperlink>
    </w:p>
    <w:p w14:paraId="439B2CB5" w14:textId="0B490B99" w:rsidR="00580727" w:rsidRPr="00580727" w:rsidRDefault="00EB377D" w:rsidP="00580727">
      <w:pPr>
        <w:pStyle w:val="TOC2"/>
        <w:rPr>
          <w:rFonts w:ascii="Arial" w:eastAsiaTheme="minorEastAsia" w:hAnsi="Arial" w:cs="Arial"/>
          <w:noProof/>
          <w:color w:val="5E6175"/>
          <w:lang w:val="en-US"/>
        </w:rPr>
      </w:pPr>
      <w:hyperlink w:anchor="_Toc55381406" w:history="1">
        <w:r w:rsidR="00580727" w:rsidRPr="00580727">
          <w:rPr>
            <w:rStyle w:val="Hyperlink"/>
            <w:rFonts w:ascii="Arial" w:hAnsi="Arial" w:cs="Arial"/>
            <w:noProof/>
            <w:color w:val="5E6175"/>
            <w:lang w:eastAsia="lv-LV"/>
          </w:rPr>
          <w:t>1.1.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lang w:eastAsia="lv-LV"/>
          </w:rPr>
          <w:t>Direktīvas publisko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_Toc55381406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10</w:t>
        </w:r>
        <w:r w:rsidR="00580727" w:rsidRPr="00580727">
          <w:rPr>
            <w:rFonts w:ascii="Arial" w:hAnsi="Arial" w:cs="Arial"/>
            <w:noProof/>
            <w:webHidden/>
            <w:color w:val="5E6175"/>
          </w:rPr>
          <w:fldChar w:fldCharType="end"/>
        </w:r>
      </w:hyperlink>
    </w:p>
    <w:p w14:paraId="330EE675" w14:textId="30AC7AD6" w:rsidR="00580727" w:rsidRPr="00580727" w:rsidRDefault="00EB377D" w:rsidP="00580727">
      <w:pPr>
        <w:pStyle w:val="TOC2"/>
        <w:rPr>
          <w:rFonts w:ascii="Arial" w:eastAsiaTheme="minorEastAsia" w:hAnsi="Arial" w:cs="Arial"/>
          <w:noProof/>
          <w:color w:val="5E6175"/>
          <w:lang w:val="en-US"/>
        </w:rPr>
      </w:pPr>
      <w:hyperlink w:anchor="_Toc55381407" w:history="1">
        <w:r w:rsidR="00580727" w:rsidRPr="00580727">
          <w:rPr>
            <w:rStyle w:val="Hyperlink"/>
            <w:rFonts w:ascii="Arial" w:hAnsi="Arial" w:cs="Arial"/>
            <w:noProof/>
            <w:color w:val="5E6175"/>
            <w:lang w:eastAsia="lv-LV"/>
          </w:rPr>
          <w:t>1.2.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lang w:eastAsia="lv-LV"/>
          </w:rPr>
          <w:t>Pirmskomercializācijas iepirkums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_Toc55381407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12</w:t>
        </w:r>
        <w:r w:rsidR="00580727" w:rsidRPr="00580727">
          <w:rPr>
            <w:rFonts w:ascii="Arial" w:hAnsi="Arial" w:cs="Arial"/>
            <w:noProof/>
            <w:webHidden/>
            <w:color w:val="5E6175"/>
          </w:rPr>
          <w:fldChar w:fldCharType="end"/>
        </w:r>
      </w:hyperlink>
    </w:p>
    <w:p w14:paraId="5DABF403" w14:textId="2C8A7369" w:rsidR="00580727" w:rsidRPr="00580727" w:rsidRDefault="00EB377D" w:rsidP="00580727">
      <w:pPr>
        <w:pStyle w:val="TOC2"/>
        <w:rPr>
          <w:rFonts w:ascii="Arial" w:eastAsiaTheme="minorEastAsia" w:hAnsi="Arial" w:cs="Arial"/>
          <w:noProof/>
          <w:color w:val="5E6175"/>
          <w:lang w:val="en-US"/>
        </w:rPr>
      </w:pPr>
      <w:hyperlink w:anchor="_Toc55381408" w:history="1">
        <w:r w:rsidR="00580727" w:rsidRPr="00580727">
          <w:rPr>
            <w:rStyle w:val="Hyperlink"/>
            <w:rFonts w:ascii="Arial" w:hAnsi="Arial" w:cs="Arial"/>
            <w:noProof/>
            <w:color w:val="5E6175"/>
            <w:lang w:eastAsia="lv-LV"/>
          </w:rPr>
          <w:t>1.3.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lang w:eastAsia="lv-LV"/>
          </w:rPr>
          <w:t>Inovatīvu risinājumu publiskais iepirkums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_Toc55381408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13</w:t>
        </w:r>
        <w:r w:rsidR="00580727" w:rsidRPr="00580727">
          <w:rPr>
            <w:rFonts w:ascii="Arial" w:hAnsi="Arial" w:cs="Arial"/>
            <w:noProof/>
            <w:webHidden/>
            <w:color w:val="5E6175"/>
          </w:rPr>
          <w:fldChar w:fldCharType="end"/>
        </w:r>
      </w:hyperlink>
    </w:p>
    <w:p w14:paraId="28BD0B4E" w14:textId="49162687" w:rsidR="00580727" w:rsidRPr="00580727" w:rsidRDefault="00EB377D" w:rsidP="00580727">
      <w:pPr>
        <w:pStyle w:val="TOC2"/>
        <w:rPr>
          <w:rFonts w:ascii="Arial" w:eastAsiaTheme="minorEastAsia" w:hAnsi="Arial" w:cs="Arial"/>
          <w:noProof/>
          <w:color w:val="5E6175"/>
          <w:lang w:val="en-US"/>
        </w:rPr>
      </w:pPr>
      <w:hyperlink w:anchor="_Toc55381409" w:history="1">
        <w:r w:rsidR="00580727" w:rsidRPr="00580727">
          <w:rPr>
            <w:rStyle w:val="Hyperlink"/>
            <w:rFonts w:ascii="Arial" w:hAnsi="Arial" w:cs="Arial"/>
            <w:noProof/>
            <w:color w:val="5E6175"/>
            <w:lang w:eastAsia="lv-LV"/>
          </w:rPr>
          <w:t>1.4.</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lang w:eastAsia="lv-LV"/>
          </w:rPr>
          <w:t>EK atbalsts inovāciju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_Toc55381409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14</w:t>
        </w:r>
        <w:r w:rsidR="00580727" w:rsidRPr="00580727">
          <w:rPr>
            <w:rFonts w:ascii="Arial" w:hAnsi="Arial" w:cs="Arial"/>
            <w:noProof/>
            <w:webHidden/>
            <w:color w:val="5E6175"/>
          </w:rPr>
          <w:fldChar w:fldCharType="end"/>
        </w:r>
      </w:hyperlink>
    </w:p>
    <w:p w14:paraId="77677E9B" w14:textId="1773DDE1" w:rsidR="00580727" w:rsidRPr="00580727" w:rsidRDefault="00EB377D" w:rsidP="00580727">
      <w:pPr>
        <w:pStyle w:val="TOC1"/>
        <w:rPr>
          <w:rFonts w:eastAsiaTheme="minorEastAsia"/>
          <w:b w:val="0"/>
          <w:bCs w:val="0"/>
          <w:noProof/>
          <w:lang w:val="en-US"/>
        </w:rPr>
      </w:pPr>
      <w:hyperlink w:anchor="_Toc55381410" w:history="1">
        <w:r w:rsidR="00580727" w:rsidRPr="00580727">
          <w:rPr>
            <w:rStyle w:val="Hyperlink"/>
            <w:rFonts w:eastAsia="Times New Roman" w:cs="Arial"/>
            <w:b w:val="0"/>
            <w:bCs w:val="0"/>
            <w:noProof/>
            <w:color w:val="5E6175"/>
          </w:rPr>
          <w:t>2.</w:t>
        </w:r>
        <w:r w:rsidR="00580727" w:rsidRPr="00580727">
          <w:rPr>
            <w:rFonts w:eastAsiaTheme="minorEastAsia"/>
            <w:b w:val="0"/>
            <w:bCs w:val="0"/>
            <w:noProof/>
            <w:lang w:val="en-US"/>
          </w:rPr>
          <w:tab/>
        </w:r>
        <w:r w:rsidR="00580727" w:rsidRPr="00580727">
          <w:rPr>
            <w:rStyle w:val="Hyperlink"/>
            <w:rFonts w:eastAsia="Times New Roman" w:cs="Arial"/>
            <w:b w:val="0"/>
            <w:bCs w:val="0"/>
            <w:noProof/>
            <w:color w:val="5E6175"/>
          </w:rPr>
          <w:t>Tiesiskais regulējums LatvijĀ publisko iepirkumu jomā</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_Toc55381410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15</w:t>
        </w:r>
        <w:r w:rsidR="00580727" w:rsidRPr="00580727">
          <w:rPr>
            <w:b w:val="0"/>
            <w:bCs w:val="0"/>
            <w:noProof/>
            <w:webHidden/>
          </w:rPr>
          <w:fldChar w:fldCharType="end"/>
        </w:r>
      </w:hyperlink>
    </w:p>
    <w:p w14:paraId="58710741" w14:textId="7459C6AD" w:rsidR="00580727" w:rsidRPr="00580727" w:rsidRDefault="00EB377D" w:rsidP="00580727">
      <w:pPr>
        <w:pStyle w:val="TOC2"/>
        <w:rPr>
          <w:rFonts w:ascii="Arial" w:eastAsiaTheme="minorEastAsia" w:hAnsi="Arial" w:cs="Arial"/>
          <w:noProof/>
          <w:color w:val="5E6175"/>
          <w:lang w:val="en-US"/>
        </w:rPr>
      </w:pPr>
      <w:hyperlink w:anchor="_Toc55381411" w:history="1">
        <w:r w:rsidR="00580727" w:rsidRPr="00580727">
          <w:rPr>
            <w:rStyle w:val="Hyperlink"/>
            <w:rFonts w:ascii="Arial" w:hAnsi="Arial" w:cs="Arial"/>
            <w:noProof/>
            <w:color w:val="5E6175"/>
            <w:lang w:eastAsia="lv-LV"/>
          </w:rPr>
          <w:t>2.1.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lang w:eastAsia="lv-LV"/>
          </w:rPr>
          <w:t>Iepirkuma līguma priekšmeta definēšana un piemērošana inovāciju iepirkumiem un to prioritārie līguma priekšmeti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_Toc55381411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15</w:t>
        </w:r>
        <w:r w:rsidR="00580727" w:rsidRPr="00580727">
          <w:rPr>
            <w:rFonts w:ascii="Arial" w:hAnsi="Arial" w:cs="Arial"/>
            <w:noProof/>
            <w:webHidden/>
            <w:color w:val="5E6175"/>
          </w:rPr>
          <w:fldChar w:fldCharType="end"/>
        </w:r>
      </w:hyperlink>
    </w:p>
    <w:p w14:paraId="033027B4" w14:textId="71B33424" w:rsidR="00580727" w:rsidRPr="00580727" w:rsidRDefault="00EB377D" w:rsidP="00580727">
      <w:pPr>
        <w:pStyle w:val="TOC3"/>
        <w:rPr>
          <w:rFonts w:ascii="Arial" w:eastAsiaTheme="minorEastAsia" w:hAnsi="Arial" w:cs="Arial"/>
          <w:noProof/>
          <w:color w:val="5E6175"/>
          <w:lang w:val="en-US"/>
        </w:rPr>
      </w:pPr>
      <w:hyperlink w:anchor="_Toc55381412" w:history="1">
        <w:r w:rsidR="00580727" w:rsidRPr="00580727">
          <w:rPr>
            <w:rStyle w:val="Hyperlink"/>
            <w:rFonts w:ascii="Arial" w:hAnsi="Arial" w:cs="Arial"/>
            <w:noProof/>
            <w:color w:val="5E6175"/>
          </w:rPr>
          <w:t>2.1.1.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Publisko iepirkumu organizēšanas vispārīgie principi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_Toc55381412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15</w:t>
        </w:r>
        <w:r w:rsidR="00580727" w:rsidRPr="00580727">
          <w:rPr>
            <w:rFonts w:ascii="Arial" w:hAnsi="Arial" w:cs="Arial"/>
            <w:noProof/>
            <w:webHidden/>
            <w:color w:val="5E6175"/>
          </w:rPr>
          <w:fldChar w:fldCharType="end"/>
        </w:r>
      </w:hyperlink>
    </w:p>
    <w:p w14:paraId="696FC4C2" w14:textId="7E8EAEDB" w:rsidR="00580727" w:rsidRPr="00580727" w:rsidRDefault="00EB377D" w:rsidP="00580727">
      <w:pPr>
        <w:pStyle w:val="TOC3"/>
        <w:rPr>
          <w:rFonts w:ascii="Arial" w:eastAsiaTheme="minorEastAsia" w:hAnsi="Arial" w:cs="Arial"/>
          <w:noProof/>
          <w:color w:val="5E6175"/>
          <w:lang w:val="en-US"/>
        </w:rPr>
      </w:pPr>
      <w:hyperlink w:anchor="_Toc55381413" w:history="1">
        <w:r w:rsidR="00580727" w:rsidRPr="00580727">
          <w:rPr>
            <w:rStyle w:val="Hyperlink"/>
            <w:rFonts w:ascii="Arial" w:hAnsi="Arial" w:cs="Arial"/>
            <w:noProof/>
            <w:color w:val="5E6175"/>
          </w:rPr>
          <w:t>2.1.2.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Iepirkuma līguma priekšmets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_Toc55381413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17</w:t>
        </w:r>
        <w:r w:rsidR="00580727" w:rsidRPr="00580727">
          <w:rPr>
            <w:rFonts w:ascii="Arial" w:hAnsi="Arial" w:cs="Arial"/>
            <w:noProof/>
            <w:webHidden/>
            <w:color w:val="5E6175"/>
          </w:rPr>
          <w:fldChar w:fldCharType="end"/>
        </w:r>
      </w:hyperlink>
    </w:p>
    <w:p w14:paraId="7FDC324C" w14:textId="1BB2A62F" w:rsidR="00580727" w:rsidRPr="00580727" w:rsidRDefault="00EB377D" w:rsidP="00580727">
      <w:pPr>
        <w:pStyle w:val="TOC3"/>
        <w:rPr>
          <w:rFonts w:ascii="Arial" w:eastAsiaTheme="minorEastAsia" w:hAnsi="Arial" w:cs="Arial"/>
          <w:noProof/>
          <w:color w:val="5E6175"/>
          <w:lang w:val="en-US"/>
        </w:rPr>
      </w:pPr>
      <w:hyperlink w:anchor="_Toc55381414" w:history="1">
        <w:r w:rsidR="00580727" w:rsidRPr="00580727">
          <w:rPr>
            <w:rStyle w:val="Hyperlink"/>
            <w:rFonts w:ascii="Arial" w:hAnsi="Arial" w:cs="Arial"/>
            <w:noProof/>
            <w:color w:val="5E6175"/>
          </w:rPr>
          <w:t>2.1.3.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Iepirkuma līguma veidi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_Toc55381414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18</w:t>
        </w:r>
        <w:r w:rsidR="00580727" w:rsidRPr="00580727">
          <w:rPr>
            <w:rFonts w:ascii="Arial" w:hAnsi="Arial" w:cs="Arial"/>
            <w:noProof/>
            <w:webHidden/>
            <w:color w:val="5E6175"/>
          </w:rPr>
          <w:fldChar w:fldCharType="end"/>
        </w:r>
      </w:hyperlink>
    </w:p>
    <w:p w14:paraId="3D828D10" w14:textId="101B7B27" w:rsidR="00580727" w:rsidRPr="00580727" w:rsidRDefault="00EB377D" w:rsidP="00580727">
      <w:pPr>
        <w:pStyle w:val="TOC3"/>
        <w:rPr>
          <w:rFonts w:ascii="Arial" w:eastAsiaTheme="minorEastAsia" w:hAnsi="Arial" w:cs="Arial"/>
          <w:noProof/>
          <w:color w:val="5E6175"/>
          <w:lang w:val="en-US"/>
        </w:rPr>
      </w:pPr>
      <w:hyperlink w:anchor="_Toc55381415" w:history="1">
        <w:r w:rsidR="00580727" w:rsidRPr="00580727">
          <w:rPr>
            <w:rStyle w:val="Hyperlink"/>
            <w:rFonts w:ascii="Arial" w:hAnsi="Arial" w:cs="Arial"/>
            <w:noProof/>
            <w:color w:val="5E6175"/>
          </w:rPr>
          <w:t>2.1.4.</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CPV kods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_Toc55381415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20</w:t>
        </w:r>
        <w:r w:rsidR="00580727" w:rsidRPr="00580727">
          <w:rPr>
            <w:rFonts w:ascii="Arial" w:hAnsi="Arial" w:cs="Arial"/>
            <w:noProof/>
            <w:webHidden/>
            <w:color w:val="5E6175"/>
          </w:rPr>
          <w:fldChar w:fldCharType="end"/>
        </w:r>
      </w:hyperlink>
    </w:p>
    <w:p w14:paraId="546A779A" w14:textId="6DB444A3" w:rsidR="00580727" w:rsidRPr="00580727" w:rsidRDefault="00EB377D" w:rsidP="00580727">
      <w:pPr>
        <w:pStyle w:val="TOC3"/>
        <w:rPr>
          <w:rFonts w:ascii="Arial" w:eastAsiaTheme="minorEastAsia" w:hAnsi="Arial" w:cs="Arial"/>
          <w:noProof/>
          <w:color w:val="5E6175"/>
          <w:lang w:val="en-US"/>
        </w:rPr>
      </w:pPr>
      <w:hyperlink w:anchor="_Toc55381416" w:history="1">
        <w:r w:rsidR="00580727" w:rsidRPr="00580727">
          <w:rPr>
            <w:rStyle w:val="Hyperlink"/>
            <w:rFonts w:ascii="Arial" w:hAnsi="Arial" w:cs="Arial"/>
            <w:noProof/>
            <w:color w:val="5E6175"/>
          </w:rPr>
          <w:t>2.1.5.</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Iepirkuma līguma paredzamā līgumcena un tās ietekme uz iepirkumam piemērojamo tiesisko regulējumu</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_Toc55381416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20</w:t>
        </w:r>
        <w:r w:rsidR="00580727" w:rsidRPr="00580727">
          <w:rPr>
            <w:rFonts w:ascii="Arial" w:hAnsi="Arial" w:cs="Arial"/>
            <w:noProof/>
            <w:webHidden/>
            <w:color w:val="5E6175"/>
          </w:rPr>
          <w:fldChar w:fldCharType="end"/>
        </w:r>
      </w:hyperlink>
    </w:p>
    <w:p w14:paraId="137B3227" w14:textId="167EC735" w:rsidR="00580727" w:rsidRPr="00580727" w:rsidRDefault="00EB377D" w:rsidP="00580727">
      <w:pPr>
        <w:pStyle w:val="TOC3"/>
        <w:rPr>
          <w:rFonts w:ascii="Arial" w:eastAsiaTheme="minorEastAsia" w:hAnsi="Arial" w:cs="Arial"/>
          <w:noProof/>
          <w:color w:val="5E6175"/>
          <w:lang w:val="en-US"/>
        </w:rPr>
      </w:pPr>
      <w:hyperlink w:anchor="_Toc55381417" w:history="1">
        <w:r w:rsidR="00580727" w:rsidRPr="00580727">
          <w:rPr>
            <w:rStyle w:val="Hyperlink"/>
            <w:rFonts w:ascii="Arial" w:hAnsi="Arial" w:cs="Arial"/>
            <w:noProof/>
            <w:color w:val="5E6175"/>
          </w:rPr>
          <w:t>2.1.6.</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Iepirkuma līguma izpildes termiņš</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_Toc55381417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21</w:t>
        </w:r>
        <w:r w:rsidR="00580727" w:rsidRPr="00580727">
          <w:rPr>
            <w:rFonts w:ascii="Arial" w:hAnsi="Arial" w:cs="Arial"/>
            <w:noProof/>
            <w:webHidden/>
            <w:color w:val="5E6175"/>
          </w:rPr>
          <w:fldChar w:fldCharType="end"/>
        </w:r>
      </w:hyperlink>
    </w:p>
    <w:p w14:paraId="783FC886" w14:textId="0160BD2B" w:rsidR="00580727" w:rsidRPr="00580727" w:rsidRDefault="00EB377D" w:rsidP="00580727">
      <w:pPr>
        <w:pStyle w:val="TOC3"/>
        <w:rPr>
          <w:rFonts w:ascii="Arial" w:eastAsiaTheme="minorEastAsia" w:hAnsi="Arial" w:cs="Arial"/>
          <w:noProof/>
          <w:color w:val="5E6175"/>
          <w:lang w:val="en-US"/>
        </w:rPr>
      </w:pPr>
      <w:hyperlink w:anchor="_Toc55381418" w:history="1">
        <w:r w:rsidR="00580727" w:rsidRPr="00580727">
          <w:rPr>
            <w:rStyle w:val="Hyperlink"/>
            <w:rFonts w:ascii="Arial" w:hAnsi="Arial" w:cs="Arial"/>
            <w:noProof/>
            <w:color w:val="5E6175"/>
          </w:rPr>
          <w:t>2.1.7.</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Tirgus izpētes un apspriedes veikšana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_Toc55381418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23</w:t>
        </w:r>
        <w:r w:rsidR="00580727" w:rsidRPr="00580727">
          <w:rPr>
            <w:rFonts w:ascii="Arial" w:hAnsi="Arial" w:cs="Arial"/>
            <w:noProof/>
            <w:webHidden/>
            <w:color w:val="5E6175"/>
          </w:rPr>
          <w:fldChar w:fldCharType="end"/>
        </w:r>
      </w:hyperlink>
    </w:p>
    <w:p w14:paraId="41FCAC06" w14:textId="544DC3F3" w:rsidR="00580727" w:rsidRPr="00580727" w:rsidRDefault="00EB377D" w:rsidP="00580727">
      <w:pPr>
        <w:pStyle w:val="TOC3"/>
        <w:rPr>
          <w:rFonts w:ascii="Arial" w:eastAsiaTheme="minorEastAsia" w:hAnsi="Arial" w:cs="Arial"/>
          <w:noProof/>
          <w:color w:val="5E6175"/>
          <w:lang w:val="en-US"/>
        </w:rPr>
      </w:pPr>
      <w:hyperlink w:anchor="_Toc55381419" w:history="1">
        <w:r w:rsidR="00580727" w:rsidRPr="00580727">
          <w:rPr>
            <w:rStyle w:val="Hyperlink"/>
            <w:rFonts w:ascii="Arial" w:hAnsi="Arial" w:cs="Arial"/>
            <w:noProof/>
            <w:color w:val="5E6175"/>
          </w:rPr>
          <w:t>2.1.8.</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Intelektuālā īpašuma tiesības (Autortiesību likums)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_Toc55381419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24</w:t>
        </w:r>
        <w:r w:rsidR="00580727" w:rsidRPr="00580727">
          <w:rPr>
            <w:rFonts w:ascii="Arial" w:hAnsi="Arial" w:cs="Arial"/>
            <w:noProof/>
            <w:webHidden/>
            <w:color w:val="5E6175"/>
          </w:rPr>
          <w:fldChar w:fldCharType="end"/>
        </w:r>
      </w:hyperlink>
    </w:p>
    <w:p w14:paraId="15603906" w14:textId="4B6C2FED" w:rsidR="00580727" w:rsidRPr="00580727" w:rsidRDefault="00EB377D" w:rsidP="00580727">
      <w:pPr>
        <w:pStyle w:val="TOC3"/>
        <w:rPr>
          <w:rFonts w:ascii="Arial" w:eastAsiaTheme="minorEastAsia" w:hAnsi="Arial" w:cs="Arial"/>
          <w:noProof/>
          <w:color w:val="5E6175"/>
          <w:lang w:val="en-US"/>
        </w:rPr>
      </w:pPr>
      <w:hyperlink w:anchor="_Toc55381420" w:history="1">
        <w:r w:rsidR="00580727" w:rsidRPr="00580727">
          <w:rPr>
            <w:rStyle w:val="Hyperlink"/>
            <w:rFonts w:ascii="Arial" w:hAnsi="Arial" w:cs="Arial"/>
            <w:noProof/>
            <w:color w:val="5E6175"/>
          </w:rPr>
          <w:t>2.1.9.</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Tiesiskais regulējums un labā prakse iepirkumu organizēšanā, kuriem nav jāpiemēro PIL vai SPSIL</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_Toc55381420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27</w:t>
        </w:r>
        <w:r w:rsidR="00580727" w:rsidRPr="00580727">
          <w:rPr>
            <w:rFonts w:ascii="Arial" w:hAnsi="Arial" w:cs="Arial"/>
            <w:noProof/>
            <w:webHidden/>
            <w:color w:val="5E6175"/>
          </w:rPr>
          <w:fldChar w:fldCharType="end"/>
        </w:r>
      </w:hyperlink>
    </w:p>
    <w:p w14:paraId="277862AA" w14:textId="50CB701C" w:rsidR="00580727" w:rsidRPr="00580727" w:rsidRDefault="00EB377D" w:rsidP="00580727">
      <w:pPr>
        <w:pStyle w:val="TOC3"/>
        <w:rPr>
          <w:rFonts w:ascii="Arial" w:eastAsiaTheme="minorEastAsia" w:hAnsi="Arial" w:cs="Arial"/>
          <w:noProof/>
          <w:color w:val="5E6175"/>
          <w:lang w:val="en-US"/>
        </w:rPr>
      </w:pPr>
      <w:hyperlink w:anchor="_Toc55381421" w:history="1">
        <w:r w:rsidR="00580727" w:rsidRPr="00580727">
          <w:rPr>
            <w:rStyle w:val="Hyperlink"/>
            <w:rFonts w:ascii="Arial" w:hAnsi="Arial" w:cs="Arial"/>
            <w:noProof/>
            <w:color w:val="5E6175"/>
          </w:rPr>
          <w:t>2.1.10.</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Inovāciju iepirkumu prioritārie līguma priekšmeti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_Toc55381421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28</w:t>
        </w:r>
        <w:r w:rsidR="00580727" w:rsidRPr="00580727">
          <w:rPr>
            <w:rFonts w:ascii="Arial" w:hAnsi="Arial" w:cs="Arial"/>
            <w:noProof/>
            <w:webHidden/>
            <w:color w:val="5E6175"/>
          </w:rPr>
          <w:fldChar w:fldCharType="end"/>
        </w:r>
      </w:hyperlink>
    </w:p>
    <w:p w14:paraId="506DD22C" w14:textId="313E2BC4" w:rsidR="00580727" w:rsidRPr="00580727" w:rsidRDefault="00EB377D" w:rsidP="00580727">
      <w:pPr>
        <w:pStyle w:val="TOC2"/>
        <w:rPr>
          <w:rFonts w:ascii="Arial" w:eastAsiaTheme="minorEastAsia" w:hAnsi="Arial" w:cs="Arial"/>
          <w:noProof/>
          <w:color w:val="5E6175"/>
          <w:lang w:val="en-US"/>
        </w:rPr>
      </w:pPr>
      <w:hyperlink w:anchor="_Toc55381422" w:history="1">
        <w:r w:rsidR="00580727" w:rsidRPr="00580727">
          <w:rPr>
            <w:rStyle w:val="Hyperlink"/>
            <w:rFonts w:ascii="Arial" w:hAnsi="Arial" w:cs="Arial"/>
            <w:noProof/>
            <w:color w:val="5E6175"/>
            <w:lang w:eastAsia="lv-LV"/>
          </w:rPr>
          <w:t>2.2.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lang w:eastAsia="lv-LV"/>
          </w:rPr>
          <w:t>Tiesiskajā regulējumā noteiktās iepirkuma procedūras/veidi, to atbilstība inovāciju iepirkumu organizēšanai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_Toc55381422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29</w:t>
        </w:r>
        <w:r w:rsidR="00580727" w:rsidRPr="00580727">
          <w:rPr>
            <w:rFonts w:ascii="Arial" w:hAnsi="Arial" w:cs="Arial"/>
            <w:noProof/>
            <w:webHidden/>
            <w:color w:val="5E6175"/>
          </w:rPr>
          <w:fldChar w:fldCharType="end"/>
        </w:r>
      </w:hyperlink>
    </w:p>
    <w:p w14:paraId="2024C797" w14:textId="1D366579" w:rsidR="00580727" w:rsidRPr="00580727" w:rsidRDefault="00EB377D" w:rsidP="00580727">
      <w:pPr>
        <w:pStyle w:val="TOC3"/>
        <w:rPr>
          <w:rFonts w:ascii="Arial" w:eastAsiaTheme="minorEastAsia" w:hAnsi="Arial" w:cs="Arial"/>
          <w:noProof/>
          <w:color w:val="5E6175"/>
          <w:lang w:val="en-US"/>
        </w:rPr>
      </w:pPr>
      <w:hyperlink w:anchor="_Toc55381423" w:history="1">
        <w:r w:rsidR="00580727" w:rsidRPr="00580727">
          <w:rPr>
            <w:rStyle w:val="Hyperlink"/>
            <w:rFonts w:ascii="Arial" w:hAnsi="Arial" w:cs="Arial"/>
            <w:noProof/>
            <w:color w:val="5E6175"/>
          </w:rPr>
          <w:t>2.2.1.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Iepirkuma procedūru veidi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_Toc55381423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29</w:t>
        </w:r>
        <w:r w:rsidR="00580727" w:rsidRPr="00580727">
          <w:rPr>
            <w:rFonts w:ascii="Arial" w:hAnsi="Arial" w:cs="Arial"/>
            <w:noProof/>
            <w:webHidden/>
            <w:color w:val="5E6175"/>
          </w:rPr>
          <w:fldChar w:fldCharType="end"/>
        </w:r>
      </w:hyperlink>
    </w:p>
    <w:p w14:paraId="3E09AB05" w14:textId="54643700" w:rsidR="00580727" w:rsidRPr="00580727" w:rsidRDefault="00EB377D" w:rsidP="00580727">
      <w:pPr>
        <w:pStyle w:val="TOC3"/>
        <w:rPr>
          <w:rFonts w:ascii="Arial" w:eastAsiaTheme="minorEastAsia" w:hAnsi="Arial" w:cs="Arial"/>
          <w:noProof/>
          <w:color w:val="5E6175"/>
          <w:lang w:val="en-US"/>
        </w:rPr>
      </w:pPr>
      <w:hyperlink w:anchor="_Toc55381424" w:history="1">
        <w:r w:rsidR="00580727" w:rsidRPr="00580727">
          <w:rPr>
            <w:rStyle w:val="Hyperlink"/>
            <w:rFonts w:ascii="Arial" w:hAnsi="Arial" w:cs="Arial"/>
            <w:noProof/>
            <w:color w:val="5E6175"/>
          </w:rPr>
          <w:t>2.2.2.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Tehniskā specifikācija un tās ietekme, nosakot iepirkuma procedūras veidu</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_Toc55381424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33</w:t>
        </w:r>
        <w:r w:rsidR="00580727" w:rsidRPr="00580727">
          <w:rPr>
            <w:rFonts w:ascii="Arial" w:hAnsi="Arial" w:cs="Arial"/>
            <w:noProof/>
            <w:webHidden/>
            <w:color w:val="5E6175"/>
          </w:rPr>
          <w:fldChar w:fldCharType="end"/>
        </w:r>
      </w:hyperlink>
    </w:p>
    <w:p w14:paraId="13F2BD61" w14:textId="31D197F5" w:rsidR="00580727" w:rsidRPr="00580727" w:rsidRDefault="00EB377D" w:rsidP="00580727">
      <w:pPr>
        <w:pStyle w:val="TOC2"/>
        <w:rPr>
          <w:rFonts w:ascii="Arial" w:eastAsiaTheme="minorEastAsia" w:hAnsi="Arial" w:cs="Arial"/>
          <w:noProof/>
          <w:color w:val="5E6175"/>
          <w:lang w:val="en-US"/>
        </w:rPr>
      </w:pPr>
      <w:hyperlink w:anchor="_Toc55381425" w:history="1">
        <w:r w:rsidR="00580727" w:rsidRPr="00580727">
          <w:rPr>
            <w:rStyle w:val="Hyperlink"/>
            <w:rFonts w:ascii="Arial" w:hAnsi="Arial" w:cs="Arial"/>
            <w:noProof/>
            <w:color w:val="5E6175"/>
            <w:lang w:eastAsia="lv-LV"/>
          </w:rPr>
          <w:t>2.3.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Iepirkuma procedūru veidi, to procesuālie soļi, plānojot un organizējot inovāciju iepirkumu</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_Toc55381425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35</w:t>
        </w:r>
        <w:r w:rsidR="00580727" w:rsidRPr="00580727">
          <w:rPr>
            <w:rFonts w:ascii="Arial" w:hAnsi="Arial" w:cs="Arial"/>
            <w:noProof/>
            <w:webHidden/>
            <w:color w:val="5E6175"/>
          </w:rPr>
          <w:fldChar w:fldCharType="end"/>
        </w:r>
      </w:hyperlink>
    </w:p>
    <w:p w14:paraId="6257EE8E" w14:textId="567EB28D" w:rsidR="00580727" w:rsidRPr="00580727" w:rsidRDefault="00EB377D" w:rsidP="00580727">
      <w:pPr>
        <w:pStyle w:val="TOC3"/>
        <w:rPr>
          <w:rFonts w:ascii="Arial" w:eastAsiaTheme="minorEastAsia" w:hAnsi="Arial" w:cs="Arial"/>
          <w:noProof/>
          <w:color w:val="5E6175"/>
          <w:lang w:val="en-US"/>
        </w:rPr>
      </w:pPr>
      <w:hyperlink w:anchor="_Toc55381426" w:history="1">
        <w:r w:rsidR="00580727" w:rsidRPr="00580727">
          <w:rPr>
            <w:rStyle w:val="Hyperlink"/>
            <w:rFonts w:ascii="Arial" w:hAnsi="Arial" w:cs="Arial"/>
            <w:noProof/>
            <w:color w:val="5E6175"/>
          </w:rPr>
          <w:t>2.3.1.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Iepirkumu procesuālie soļi, plānojot inovāciju iepirkumu</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_Toc55381426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35</w:t>
        </w:r>
        <w:r w:rsidR="00580727" w:rsidRPr="00580727">
          <w:rPr>
            <w:rFonts w:ascii="Arial" w:hAnsi="Arial" w:cs="Arial"/>
            <w:noProof/>
            <w:webHidden/>
            <w:color w:val="5E6175"/>
          </w:rPr>
          <w:fldChar w:fldCharType="end"/>
        </w:r>
      </w:hyperlink>
    </w:p>
    <w:p w14:paraId="62679FE4" w14:textId="1CCD88FD" w:rsidR="00580727" w:rsidRPr="00580727" w:rsidRDefault="00EB377D" w:rsidP="00580727">
      <w:pPr>
        <w:pStyle w:val="TOC3"/>
        <w:rPr>
          <w:rFonts w:ascii="Arial" w:eastAsiaTheme="minorEastAsia" w:hAnsi="Arial" w:cs="Arial"/>
          <w:noProof/>
          <w:color w:val="5E6175"/>
          <w:lang w:val="en-US"/>
        </w:rPr>
      </w:pPr>
      <w:hyperlink w:anchor="_Toc55381427" w:history="1">
        <w:r w:rsidR="00580727" w:rsidRPr="00580727">
          <w:rPr>
            <w:rStyle w:val="Hyperlink"/>
            <w:rFonts w:ascii="Arial" w:hAnsi="Arial" w:cs="Arial"/>
            <w:noProof/>
            <w:color w:val="5E6175"/>
          </w:rPr>
          <w:t>2.3.2.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Atklāts un slēgts konkurss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_Toc55381427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37</w:t>
        </w:r>
        <w:r w:rsidR="00580727" w:rsidRPr="00580727">
          <w:rPr>
            <w:rFonts w:ascii="Arial" w:hAnsi="Arial" w:cs="Arial"/>
            <w:noProof/>
            <w:webHidden/>
            <w:color w:val="5E6175"/>
          </w:rPr>
          <w:fldChar w:fldCharType="end"/>
        </w:r>
      </w:hyperlink>
    </w:p>
    <w:p w14:paraId="3C6DD3A8" w14:textId="23FC1CD5" w:rsidR="00580727" w:rsidRPr="00580727" w:rsidRDefault="00EB377D" w:rsidP="00580727">
      <w:pPr>
        <w:pStyle w:val="TOC3"/>
        <w:rPr>
          <w:rFonts w:ascii="Arial" w:eastAsiaTheme="minorEastAsia" w:hAnsi="Arial" w:cs="Arial"/>
          <w:noProof/>
          <w:color w:val="5E6175"/>
          <w:lang w:val="en-US"/>
        </w:rPr>
      </w:pPr>
      <w:hyperlink w:anchor="_Toc55381428" w:history="1">
        <w:r w:rsidR="00580727" w:rsidRPr="00580727">
          <w:rPr>
            <w:rStyle w:val="Hyperlink"/>
            <w:rFonts w:ascii="Arial" w:hAnsi="Arial" w:cs="Arial"/>
            <w:noProof/>
            <w:color w:val="5E6175"/>
          </w:rPr>
          <w:t>2.3.3.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Konkursa procedūra ar sarunām un konkursa dialogs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_Toc55381428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38</w:t>
        </w:r>
        <w:r w:rsidR="00580727" w:rsidRPr="00580727">
          <w:rPr>
            <w:rFonts w:ascii="Arial" w:hAnsi="Arial" w:cs="Arial"/>
            <w:noProof/>
            <w:webHidden/>
            <w:color w:val="5E6175"/>
          </w:rPr>
          <w:fldChar w:fldCharType="end"/>
        </w:r>
      </w:hyperlink>
    </w:p>
    <w:p w14:paraId="5C5DA819" w14:textId="1345361A" w:rsidR="00580727" w:rsidRPr="00580727" w:rsidRDefault="00EB377D" w:rsidP="00580727">
      <w:pPr>
        <w:pStyle w:val="TOC3"/>
        <w:rPr>
          <w:rFonts w:ascii="Arial" w:eastAsiaTheme="minorEastAsia" w:hAnsi="Arial" w:cs="Arial"/>
          <w:noProof/>
          <w:color w:val="5E6175"/>
          <w:lang w:val="en-US"/>
        </w:rPr>
      </w:pPr>
      <w:hyperlink w:anchor="_Toc55381429" w:history="1">
        <w:r w:rsidR="00580727" w:rsidRPr="00580727">
          <w:rPr>
            <w:rStyle w:val="Hyperlink"/>
            <w:rFonts w:ascii="Arial" w:hAnsi="Arial" w:cs="Arial"/>
            <w:noProof/>
            <w:color w:val="5E6175"/>
          </w:rPr>
          <w:t>2.3.4.</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Sarunu procedūra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_Toc55381429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39</w:t>
        </w:r>
        <w:r w:rsidR="00580727" w:rsidRPr="00580727">
          <w:rPr>
            <w:rFonts w:ascii="Arial" w:hAnsi="Arial" w:cs="Arial"/>
            <w:noProof/>
            <w:webHidden/>
            <w:color w:val="5E6175"/>
          </w:rPr>
          <w:fldChar w:fldCharType="end"/>
        </w:r>
      </w:hyperlink>
    </w:p>
    <w:p w14:paraId="1006BFA5" w14:textId="5C0FB7FA" w:rsidR="00580727" w:rsidRPr="00580727" w:rsidRDefault="00EB377D" w:rsidP="00580727">
      <w:pPr>
        <w:pStyle w:val="TOC3"/>
        <w:rPr>
          <w:rFonts w:ascii="Arial" w:eastAsiaTheme="minorEastAsia" w:hAnsi="Arial" w:cs="Arial"/>
          <w:noProof/>
          <w:color w:val="5E6175"/>
          <w:lang w:val="en-US"/>
        </w:rPr>
      </w:pPr>
      <w:hyperlink w:anchor="_Toc55381430" w:history="1">
        <w:r w:rsidR="00580727" w:rsidRPr="00580727">
          <w:rPr>
            <w:rStyle w:val="Hyperlink"/>
            <w:rFonts w:ascii="Arial" w:hAnsi="Arial" w:cs="Arial"/>
            <w:noProof/>
            <w:color w:val="5E6175"/>
          </w:rPr>
          <w:t>2.3.5.</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Metu konkurss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_Toc55381430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41</w:t>
        </w:r>
        <w:r w:rsidR="00580727" w:rsidRPr="00580727">
          <w:rPr>
            <w:rFonts w:ascii="Arial" w:hAnsi="Arial" w:cs="Arial"/>
            <w:noProof/>
            <w:webHidden/>
            <w:color w:val="5E6175"/>
          </w:rPr>
          <w:fldChar w:fldCharType="end"/>
        </w:r>
      </w:hyperlink>
    </w:p>
    <w:p w14:paraId="6DF2DA61" w14:textId="21B65B52" w:rsidR="00580727" w:rsidRPr="00580727" w:rsidRDefault="00EB377D" w:rsidP="00580727">
      <w:pPr>
        <w:pStyle w:val="TOC3"/>
        <w:rPr>
          <w:rFonts w:ascii="Arial" w:eastAsiaTheme="minorEastAsia" w:hAnsi="Arial" w:cs="Arial"/>
          <w:noProof/>
          <w:color w:val="5E6175"/>
          <w:lang w:val="en-US"/>
        </w:rPr>
      </w:pPr>
      <w:hyperlink w:anchor="_Toc55381431" w:history="1">
        <w:r w:rsidR="00580727" w:rsidRPr="00580727">
          <w:rPr>
            <w:rStyle w:val="Hyperlink"/>
            <w:rFonts w:ascii="Arial" w:hAnsi="Arial" w:cs="Arial"/>
            <w:noProof/>
            <w:color w:val="5E6175"/>
          </w:rPr>
          <w:t>2.3.6.</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Inovācijas partnerības procedūra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_Toc55381431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42</w:t>
        </w:r>
        <w:r w:rsidR="00580727" w:rsidRPr="00580727">
          <w:rPr>
            <w:rFonts w:ascii="Arial" w:hAnsi="Arial" w:cs="Arial"/>
            <w:noProof/>
            <w:webHidden/>
            <w:color w:val="5E6175"/>
          </w:rPr>
          <w:fldChar w:fldCharType="end"/>
        </w:r>
      </w:hyperlink>
    </w:p>
    <w:p w14:paraId="18B0B958" w14:textId="0D7CE3B6" w:rsidR="00580727" w:rsidRPr="00580727" w:rsidRDefault="00EB377D" w:rsidP="00580727">
      <w:pPr>
        <w:pStyle w:val="TOC3"/>
        <w:rPr>
          <w:rFonts w:ascii="Arial" w:eastAsiaTheme="minorEastAsia" w:hAnsi="Arial" w:cs="Arial"/>
          <w:noProof/>
          <w:color w:val="5E6175"/>
          <w:lang w:val="en-US"/>
        </w:rPr>
      </w:pPr>
      <w:hyperlink w:anchor="_Toc55381432" w:history="1">
        <w:r w:rsidR="00580727" w:rsidRPr="00580727">
          <w:rPr>
            <w:rStyle w:val="Hyperlink"/>
            <w:rFonts w:ascii="Arial" w:hAnsi="Arial" w:cs="Arial"/>
            <w:noProof/>
            <w:color w:val="5E6175"/>
          </w:rPr>
          <w:t>2.3.7.</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Inovācijas iepirkuma līgums un tā grozīšana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_Toc55381432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43</w:t>
        </w:r>
        <w:r w:rsidR="00580727" w:rsidRPr="00580727">
          <w:rPr>
            <w:rFonts w:ascii="Arial" w:hAnsi="Arial" w:cs="Arial"/>
            <w:noProof/>
            <w:webHidden/>
            <w:color w:val="5E6175"/>
          </w:rPr>
          <w:fldChar w:fldCharType="end"/>
        </w:r>
      </w:hyperlink>
    </w:p>
    <w:p w14:paraId="4EC3336B" w14:textId="7C20628B" w:rsidR="00580727" w:rsidRPr="00580727" w:rsidRDefault="00EB377D" w:rsidP="00580727">
      <w:pPr>
        <w:pStyle w:val="TOC2"/>
        <w:rPr>
          <w:rFonts w:ascii="Arial" w:eastAsiaTheme="minorEastAsia" w:hAnsi="Arial" w:cs="Arial"/>
          <w:noProof/>
          <w:color w:val="5E6175"/>
          <w:lang w:val="en-US"/>
        </w:rPr>
      </w:pPr>
      <w:hyperlink w:anchor="_Toc55381433" w:history="1">
        <w:r w:rsidR="00580727" w:rsidRPr="00580727">
          <w:rPr>
            <w:rStyle w:val="Hyperlink"/>
            <w:rFonts w:ascii="Arial" w:hAnsi="Arial" w:cs="Arial"/>
            <w:noProof/>
            <w:color w:val="5E6175"/>
          </w:rPr>
          <w:t>2.4.</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Inovāciju iepirkumu novērtēšanas kritēriji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_Toc55381433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44</w:t>
        </w:r>
        <w:r w:rsidR="00580727" w:rsidRPr="00580727">
          <w:rPr>
            <w:rFonts w:ascii="Arial" w:hAnsi="Arial" w:cs="Arial"/>
            <w:noProof/>
            <w:webHidden/>
            <w:color w:val="5E6175"/>
          </w:rPr>
          <w:fldChar w:fldCharType="end"/>
        </w:r>
      </w:hyperlink>
    </w:p>
    <w:p w14:paraId="31987088" w14:textId="7DFF393A" w:rsidR="00580727" w:rsidRPr="00580727" w:rsidRDefault="00EB377D" w:rsidP="00580727">
      <w:pPr>
        <w:pStyle w:val="TOC1"/>
        <w:rPr>
          <w:rFonts w:eastAsiaTheme="minorEastAsia"/>
          <w:b w:val="0"/>
          <w:bCs w:val="0"/>
          <w:noProof/>
          <w:lang w:val="en-US"/>
        </w:rPr>
      </w:pPr>
      <w:hyperlink w:anchor="_Toc55381434" w:history="1">
        <w:r w:rsidR="00580727" w:rsidRPr="00580727">
          <w:rPr>
            <w:rStyle w:val="Hyperlink"/>
            <w:rFonts w:eastAsia="Times New Roman" w:cs="Arial"/>
            <w:b w:val="0"/>
            <w:bCs w:val="0"/>
            <w:noProof/>
            <w:color w:val="5E6175"/>
          </w:rPr>
          <w:t>3.</w:t>
        </w:r>
        <w:r w:rsidR="00580727" w:rsidRPr="00580727">
          <w:rPr>
            <w:rFonts w:eastAsiaTheme="minorEastAsia"/>
            <w:b w:val="0"/>
            <w:bCs w:val="0"/>
            <w:noProof/>
            <w:lang w:val="en-US"/>
          </w:rPr>
          <w:tab/>
        </w:r>
        <w:r w:rsidR="00580727" w:rsidRPr="00580727">
          <w:rPr>
            <w:rStyle w:val="Hyperlink"/>
            <w:rFonts w:eastAsia="Times New Roman" w:cs="Arial"/>
            <w:b w:val="0"/>
            <w:bCs w:val="0"/>
            <w:noProof/>
            <w:color w:val="5E6175"/>
          </w:rPr>
          <w:t>Citu ES dalībvalstu pieredze inovāciju iepirkumu jomā</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_Toc55381434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46</w:t>
        </w:r>
        <w:r w:rsidR="00580727" w:rsidRPr="00580727">
          <w:rPr>
            <w:b w:val="0"/>
            <w:bCs w:val="0"/>
            <w:noProof/>
            <w:webHidden/>
          </w:rPr>
          <w:fldChar w:fldCharType="end"/>
        </w:r>
      </w:hyperlink>
    </w:p>
    <w:p w14:paraId="4021D105" w14:textId="7B376874" w:rsidR="00580727" w:rsidRPr="00580727" w:rsidRDefault="00EB377D" w:rsidP="00580727">
      <w:pPr>
        <w:pStyle w:val="TOC2"/>
        <w:rPr>
          <w:rFonts w:ascii="Arial" w:eastAsiaTheme="minorEastAsia" w:hAnsi="Arial" w:cs="Arial"/>
          <w:noProof/>
          <w:color w:val="5E6175"/>
          <w:lang w:val="en-US"/>
        </w:rPr>
      </w:pPr>
      <w:hyperlink w:anchor="_Toc55381435" w:history="1">
        <w:r w:rsidR="00580727" w:rsidRPr="00580727">
          <w:rPr>
            <w:rStyle w:val="Hyperlink"/>
            <w:rFonts w:ascii="Arial" w:hAnsi="Arial" w:cs="Arial"/>
            <w:noProof/>
            <w:color w:val="5E6175"/>
          </w:rPr>
          <w:t>3.1.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Dānija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_Toc55381435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46</w:t>
        </w:r>
        <w:r w:rsidR="00580727" w:rsidRPr="00580727">
          <w:rPr>
            <w:rFonts w:ascii="Arial" w:hAnsi="Arial" w:cs="Arial"/>
            <w:noProof/>
            <w:webHidden/>
            <w:color w:val="5E6175"/>
          </w:rPr>
          <w:fldChar w:fldCharType="end"/>
        </w:r>
      </w:hyperlink>
    </w:p>
    <w:p w14:paraId="6C5C8ED2" w14:textId="3EDAF53C" w:rsidR="00580727" w:rsidRPr="00580727" w:rsidRDefault="00EB377D" w:rsidP="00580727">
      <w:pPr>
        <w:pStyle w:val="TOC3"/>
        <w:rPr>
          <w:rFonts w:ascii="Arial" w:eastAsiaTheme="minorEastAsia" w:hAnsi="Arial" w:cs="Arial"/>
          <w:noProof/>
          <w:color w:val="5E6175"/>
          <w:lang w:val="en-US"/>
        </w:rPr>
      </w:pPr>
      <w:hyperlink w:anchor="_Toc55381436" w:history="1">
        <w:r w:rsidR="00580727" w:rsidRPr="00580727">
          <w:rPr>
            <w:rStyle w:val="Hyperlink"/>
            <w:rFonts w:ascii="Arial" w:hAnsi="Arial" w:cs="Arial"/>
            <w:noProof/>
            <w:color w:val="5E6175"/>
          </w:rPr>
          <w:t>3.1.1.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Dānijas tiesiskais regulējums inovāciju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_Toc55381436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46</w:t>
        </w:r>
        <w:r w:rsidR="00580727" w:rsidRPr="00580727">
          <w:rPr>
            <w:rFonts w:ascii="Arial" w:hAnsi="Arial" w:cs="Arial"/>
            <w:noProof/>
            <w:webHidden/>
            <w:color w:val="5E6175"/>
          </w:rPr>
          <w:fldChar w:fldCharType="end"/>
        </w:r>
      </w:hyperlink>
    </w:p>
    <w:p w14:paraId="35DFFE9C" w14:textId="2390C532" w:rsidR="00580727" w:rsidRPr="00580727" w:rsidRDefault="00EB377D" w:rsidP="00580727">
      <w:pPr>
        <w:pStyle w:val="TOC3"/>
        <w:rPr>
          <w:rFonts w:ascii="Arial" w:eastAsiaTheme="minorEastAsia" w:hAnsi="Arial" w:cs="Arial"/>
          <w:noProof/>
          <w:color w:val="5E6175"/>
          <w:lang w:val="en-US"/>
        </w:rPr>
      </w:pPr>
      <w:hyperlink w:anchor="_Toc55381437" w:history="1">
        <w:r w:rsidR="00580727" w:rsidRPr="00580727">
          <w:rPr>
            <w:rStyle w:val="Hyperlink"/>
            <w:rFonts w:ascii="Arial" w:hAnsi="Arial" w:cs="Arial"/>
            <w:noProof/>
            <w:color w:val="5E6175"/>
          </w:rPr>
          <w:t>3.1.2.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Dānijas labās prakses piemēri – atbalsts inovāciju iepirkumiem</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_Toc55381437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48</w:t>
        </w:r>
        <w:r w:rsidR="00580727" w:rsidRPr="00580727">
          <w:rPr>
            <w:rFonts w:ascii="Arial" w:hAnsi="Arial" w:cs="Arial"/>
            <w:noProof/>
            <w:webHidden/>
            <w:color w:val="5E6175"/>
          </w:rPr>
          <w:fldChar w:fldCharType="end"/>
        </w:r>
      </w:hyperlink>
    </w:p>
    <w:p w14:paraId="6D3764EF" w14:textId="62BDC169" w:rsidR="00580727" w:rsidRPr="00580727" w:rsidRDefault="00EB377D" w:rsidP="00580727">
      <w:pPr>
        <w:pStyle w:val="TOC3"/>
        <w:rPr>
          <w:rFonts w:ascii="Arial" w:eastAsiaTheme="minorEastAsia" w:hAnsi="Arial" w:cs="Arial"/>
          <w:noProof/>
          <w:color w:val="5E6175"/>
          <w:lang w:val="en-US"/>
        </w:rPr>
      </w:pPr>
      <w:hyperlink w:anchor="_Toc55381438" w:history="1">
        <w:r w:rsidR="00580727" w:rsidRPr="00580727">
          <w:rPr>
            <w:rStyle w:val="Hyperlink"/>
            <w:rFonts w:ascii="Arial" w:hAnsi="Arial" w:cs="Arial"/>
            <w:noProof/>
            <w:color w:val="5E6175"/>
          </w:rPr>
          <w:t>3.1.3.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Dānijas labās prakses piemēri – inovāciju iepirkumi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_Toc55381438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52</w:t>
        </w:r>
        <w:r w:rsidR="00580727" w:rsidRPr="00580727">
          <w:rPr>
            <w:rFonts w:ascii="Arial" w:hAnsi="Arial" w:cs="Arial"/>
            <w:noProof/>
            <w:webHidden/>
            <w:color w:val="5E6175"/>
          </w:rPr>
          <w:fldChar w:fldCharType="end"/>
        </w:r>
      </w:hyperlink>
    </w:p>
    <w:p w14:paraId="012822DC" w14:textId="5118BFF7" w:rsidR="00580727" w:rsidRPr="00580727" w:rsidRDefault="00EB377D" w:rsidP="00580727">
      <w:pPr>
        <w:pStyle w:val="TOC2"/>
        <w:rPr>
          <w:rFonts w:ascii="Arial" w:eastAsiaTheme="minorEastAsia" w:hAnsi="Arial" w:cs="Arial"/>
          <w:noProof/>
          <w:color w:val="5E6175"/>
          <w:lang w:val="en-US"/>
        </w:rPr>
      </w:pPr>
      <w:hyperlink w:anchor="_Toc55381439" w:history="1">
        <w:r w:rsidR="00580727" w:rsidRPr="00580727">
          <w:rPr>
            <w:rStyle w:val="Hyperlink"/>
            <w:rFonts w:ascii="Arial" w:hAnsi="Arial" w:cs="Arial"/>
            <w:noProof/>
            <w:color w:val="5E6175"/>
          </w:rPr>
          <w:t>3.2.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Somija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_Toc55381439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55</w:t>
        </w:r>
        <w:r w:rsidR="00580727" w:rsidRPr="00580727">
          <w:rPr>
            <w:rFonts w:ascii="Arial" w:hAnsi="Arial" w:cs="Arial"/>
            <w:noProof/>
            <w:webHidden/>
            <w:color w:val="5E6175"/>
          </w:rPr>
          <w:fldChar w:fldCharType="end"/>
        </w:r>
      </w:hyperlink>
    </w:p>
    <w:p w14:paraId="7BCDF31D" w14:textId="66192697" w:rsidR="00580727" w:rsidRPr="00580727" w:rsidRDefault="00EB377D" w:rsidP="00580727">
      <w:pPr>
        <w:pStyle w:val="TOC3"/>
        <w:rPr>
          <w:rFonts w:ascii="Arial" w:eastAsiaTheme="minorEastAsia" w:hAnsi="Arial" w:cs="Arial"/>
          <w:noProof/>
          <w:color w:val="5E6175"/>
          <w:lang w:val="en-US"/>
        </w:rPr>
      </w:pPr>
      <w:hyperlink w:anchor="_Toc55381440" w:history="1">
        <w:r w:rsidR="00580727" w:rsidRPr="00580727">
          <w:rPr>
            <w:rStyle w:val="Hyperlink"/>
            <w:rFonts w:ascii="Arial" w:hAnsi="Arial" w:cs="Arial"/>
            <w:noProof/>
            <w:color w:val="5E6175"/>
          </w:rPr>
          <w:t>3.2.1.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Somijas tiesiskais regulējums inovāciju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_Toc55381440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55</w:t>
        </w:r>
        <w:r w:rsidR="00580727" w:rsidRPr="00580727">
          <w:rPr>
            <w:rFonts w:ascii="Arial" w:hAnsi="Arial" w:cs="Arial"/>
            <w:noProof/>
            <w:webHidden/>
            <w:color w:val="5E6175"/>
          </w:rPr>
          <w:fldChar w:fldCharType="end"/>
        </w:r>
      </w:hyperlink>
    </w:p>
    <w:p w14:paraId="26F48B49" w14:textId="6219947A" w:rsidR="00580727" w:rsidRPr="00580727" w:rsidRDefault="00EB377D" w:rsidP="00580727">
      <w:pPr>
        <w:pStyle w:val="TOC3"/>
        <w:rPr>
          <w:rFonts w:ascii="Arial" w:eastAsiaTheme="minorEastAsia" w:hAnsi="Arial" w:cs="Arial"/>
          <w:noProof/>
          <w:color w:val="5E6175"/>
          <w:lang w:val="en-US"/>
        </w:rPr>
      </w:pPr>
      <w:hyperlink w:anchor="_Toc55381441" w:history="1">
        <w:r w:rsidR="00580727" w:rsidRPr="00580727">
          <w:rPr>
            <w:rStyle w:val="Hyperlink"/>
            <w:rFonts w:ascii="Arial" w:hAnsi="Arial" w:cs="Arial"/>
            <w:noProof/>
            <w:color w:val="5E6175"/>
          </w:rPr>
          <w:t>3.2.2.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Somijas labās prakses piemēri – atbalsts inovāciju iepirkumiem</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_Toc55381441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57</w:t>
        </w:r>
        <w:r w:rsidR="00580727" w:rsidRPr="00580727">
          <w:rPr>
            <w:rFonts w:ascii="Arial" w:hAnsi="Arial" w:cs="Arial"/>
            <w:noProof/>
            <w:webHidden/>
            <w:color w:val="5E6175"/>
          </w:rPr>
          <w:fldChar w:fldCharType="end"/>
        </w:r>
      </w:hyperlink>
    </w:p>
    <w:p w14:paraId="0E90362E" w14:textId="4E430FA5" w:rsidR="00580727" w:rsidRPr="00580727" w:rsidRDefault="00EB377D" w:rsidP="00580727">
      <w:pPr>
        <w:pStyle w:val="TOC3"/>
        <w:rPr>
          <w:rFonts w:ascii="Arial" w:eastAsiaTheme="minorEastAsia" w:hAnsi="Arial" w:cs="Arial"/>
          <w:noProof/>
          <w:color w:val="5E6175"/>
          <w:lang w:val="en-US"/>
        </w:rPr>
      </w:pPr>
      <w:hyperlink w:anchor="_Toc55381442" w:history="1">
        <w:r w:rsidR="00580727" w:rsidRPr="00580727">
          <w:rPr>
            <w:rStyle w:val="Hyperlink"/>
            <w:rFonts w:ascii="Arial" w:hAnsi="Arial" w:cs="Arial"/>
            <w:noProof/>
            <w:color w:val="5E6175"/>
          </w:rPr>
          <w:t>3.2.3.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Somijas labās prakses piemēri – inovāciju iepirkumi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_Toc55381442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58</w:t>
        </w:r>
        <w:r w:rsidR="00580727" w:rsidRPr="00580727">
          <w:rPr>
            <w:rFonts w:ascii="Arial" w:hAnsi="Arial" w:cs="Arial"/>
            <w:noProof/>
            <w:webHidden/>
            <w:color w:val="5E6175"/>
          </w:rPr>
          <w:fldChar w:fldCharType="end"/>
        </w:r>
      </w:hyperlink>
    </w:p>
    <w:p w14:paraId="4D7B4133" w14:textId="0933B570" w:rsidR="00580727" w:rsidRPr="00580727" w:rsidRDefault="00EB377D" w:rsidP="00580727">
      <w:pPr>
        <w:pStyle w:val="TOC2"/>
        <w:rPr>
          <w:rFonts w:ascii="Arial" w:eastAsiaTheme="minorEastAsia" w:hAnsi="Arial" w:cs="Arial"/>
          <w:noProof/>
          <w:color w:val="5E6175"/>
          <w:lang w:val="en-US"/>
        </w:rPr>
      </w:pPr>
      <w:hyperlink w:anchor="_Toc55381443" w:history="1">
        <w:r w:rsidR="00580727" w:rsidRPr="00580727">
          <w:rPr>
            <w:rStyle w:val="Hyperlink"/>
            <w:rFonts w:ascii="Arial" w:hAnsi="Arial" w:cs="Arial"/>
            <w:noProof/>
            <w:color w:val="5E6175"/>
          </w:rPr>
          <w:t>3.3.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Igaunija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_Toc55381443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61</w:t>
        </w:r>
        <w:r w:rsidR="00580727" w:rsidRPr="00580727">
          <w:rPr>
            <w:rFonts w:ascii="Arial" w:hAnsi="Arial" w:cs="Arial"/>
            <w:noProof/>
            <w:webHidden/>
            <w:color w:val="5E6175"/>
          </w:rPr>
          <w:fldChar w:fldCharType="end"/>
        </w:r>
      </w:hyperlink>
    </w:p>
    <w:p w14:paraId="0C812E1A" w14:textId="5C5B3C2B" w:rsidR="00580727" w:rsidRPr="00580727" w:rsidRDefault="00EB377D" w:rsidP="00580727">
      <w:pPr>
        <w:pStyle w:val="TOC3"/>
        <w:rPr>
          <w:rFonts w:ascii="Arial" w:eastAsiaTheme="minorEastAsia" w:hAnsi="Arial" w:cs="Arial"/>
          <w:noProof/>
          <w:color w:val="5E6175"/>
          <w:lang w:val="en-US"/>
        </w:rPr>
      </w:pPr>
      <w:hyperlink w:anchor="_Toc55381444" w:history="1">
        <w:r w:rsidR="00580727" w:rsidRPr="00580727">
          <w:rPr>
            <w:rStyle w:val="Hyperlink"/>
            <w:rFonts w:ascii="Arial" w:hAnsi="Arial" w:cs="Arial"/>
            <w:noProof/>
            <w:color w:val="5E6175"/>
          </w:rPr>
          <w:t>3.3.1.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Igaunijas tiesiskais regulējums inovāciju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_Toc55381444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61</w:t>
        </w:r>
        <w:r w:rsidR="00580727" w:rsidRPr="00580727">
          <w:rPr>
            <w:rFonts w:ascii="Arial" w:hAnsi="Arial" w:cs="Arial"/>
            <w:noProof/>
            <w:webHidden/>
            <w:color w:val="5E6175"/>
          </w:rPr>
          <w:fldChar w:fldCharType="end"/>
        </w:r>
      </w:hyperlink>
    </w:p>
    <w:p w14:paraId="52D2567D" w14:textId="6AC845CE" w:rsidR="00580727" w:rsidRPr="00580727" w:rsidRDefault="00EB377D" w:rsidP="00580727">
      <w:pPr>
        <w:pStyle w:val="TOC3"/>
        <w:rPr>
          <w:rFonts w:ascii="Arial" w:eastAsiaTheme="minorEastAsia" w:hAnsi="Arial" w:cs="Arial"/>
          <w:noProof/>
          <w:color w:val="5E6175"/>
          <w:lang w:val="en-US"/>
        </w:rPr>
      </w:pPr>
      <w:hyperlink w:anchor="_Toc55381445" w:history="1">
        <w:r w:rsidR="00580727" w:rsidRPr="00580727">
          <w:rPr>
            <w:rStyle w:val="Hyperlink"/>
            <w:rFonts w:ascii="Arial" w:hAnsi="Arial" w:cs="Arial"/>
            <w:noProof/>
            <w:color w:val="5E6175"/>
          </w:rPr>
          <w:t>3.3.2.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Igaunijas labās prakses piemēri – atbalsts inovāciju iepirkumiem</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_Toc55381445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63</w:t>
        </w:r>
        <w:r w:rsidR="00580727" w:rsidRPr="00580727">
          <w:rPr>
            <w:rFonts w:ascii="Arial" w:hAnsi="Arial" w:cs="Arial"/>
            <w:noProof/>
            <w:webHidden/>
            <w:color w:val="5E6175"/>
          </w:rPr>
          <w:fldChar w:fldCharType="end"/>
        </w:r>
      </w:hyperlink>
    </w:p>
    <w:p w14:paraId="6A4CD858" w14:textId="4F67B142" w:rsidR="00580727" w:rsidRPr="00580727" w:rsidRDefault="00EB377D" w:rsidP="00580727">
      <w:pPr>
        <w:pStyle w:val="TOC3"/>
        <w:rPr>
          <w:rFonts w:ascii="Arial" w:eastAsiaTheme="minorEastAsia" w:hAnsi="Arial" w:cs="Arial"/>
          <w:noProof/>
          <w:color w:val="5E6175"/>
          <w:lang w:val="en-US"/>
        </w:rPr>
      </w:pPr>
      <w:hyperlink w:anchor="_Toc55381446" w:history="1">
        <w:r w:rsidR="00580727" w:rsidRPr="00580727">
          <w:rPr>
            <w:rStyle w:val="Hyperlink"/>
            <w:rFonts w:ascii="Arial" w:hAnsi="Arial" w:cs="Arial"/>
            <w:noProof/>
            <w:color w:val="5E6175"/>
          </w:rPr>
          <w:t>3.3.3.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Igaunijas labās prakses piemēri – inovāciju iepirkumi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_Toc55381446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66</w:t>
        </w:r>
        <w:r w:rsidR="00580727" w:rsidRPr="00580727">
          <w:rPr>
            <w:rFonts w:ascii="Arial" w:hAnsi="Arial" w:cs="Arial"/>
            <w:noProof/>
            <w:webHidden/>
            <w:color w:val="5E6175"/>
          </w:rPr>
          <w:fldChar w:fldCharType="end"/>
        </w:r>
      </w:hyperlink>
    </w:p>
    <w:p w14:paraId="21148721" w14:textId="106CD026" w:rsidR="00580727" w:rsidRPr="00580727" w:rsidRDefault="00EB377D" w:rsidP="00580727">
      <w:pPr>
        <w:pStyle w:val="TOC2"/>
        <w:rPr>
          <w:rFonts w:ascii="Arial" w:eastAsiaTheme="minorEastAsia" w:hAnsi="Arial" w:cs="Arial"/>
          <w:noProof/>
          <w:color w:val="5E6175"/>
          <w:lang w:val="en-US"/>
        </w:rPr>
      </w:pPr>
      <w:hyperlink w:anchor="_Toc55381447" w:history="1">
        <w:r w:rsidR="00580727" w:rsidRPr="00580727">
          <w:rPr>
            <w:rStyle w:val="Hyperlink"/>
            <w:rFonts w:ascii="Arial" w:hAnsi="Arial" w:cs="Arial"/>
            <w:noProof/>
            <w:color w:val="5E6175"/>
          </w:rPr>
          <w:t>3.4.</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Vācija</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_Toc55381447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68</w:t>
        </w:r>
        <w:r w:rsidR="00580727" w:rsidRPr="00580727">
          <w:rPr>
            <w:rFonts w:ascii="Arial" w:hAnsi="Arial" w:cs="Arial"/>
            <w:noProof/>
            <w:webHidden/>
            <w:color w:val="5E6175"/>
          </w:rPr>
          <w:fldChar w:fldCharType="end"/>
        </w:r>
      </w:hyperlink>
    </w:p>
    <w:p w14:paraId="2B90CAB1" w14:textId="006E1413" w:rsidR="00580727" w:rsidRPr="00580727" w:rsidRDefault="00EB377D" w:rsidP="00580727">
      <w:pPr>
        <w:pStyle w:val="TOC3"/>
        <w:rPr>
          <w:rFonts w:ascii="Arial" w:eastAsiaTheme="minorEastAsia" w:hAnsi="Arial" w:cs="Arial"/>
          <w:noProof/>
          <w:color w:val="5E6175"/>
          <w:lang w:val="en-US"/>
        </w:rPr>
      </w:pPr>
      <w:hyperlink w:anchor="_Toc55381448" w:history="1">
        <w:r w:rsidR="00580727" w:rsidRPr="00580727">
          <w:rPr>
            <w:rStyle w:val="Hyperlink"/>
            <w:rFonts w:ascii="Arial" w:hAnsi="Arial" w:cs="Arial"/>
            <w:noProof/>
            <w:color w:val="5E6175"/>
          </w:rPr>
          <w:t>3.4.1.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Vācijas tiesiskais regulējums inovāciju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_Toc55381448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68</w:t>
        </w:r>
        <w:r w:rsidR="00580727" w:rsidRPr="00580727">
          <w:rPr>
            <w:rFonts w:ascii="Arial" w:hAnsi="Arial" w:cs="Arial"/>
            <w:noProof/>
            <w:webHidden/>
            <w:color w:val="5E6175"/>
          </w:rPr>
          <w:fldChar w:fldCharType="end"/>
        </w:r>
      </w:hyperlink>
    </w:p>
    <w:p w14:paraId="6CBCA9A3" w14:textId="42642E71" w:rsidR="00580727" w:rsidRPr="00580727" w:rsidRDefault="00EB377D" w:rsidP="00580727">
      <w:pPr>
        <w:pStyle w:val="TOC3"/>
        <w:rPr>
          <w:rFonts w:ascii="Arial" w:eastAsiaTheme="minorEastAsia" w:hAnsi="Arial" w:cs="Arial"/>
          <w:noProof/>
          <w:color w:val="5E6175"/>
          <w:lang w:val="en-US"/>
        </w:rPr>
      </w:pPr>
      <w:hyperlink w:anchor="_Toc55381449" w:history="1">
        <w:r w:rsidR="00580727" w:rsidRPr="00580727">
          <w:rPr>
            <w:rStyle w:val="Hyperlink"/>
            <w:rFonts w:ascii="Arial" w:hAnsi="Arial" w:cs="Arial"/>
            <w:noProof/>
            <w:color w:val="5E6175"/>
          </w:rPr>
          <w:t>3.4.2.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Vācijas labās prakses piemēri – atbalsts inovāciju iepirkumiem</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_Toc55381449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69</w:t>
        </w:r>
        <w:r w:rsidR="00580727" w:rsidRPr="00580727">
          <w:rPr>
            <w:rFonts w:ascii="Arial" w:hAnsi="Arial" w:cs="Arial"/>
            <w:noProof/>
            <w:webHidden/>
            <w:color w:val="5E6175"/>
          </w:rPr>
          <w:fldChar w:fldCharType="end"/>
        </w:r>
      </w:hyperlink>
    </w:p>
    <w:p w14:paraId="1CC4BB0B" w14:textId="33598F63" w:rsidR="00580727" w:rsidRPr="00580727" w:rsidRDefault="00EB377D" w:rsidP="00580727">
      <w:pPr>
        <w:pStyle w:val="TOC3"/>
        <w:rPr>
          <w:rFonts w:ascii="Arial" w:eastAsiaTheme="minorEastAsia" w:hAnsi="Arial" w:cs="Arial"/>
          <w:noProof/>
          <w:color w:val="5E6175"/>
          <w:lang w:val="en-US"/>
        </w:rPr>
      </w:pPr>
      <w:hyperlink w:anchor="_Toc55381450" w:history="1">
        <w:r w:rsidR="00580727" w:rsidRPr="00580727">
          <w:rPr>
            <w:rStyle w:val="Hyperlink"/>
            <w:rFonts w:ascii="Arial" w:hAnsi="Arial" w:cs="Arial"/>
            <w:noProof/>
            <w:color w:val="5E6175"/>
          </w:rPr>
          <w:t>3.4.3.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Vācijas labās prakses piemēri – inovāciju iepirkumi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_Toc55381450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71</w:t>
        </w:r>
        <w:r w:rsidR="00580727" w:rsidRPr="00580727">
          <w:rPr>
            <w:rFonts w:ascii="Arial" w:hAnsi="Arial" w:cs="Arial"/>
            <w:noProof/>
            <w:webHidden/>
            <w:color w:val="5E6175"/>
          </w:rPr>
          <w:fldChar w:fldCharType="end"/>
        </w:r>
      </w:hyperlink>
    </w:p>
    <w:p w14:paraId="42484CF8" w14:textId="37C15D52" w:rsidR="00580727" w:rsidRPr="00580727" w:rsidRDefault="00EB377D" w:rsidP="00580727">
      <w:pPr>
        <w:pStyle w:val="TOC2"/>
        <w:rPr>
          <w:rFonts w:ascii="Arial" w:eastAsiaTheme="minorEastAsia" w:hAnsi="Arial" w:cs="Arial"/>
          <w:noProof/>
          <w:color w:val="5E6175"/>
          <w:lang w:val="en-US"/>
        </w:rPr>
      </w:pPr>
      <w:hyperlink w:anchor="_Toc55381451" w:history="1">
        <w:r w:rsidR="00580727" w:rsidRPr="00580727">
          <w:rPr>
            <w:rStyle w:val="Hyperlink"/>
            <w:rFonts w:ascii="Arial" w:hAnsi="Arial" w:cs="Arial"/>
            <w:noProof/>
            <w:color w:val="5E6175"/>
          </w:rPr>
          <w:t>3.5.</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Nīderlande</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_Toc55381451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75</w:t>
        </w:r>
        <w:r w:rsidR="00580727" w:rsidRPr="00580727">
          <w:rPr>
            <w:rFonts w:ascii="Arial" w:hAnsi="Arial" w:cs="Arial"/>
            <w:noProof/>
            <w:webHidden/>
            <w:color w:val="5E6175"/>
          </w:rPr>
          <w:fldChar w:fldCharType="end"/>
        </w:r>
      </w:hyperlink>
    </w:p>
    <w:p w14:paraId="6ABD93DE" w14:textId="57C627FB" w:rsidR="00580727" w:rsidRPr="00580727" w:rsidRDefault="00EB377D" w:rsidP="00580727">
      <w:pPr>
        <w:pStyle w:val="TOC3"/>
        <w:rPr>
          <w:rFonts w:ascii="Arial" w:eastAsiaTheme="minorEastAsia" w:hAnsi="Arial" w:cs="Arial"/>
          <w:noProof/>
          <w:color w:val="5E6175"/>
          <w:lang w:val="en-US"/>
        </w:rPr>
      </w:pPr>
      <w:hyperlink w:anchor="_Toc55381452" w:history="1">
        <w:r w:rsidR="00580727" w:rsidRPr="00580727">
          <w:rPr>
            <w:rStyle w:val="Hyperlink"/>
            <w:rFonts w:ascii="Arial" w:hAnsi="Arial" w:cs="Arial"/>
            <w:noProof/>
            <w:color w:val="5E6175"/>
          </w:rPr>
          <w:t>3.5.1.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Nīderlandes tiesiskais regulējums inovāciju iepirkumu jomā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_Toc55381452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75</w:t>
        </w:r>
        <w:r w:rsidR="00580727" w:rsidRPr="00580727">
          <w:rPr>
            <w:rFonts w:ascii="Arial" w:hAnsi="Arial" w:cs="Arial"/>
            <w:noProof/>
            <w:webHidden/>
            <w:color w:val="5E6175"/>
          </w:rPr>
          <w:fldChar w:fldCharType="end"/>
        </w:r>
      </w:hyperlink>
    </w:p>
    <w:p w14:paraId="05DE9A52" w14:textId="138A18C4" w:rsidR="00580727" w:rsidRPr="00580727" w:rsidRDefault="00EB377D" w:rsidP="00580727">
      <w:pPr>
        <w:pStyle w:val="TOC3"/>
        <w:rPr>
          <w:rFonts w:ascii="Arial" w:eastAsiaTheme="minorEastAsia" w:hAnsi="Arial" w:cs="Arial"/>
          <w:noProof/>
          <w:color w:val="5E6175"/>
          <w:lang w:val="en-US"/>
        </w:rPr>
      </w:pPr>
      <w:hyperlink w:anchor="_Toc55381453" w:history="1">
        <w:r w:rsidR="00580727" w:rsidRPr="00580727">
          <w:rPr>
            <w:rStyle w:val="Hyperlink"/>
            <w:rFonts w:ascii="Arial" w:hAnsi="Arial" w:cs="Arial"/>
            <w:noProof/>
            <w:color w:val="5E6175"/>
          </w:rPr>
          <w:t>3.5.2.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Nīderlandes labās prakses piemēri – atbalsts inovāciju iepirkumiem</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_Toc55381453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78</w:t>
        </w:r>
        <w:r w:rsidR="00580727" w:rsidRPr="00580727">
          <w:rPr>
            <w:rFonts w:ascii="Arial" w:hAnsi="Arial" w:cs="Arial"/>
            <w:noProof/>
            <w:webHidden/>
            <w:color w:val="5E6175"/>
          </w:rPr>
          <w:fldChar w:fldCharType="end"/>
        </w:r>
      </w:hyperlink>
    </w:p>
    <w:p w14:paraId="47D2FA21" w14:textId="0B116D0A" w:rsidR="00580727" w:rsidRPr="00580727" w:rsidRDefault="00EB377D" w:rsidP="00580727">
      <w:pPr>
        <w:pStyle w:val="TOC3"/>
        <w:rPr>
          <w:rFonts w:ascii="Arial" w:eastAsiaTheme="minorEastAsia" w:hAnsi="Arial" w:cs="Arial"/>
          <w:noProof/>
          <w:color w:val="5E6175"/>
          <w:lang w:val="en-US"/>
        </w:rPr>
      </w:pPr>
      <w:hyperlink w:anchor="_Toc55381454" w:history="1">
        <w:r w:rsidR="00580727" w:rsidRPr="00580727">
          <w:rPr>
            <w:rStyle w:val="Hyperlink"/>
            <w:rFonts w:ascii="Arial" w:hAnsi="Arial" w:cs="Arial"/>
            <w:noProof/>
            <w:color w:val="5E6175"/>
          </w:rPr>
          <w:t>3.5.3.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Nīderlandes labās prakses piemēri – inovāciju iepirkumi</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_Toc55381454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80</w:t>
        </w:r>
        <w:r w:rsidR="00580727" w:rsidRPr="00580727">
          <w:rPr>
            <w:rFonts w:ascii="Arial" w:hAnsi="Arial" w:cs="Arial"/>
            <w:noProof/>
            <w:webHidden/>
            <w:color w:val="5E6175"/>
          </w:rPr>
          <w:fldChar w:fldCharType="end"/>
        </w:r>
      </w:hyperlink>
    </w:p>
    <w:p w14:paraId="03D2A2A0" w14:textId="0D05513D" w:rsidR="00580727" w:rsidRPr="00580727" w:rsidRDefault="00EB377D" w:rsidP="00580727">
      <w:pPr>
        <w:pStyle w:val="TOC1"/>
        <w:rPr>
          <w:rFonts w:eastAsiaTheme="minorEastAsia"/>
          <w:b w:val="0"/>
          <w:bCs w:val="0"/>
          <w:noProof/>
          <w:lang w:val="en-US"/>
        </w:rPr>
      </w:pPr>
      <w:hyperlink w:anchor="_Toc55381455" w:history="1">
        <w:r w:rsidR="00580727" w:rsidRPr="00580727">
          <w:rPr>
            <w:rStyle w:val="Hyperlink"/>
            <w:rFonts w:eastAsia="Times New Roman" w:cs="Arial"/>
            <w:b w:val="0"/>
            <w:bCs w:val="0"/>
            <w:noProof/>
            <w:color w:val="5E6175"/>
          </w:rPr>
          <w:t>4.</w:t>
        </w:r>
        <w:r w:rsidR="00580727" w:rsidRPr="00580727">
          <w:rPr>
            <w:rFonts w:eastAsiaTheme="minorEastAsia"/>
            <w:b w:val="0"/>
            <w:bCs w:val="0"/>
            <w:noProof/>
            <w:lang w:val="en-US"/>
          </w:rPr>
          <w:tab/>
        </w:r>
        <w:r w:rsidR="00580727" w:rsidRPr="00580727">
          <w:rPr>
            <w:rStyle w:val="Hyperlink"/>
            <w:rFonts w:eastAsia="Times New Roman" w:cs="Arial"/>
            <w:b w:val="0"/>
            <w:bCs w:val="0"/>
            <w:noProof/>
            <w:color w:val="5E6175"/>
          </w:rPr>
          <w:t>Interviju un fokusgrupas diskusiju rezultāti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_Toc55381455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83</w:t>
        </w:r>
        <w:r w:rsidR="00580727" w:rsidRPr="00580727">
          <w:rPr>
            <w:b w:val="0"/>
            <w:bCs w:val="0"/>
            <w:noProof/>
            <w:webHidden/>
          </w:rPr>
          <w:fldChar w:fldCharType="end"/>
        </w:r>
      </w:hyperlink>
    </w:p>
    <w:p w14:paraId="42B59769" w14:textId="6DEE112A" w:rsidR="00580727" w:rsidRPr="00580727" w:rsidRDefault="00EB377D" w:rsidP="00580727">
      <w:pPr>
        <w:pStyle w:val="TOC2"/>
        <w:rPr>
          <w:rFonts w:ascii="Arial" w:eastAsiaTheme="minorEastAsia" w:hAnsi="Arial" w:cs="Arial"/>
          <w:noProof/>
          <w:color w:val="5E6175"/>
          <w:lang w:val="en-US"/>
        </w:rPr>
      </w:pPr>
      <w:hyperlink w:anchor="_Toc55381456" w:history="1">
        <w:r w:rsidR="00580727" w:rsidRPr="00580727">
          <w:rPr>
            <w:rStyle w:val="Hyperlink"/>
            <w:rFonts w:ascii="Arial" w:hAnsi="Arial" w:cs="Arial"/>
            <w:noProof/>
            <w:color w:val="5E6175"/>
          </w:rPr>
          <w:t>4.1.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Interviju kopsavilkums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_Toc55381456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83</w:t>
        </w:r>
        <w:r w:rsidR="00580727" w:rsidRPr="00580727">
          <w:rPr>
            <w:rFonts w:ascii="Arial" w:hAnsi="Arial" w:cs="Arial"/>
            <w:noProof/>
            <w:webHidden/>
            <w:color w:val="5E6175"/>
          </w:rPr>
          <w:fldChar w:fldCharType="end"/>
        </w:r>
      </w:hyperlink>
    </w:p>
    <w:p w14:paraId="4B7E7554" w14:textId="59CCFF13" w:rsidR="00580727" w:rsidRPr="00580727" w:rsidRDefault="00EB377D" w:rsidP="00580727">
      <w:pPr>
        <w:pStyle w:val="TOC2"/>
        <w:rPr>
          <w:rFonts w:ascii="Arial" w:eastAsiaTheme="minorEastAsia" w:hAnsi="Arial" w:cs="Arial"/>
          <w:noProof/>
          <w:color w:val="5E6175"/>
          <w:lang w:val="en-US"/>
        </w:rPr>
      </w:pPr>
      <w:hyperlink w:anchor="_Toc55381457" w:history="1">
        <w:r w:rsidR="00580727" w:rsidRPr="00580727">
          <w:rPr>
            <w:rStyle w:val="Hyperlink"/>
            <w:rFonts w:ascii="Arial" w:hAnsi="Arial" w:cs="Arial"/>
            <w:noProof/>
            <w:color w:val="5E6175"/>
          </w:rPr>
          <w:t>4.2.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Fokusgrupas diskusiju kopsavilkums</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_Toc55381457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85</w:t>
        </w:r>
        <w:r w:rsidR="00580727" w:rsidRPr="00580727">
          <w:rPr>
            <w:rFonts w:ascii="Arial" w:hAnsi="Arial" w:cs="Arial"/>
            <w:noProof/>
            <w:webHidden/>
            <w:color w:val="5E6175"/>
          </w:rPr>
          <w:fldChar w:fldCharType="end"/>
        </w:r>
      </w:hyperlink>
    </w:p>
    <w:p w14:paraId="4D67FDB8" w14:textId="0C2C843E" w:rsidR="00580727" w:rsidRPr="00580727" w:rsidRDefault="00EB377D" w:rsidP="00580727">
      <w:pPr>
        <w:pStyle w:val="TOC1"/>
        <w:rPr>
          <w:rFonts w:eastAsiaTheme="minorEastAsia"/>
          <w:b w:val="0"/>
          <w:bCs w:val="0"/>
          <w:noProof/>
          <w:lang w:val="en-US"/>
        </w:rPr>
      </w:pPr>
      <w:hyperlink w:anchor="_Toc55381458" w:history="1">
        <w:r w:rsidR="00580727" w:rsidRPr="00580727">
          <w:rPr>
            <w:rStyle w:val="Hyperlink"/>
            <w:rFonts w:eastAsia="Times New Roman" w:cs="Arial"/>
            <w:b w:val="0"/>
            <w:bCs w:val="0"/>
            <w:noProof/>
            <w:color w:val="5E6175"/>
          </w:rPr>
          <w:t>5.</w:t>
        </w:r>
        <w:r w:rsidR="00580727" w:rsidRPr="00580727">
          <w:rPr>
            <w:rFonts w:eastAsiaTheme="minorEastAsia"/>
            <w:b w:val="0"/>
            <w:bCs w:val="0"/>
            <w:noProof/>
            <w:lang w:val="en-US"/>
          </w:rPr>
          <w:tab/>
        </w:r>
        <w:r w:rsidR="00580727" w:rsidRPr="00580727">
          <w:rPr>
            <w:rStyle w:val="Hyperlink"/>
            <w:rFonts w:eastAsia="Times New Roman" w:cs="Arial"/>
            <w:b w:val="0"/>
            <w:bCs w:val="0"/>
            <w:noProof/>
            <w:color w:val="5E6175"/>
          </w:rPr>
          <w:t>Priekšlikumi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_Toc55381458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88</w:t>
        </w:r>
        <w:r w:rsidR="00580727" w:rsidRPr="00580727">
          <w:rPr>
            <w:b w:val="0"/>
            <w:bCs w:val="0"/>
            <w:noProof/>
            <w:webHidden/>
          </w:rPr>
          <w:fldChar w:fldCharType="end"/>
        </w:r>
      </w:hyperlink>
    </w:p>
    <w:p w14:paraId="297D4C65" w14:textId="0721B02B" w:rsidR="00580727" w:rsidRPr="00580727" w:rsidRDefault="00EB377D" w:rsidP="00580727">
      <w:pPr>
        <w:pStyle w:val="TOC2"/>
        <w:rPr>
          <w:rFonts w:ascii="Arial" w:eastAsiaTheme="minorEastAsia" w:hAnsi="Arial" w:cs="Arial"/>
          <w:noProof/>
          <w:color w:val="5E6175"/>
          <w:lang w:val="en-US"/>
        </w:rPr>
      </w:pPr>
      <w:hyperlink w:anchor="_Toc55381459" w:history="1">
        <w:r w:rsidR="00580727" w:rsidRPr="00580727">
          <w:rPr>
            <w:rStyle w:val="Hyperlink"/>
            <w:rFonts w:ascii="Arial" w:hAnsi="Arial" w:cs="Arial"/>
            <w:noProof/>
            <w:color w:val="5E6175"/>
          </w:rPr>
          <w:t>5.1.</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Priekšlikumi izmaiņām nacionālajā likumdošanā, lai veicinātu inovāciju iepirkumu izmantošanu</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_Toc55381459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88</w:t>
        </w:r>
        <w:r w:rsidR="00580727" w:rsidRPr="00580727">
          <w:rPr>
            <w:rFonts w:ascii="Arial" w:hAnsi="Arial" w:cs="Arial"/>
            <w:noProof/>
            <w:webHidden/>
            <w:color w:val="5E6175"/>
          </w:rPr>
          <w:fldChar w:fldCharType="end"/>
        </w:r>
      </w:hyperlink>
    </w:p>
    <w:p w14:paraId="46E87C48" w14:textId="3F1BE820" w:rsidR="00580727" w:rsidRPr="00580727" w:rsidRDefault="00EB377D" w:rsidP="00580727">
      <w:pPr>
        <w:pStyle w:val="TOC2"/>
        <w:rPr>
          <w:rFonts w:ascii="Arial" w:eastAsiaTheme="minorEastAsia" w:hAnsi="Arial" w:cs="Arial"/>
          <w:noProof/>
          <w:color w:val="5E6175"/>
          <w:lang w:val="en-US"/>
        </w:rPr>
      </w:pPr>
      <w:hyperlink w:anchor="_Toc55381460" w:history="1">
        <w:r w:rsidR="00580727" w:rsidRPr="00580727">
          <w:rPr>
            <w:rStyle w:val="Hyperlink"/>
            <w:rFonts w:ascii="Arial" w:hAnsi="Arial" w:cs="Arial"/>
            <w:noProof/>
            <w:color w:val="5E6175"/>
          </w:rPr>
          <w:t>5.2.</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Priekšlikumi vadlīnijām inovāciju iepirkumu īstenošanā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_Toc55381460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89</w:t>
        </w:r>
        <w:r w:rsidR="00580727" w:rsidRPr="00580727">
          <w:rPr>
            <w:rFonts w:ascii="Arial" w:hAnsi="Arial" w:cs="Arial"/>
            <w:noProof/>
            <w:webHidden/>
            <w:color w:val="5E6175"/>
          </w:rPr>
          <w:fldChar w:fldCharType="end"/>
        </w:r>
      </w:hyperlink>
    </w:p>
    <w:p w14:paraId="5FF4BBD5" w14:textId="0C638EFC" w:rsidR="00580727" w:rsidRPr="00580727" w:rsidRDefault="00EB377D" w:rsidP="00580727">
      <w:pPr>
        <w:pStyle w:val="TOC2"/>
        <w:rPr>
          <w:rFonts w:ascii="Arial" w:eastAsiaTheme="minorEastAsia" w:hAnsi="Arial" w:cs="Arial"/>
          <w:noProof/>
          <w:color w:val="5E6175"/>
          <w:lang w:val="en-US"/>
        </w:rPr>
      </w:pPr>
      <w:hyperlink w:anchor="_Toc55381461" w:history="1">
        <w:r w:rsidR="00580727" w:rsidRPr="00580727">
          <w:rPr>
            <w:rStyle w:val="Hyperlink"/>
            <w:rFonts w:ascii="Arial" w:hAnsi="Arial" w:cs="Arial"/>
            <w:noProof/>
            <w:color w:val="5E6175"/>
          </w:rPr>
          <w:t>5.3.</w:t>
        </w:r>
        <w:r w:rsidR="00580727" w:rsidRPr="00580727">
          <w:rPr>
            <w:rFonts w:ascii="Arial" w:eastAsiaTheme="minorEastAsia" w:hAnsi="Arial" w:cs="Arial"/>
            <w:noProof/>
            <w:color w:val="5E6175"/>
            <w:lang w:val="en-US"/>
          </w:rPr>
          <w:tab/>
        </w:r>
        <w:r w:rsidR="00580727" w:rsidRPr="00580727">
          <w:rPr>
            <w:rStyle w:val="Hyperlink"/>
            <w:rFonts w:ascii="Arial" w:hAnsi="Arial" w:cs="Arial"/>
            <w:noProof/>
            <w:color w:val="5E6175"/>
          </w:rPr>
          <w:t>Priekšlikumi valsts atbalsta instrumentiem inovāciju iepirkumu veicināšanā</w:t>
        </w:r>
        <w:r w:rsidR="00580727" w:rsidRPr="00580727">
          <w:rPr>
            <w:rFonts w:ascii="Arial" w:hAnsi="Arial" w:cs="Arial"/>
            <w:noProof/>
            <w:webHidden/>
            <w:color w:val="5E6175"/>
          </w:rPr>
          <w:tab/>
        </w:r>
        <w:r w:rsidR="00580727" w:rsidRPr="00580727">
          <w:rPr>
            <w:rFonts w:ascii="Arial" w:hAnsi="Arial" w:cs="Arial"/>
            <w:noProof/>
            <w:webHidden/>
            <w:color w:val="5E6175"/>
          </w:rPr>
          <w:fldChar w:fldCharType="begin"/>
        </w:r>
        <w:r w:rsidR="00580727" w:rsidRPr="00580727">
          <w:rPr>
            <w:rFonts w:ascii="Arial" w:hAnsi="Arial" w:cs="Arial"/>
            <w:noProof/>
            <w:webHidden/>
            <w:color w:val="5E6175"/>
          </w:rPr>
          <w:instrText xml:space="preserve"> PAGEREF _Toc55381461 \h </w:instrText>
        </w:r>
        <w:r w:rsidR="00580727" w:rsidRPr="00580727">
          <w:rPr>
            <w:rFonts w:ascii="Arial" w:hAnsi="Arial" w:cs="Arial"/>
            <w:noProof/>
            <w:webHidden/>
            <w:color w:val="5E6175"/>
          </w:rPr>
        </w:r>
        <w:r w:rsidR="00580727" w:rsidRPr="00580727">
          <w:rPr>
            <w:rFonts w:ascii="Arial" w:hAnsi="Arial" w:cs="Arial"/>
            <w:noProof/>
            <w:webHidden/>
            <w:color w:val="5E6175"/>
          </w:rPr>
          <w:fldChar w:fldCharType="separate"/>
        </w:r>
        <w:r w:rsidR="00580727" w:rsidRPr="00580727">
          <w:rPr>
            <w:rFonts w:ascii="Arial" w:hAnsi="Arial" w:cs="Arial"/>
            <w:noProof/>
            <w:webHidden/>
            <w:color w:val="5E6175"/>
          </w:rPr>
          <w:t>94</w:t>
        </w:r>
        <w:r w:rsidR="00580727" w:rsidRPr="00580727">
          <w:rPr>
            <w:rFonts w:ascii="Arial" w:hAnsi="Arial" w:cs="Arial"/>
            <w:noProof/>
            <w:webHidden/>
            <w:color w:val="5E6175"/>
          </w:rPr>
          <w:fldChar w:fldCharType="end"/>
        </w:r>
      </w:hyperlink>
    </w:p>
    <w:p w14:paraId="4AD6C6E0" w14:textId="7C883A6F" w:rsidR="00580727" w:rsidRPr="00580727" w:rsidRDefault="00EB377D" w:rsidP="00580727">
      <w:pPr>
        <w:pStyle w:val="TOC1"/>
        <w:rPr>
          <w:rFonts w:eastAsiaTheme="minorEastAsia"/>
          <w:b w:val="0"/>
          <w:bCs w:val="0"/>
          <w:noProof/>
          <w:lang w:val="en-US"/>
        </w:rPr>
      </w:pPr>
      <w:hyperlink w:anchor="_Toc55381462" w:history="1">
        <w:r w:rsidR="00580727" w:rsidRPr="00580727">
          <w:rPr>
            <w:rStyle w:val="Hyperlink"/>
            <w:rFonts w:eastAsia="Times New Roman" w:cs="Arial"/>
            <w:b w:val="0"/>
            <w:bCs w:val="0"/>
            <w:noProof/>
            <w:color w:val="5E6175"/>
          </w:rPr>
          <w:t xml:space="preserve">1. pielikums - </w:t>
        </w:r>
        <w:r w:rsidR="00580727" w:rsidRPr="00580727">
          <w:rPr>
            <w:rStyle w:val="Hyperlink"/>
            <w:rFonts w:cs="Arial"/>
            <w:b w:val="0"/>
            <w:bCs w:val="0"/>
            <w:noProof/>
            <w:color w:val="5E6175"/>
          </w:rPr>
          <w:t>Direktīvas 2014/24/ES prasības attiecībā un inovāciju iepirkumiem</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_Toc55381462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98</w:t>
        </w:r>
        <w:r w:rsidR="00580727" w:rsidRPr="00580727">
          <w:rPr>
            <w:b w:val="0"/>
            <w:bCs w:val="0"/>
            <w:noProof/>
            <w:webHidden/>
          </w:rPr>
          <w:fldChar w:fldCharType="end"/>
        </w:r>
      </w:hyperlink>
    </w:p>
    <w:p w14:paraId="2C9859D1" w14:textId="038B66DD" w:rsidR="00580727" w:rsidRPr="00580727" w:rsidRDefault="00EB377D" w:rsidP="00580727">
      <w:pPr>
        <w:pStyle w:val="TOC1"/>
        <w:rPr>
          <w:rFonts w:eastAsiaTheme="minorEastAsia"/>
          <w:b w:val="0"/>
          <w:bCs w:val="0"/>
          <w:noProof/>
          <w:lang w:val="en-US"/>
        </w:rPr>
      </w:pPr>
      <w:hyperlink w:anchor="_Toc55381463" w:history="1">
        <w:r w:rsidR="00580727" w:rsidRPr="00580727">
          <w:rPr>
            <w:rStyle w:val="Hyperlink"/>
            <w:rFonts w:eastAsia="Times New Roman" w:cs="Arial"/>
            <w:b w:val="0"/>
            <w:bCs w:val="0"/>
            <w:noProof/>
            <w:color w:val="5E6175"/>
          </w:rPr>
          <w:t xml:space="preserve">2. pielikums – </w:t>
        </w:r>
        <w:r w:rsidR="00580727" w:rsidRPr="00580727">
          <w:rPr>
            <w:rStyle w:val="Hyperlink"/>
            <w:rFonts w:cs="Arial"/>
            <w:b w:val="0"/>
            <w:bCs w:val="0"/>
            <w:noProof/>
            <w:color w:val="5E6175"/>
          </w:rPr>
          <w:t>Iepirkuma līguma cena, nepamatota sadalīšana vai apvienošana</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_Toc55381463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101</w:t>
        </w:r>
        <w:r w:rsidR="00580727" w:rsidRPr="00580727">
          <w:rPr>
            <w:b w:val="0"/>
            <w:bCs w:val="0"/>
            <w:noProof/>
            <w:webHidden/>
          </w:rPr>
          <w:fldChar w:fldCharType="end"/>
        </w:r>
      </w:hyperlink>
    </w:p>
    <w:p w14:paraId="6BBA639E" w14:textId="1178F0EB" w:rsidR="00580727" w:rsidRPr="00580727" w:rsidRDefault="00EB377D" w:rsidP="00580727">
      <w:pPr>
        <w:pStyle w:val="TOC1"/>
        <w:rPr>
          <w:rFonts w:eastAsiaTheme="minorEastAsia"/>
          <w:b w:val="0"/>
          <w:bCs w:val="0"/>
          <w:noProof/>
          <w:lang w:val="en-US"/>
        </w:rPr>
      </w:pPr>
      <w:hyperlink w:anchor="_Toc55381464" w:history="1">
        <w:r w:rsidR="00580727" w:rsidRPr="00580727">
          <w:rPr>
            <w:rStyle w:val="Hyperlink"/>
            <w:rFonts w:eastAsia="Times New Roman" w:cs="Arial"/>
            <w:b w:val="0"/>
            <w:bCs w:val="0"/>
            <w:noProof/>
            <w:color w:val="5E6175"/>
          </w:rPr>
          <w:t xml:space="preserve">3. pielikums – </w:t>
        </w:r>
        <w:r w:rsidR="00580727" w:rsidRPr="00580727">
          <w:rPr>
            <w:rStyle w:val="Hyperlink"/>
            <w:rFonts w:cs="Arial"/>
            <w:b w:val="0"/>
            <w:bCs w:val="0"/>
            <w:noProof/>
            <w:color w:val="5E6175"/>
          </w:rPr>
          <w:t>Tirgus izpētes metodes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_Toc55381464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103</w:t>
        </w:r>
        <w:r w:rsidR="00580727" w:rsidRPr="00580727">
          <w:rPr>
            <w:b w:val="0"/>
            <w:bCs w:val="0"/>
            <w:noProof/>
            <w:webHidden/>
          </w:rPr>
          <w:fldChar w:fldCharType="end"/>
        </w:r>
      </w:hyperlink>
    </w:p>
    <w:p w14:paraId="688C832E" w14:textId="06EF9A0D" w:rsidR="00580727" w:rsidRPr="00580727" w:rsidRDefault="00EB377D" w:rsidP="00580727">
      <w:pPr>
        <w:pStyle w:val="TOC1"/>
        <w:rPr>
          <w:rFonts w:eastAsiaTheme="minorEastAsia"/>
          <w:b w:val="0"/>
          <w:bCs w:val="0"/>
          <w:noProof/>
          <w:lang w:val="en-US"/>
        </w:rPr>
      </w:pPr>
      <w:hyperlink w:anchor="_Toc55381465" w:history="1">
        <w:r w:rsidR="00580727" w:rsidRPr="00580727">
          <w:rPr>
            <w:rStyle w:val="Hyperlink"/>
            <w:rFonts w:eastAsia="Times New Roman" w:cs="Arial"/>
            <w:b w:val="0"/>
            <w:bCs w:val="0"/>
            <w:noProof/>
            <w:color w:val="5E6175"/>
          </w:rPr>
          <w:t xml:space="preserve">4. pielikums – </w:t>
        </w:r>
        <w:r w:rsidR="00580727" w:rsidRPr="00580727">
          <w:rPr>
            <w:rStyle w:val="Hyperlink"/>
            <w:rFonts w:cs="Arial"/>
            <w:b w:val="0"/>
            <w:bCs w:val="0"/>
            <w:noProof/>
            <w:color w:val="5E6175"/>
          </w:rPr>
          <w:t>Intelektuālā īpašuma tiesības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_Toc55381465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106</w:t>
        </w:r>
        <w:r w:rsidR="00580727" w:rsidRPr="00580727">
          <w:rPr>
            <w:b w:val="0"/>
            <w:bCs w:val="0"/>
            <w:noProof/>
            <w:webHidden/>
          </w:rPr>
          <w:fldChar w:fldCharType="end"/>
        </w:r>
      </w:hyperlink>
    </w:p>
    <w:p w14:paraId="7191735E" w14:textId="63A62E41" w:rsidR="00580727" w:rsidRPr="00580727" w:rsidRDefault="00EB377D" w:rsidP="00580727">
      <w:pPr>
        <w:pStyle w:val="TOC1"/>
        <w:rPr>
          <w:rFonts w:eastAsiaTheme="minorEastAsia"/>
          <w:b w:val="0"/>
          <w:bCs w:val="0"/>
          <w:noProof/>
          <w:lang w:val="en-US"/>
        </w:rPr>
      </w:pPr>
      <w:hyperlink w:anchor="_Toc55381466" w:history="1">
        <w:r w:rsidR="00580727" w:rsidRPr="00580727">
          <w:rPr>
            <w:rStyle w:val="Hyperlink"/>
            <w:rFonts w:eastAsia="Times New Roman" w:cs="Arial"/>
            <w:b w:val="0"/>
            <w:bCs w:val="0"/>
            <w:noProof/>
            <w:color w:val="5E6175"/>
          </w:rPr>
          <w:t xml:space="preserve">5. pielikums – </w:t>
        </w:r>
        <w:r w:rsidR="00580727" w:rsidRPr="00580727">
          <w:rPr>
            <w:rStyle w:val="Hyperlink"/>
            <w:rFonts w:cs="Arial"/>
            <w:b w:val="0"/>
            <w:bCs w:val="0"/>
            <w:noProof/>
            <w:color w:val="5E6175"/>
          </w:rPr>
          <w:t>PIL un SPSIL prasību nepiemērošana</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_Toc55381466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107</w:t>
        </w:r>
        <w:r w:rsidR="00580727" w:rsidRPr="00580727">
          <w:rPr>
            <w:b w:val="0"/>
            <w:bCs w:val="0"/>
            <w:noProof/>
            <w:webHidden/>
          </w:rPr>
          <w:fldChar w:fldCharType="end"/>
        </w:r>
      </w:hyperlink>
    </w:p>
    <w:p w14:paraId="7403E06C" w14:textId="369B9114" w:rsidR="00580727" w:rsidRPr="00580727" w:rsidRDefault="00EB377D" w:rsidP="00580727">
      <w:pPr>
        <w:pStyle w:val="TOC1"/>
        <w:rPr>
          <w:rFonts w:eastAsiaTheme="minorEastAsia"/>
          <w:b w:val="0"/>
          <w:bCs w:val="0"/>
          <w:noProof/>
          <w:lang w:val="en-US"/>
        </w:rPr>
      </w:pPr>
      <w:hyperlink w:anchor="_Toc55381467" w:history="1">
        <w:r w:rsidR="00580727" w:rsidRPr="00580727">
          <w:rPr>
            <w:rStyle w:val="Hyperlink"/>
            <w:rFonts w:eastAsia="Times New Roman" w:cs="Arial"/>
            <w:b w:val="0"/>
            <w:bCs w:val="0"/>
            <w:noProof/>
            <w:color w:val="5E6175"/>
          </w:rPr>
          <w:t xml:space="preserve">6. pielikums – </w:t>
        </w:r>
        <w:r w:rsidR="00580727" w:rsidRPr="00580727">
          <w:rPr>
            <w:rStyle w:val="Hyperlink"/>
            <w:rFonts w:cs="Arial"/>
            <w:b w:val="0"/>
            <w:bCs w:val="0"/>
            <w:noProof/>
            <w:color w:val="5E6175"/>
          </w:rPr>
          <w:t>Prioritārie līguma priekšmeti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_Toc55381467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109</w:t>
        </w:r>
        <w:r w:rsidR="00580727" w:rsidRPr="00580727">
          <w:rPr>
            <w:b w:val="0"/>
            <w:bCs w:val="0"/>
            <w:noProof/>
            <w:webHidden/>
          </w:rPr>
          <w:fldChar w:fldCharType="end"/>
        </w:r>
      </w:hyperlink>
    </w:p>
    <w:p w14:paraId="53C57210" w14:textId="15785D3A" w:rsidR="00580727" w:rsidRPr="00580727" w:rsidRDefault="00EB377D" w:rsidP="00580727">
      <w:pPr>
        <w:pStyle w:val="TOC1"/>
        <w:rPr>
          <w:rFonts w:eastAsiaTheme="minorEastAsia"/>
          <w:b w:val="0"/>
          <w:bCs w:val="0"/>
          <w:noProof/>
          <w:lang w:val="en-US"/>
        </w:rPr>
      </w:pPr>
      <w:hyperlink w:anchor="_Toc55381468" w:history="1">
        <w:r w:rsidR="00580727" w:rsidRPr="00580727">
          <w:rPr>
            <w:rStyle w:val="Hyperlink"/>
            <w:rFonts w:eastAsia="Times New Roman" w:cs="Arial"/>
            <w:b w:val="0"/>
            <w:bCs w:val="0"/>
            <w:noProof/>
            <w:color w:val="5E6175"/>
          </w:rPr>
          <w:t xml:space="preserve">7. pielikums – </w:t>
        </w:r>
        <w:r w:rsidR="00580727" w:rsidRPr="00580727">
          <w:rPr>
            <w:rStyle w:val="Hyperlink"/>
            <w:rFonts w:cs="Arial"/>
            <w:b w:val="0"/>
            <w:bCs w:val="0"/>
            <w:noProof/>
            <w:color w:val="5E6175"/>
          </w:rPr>
          <w:t>Tehniskās specifikācijas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_Toc55381468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111</w:t>
        </w:r>
        <w:r w:rsidR="00580727" w:rsidRPr="00580727">
          <w:rPr>
            <w:b w:val="0"/>
            <w:bCs w:val="0"/>
            <w:noProof/>
            <w:webHidden/>
          </w:rPr>
          <w:fldChar w:fldCharType="end"/>
        </w:r>
      </w:hyperlink>
    </w:p>
    <w:p w14:paraId="58B5C021" w14:textId="77407CFD" w:rsidR="00580727" w:rsidRPr="00580727" w:rsidRDefault="00EB377D" w:rsidP="00580727">
      <w:pPr>
        <w:pStyle w:val="TOC1"/>
        <w:rPr>
          <w:rFonts w:eastAsiaTheme="minorEastAsia"/>
          <w:b w:val="0"/>
          <w:bCs w:val="0"/>
          <w:noProof/>
          <w:lang w:val="en-US"/>
        </w:rPr>
      </w:pPr>
      <w:hyperlink w:anchor="_Toc55381469" w:history="1">
        <w:r w:rsidR="00580727" w:rsidRPr="00580727">
          <w:rPr>
            <w:rStyle w:val="Hyperlink"/>
            <w:rFonts w:eastAsia="Times New Roman" w:cs="Arial"/>
            <w:b w:val="0"/>
            <w:bCs w:val="0"/>
            <w:noProof/>
            <w:color w:val="5E6175"/>
          </w:rPr>
          <w:t xml:space="preserve">8. pielikums – </w:t>
        </w:r>
        <w:r w:rsidR="00580727" w:rsidRPr="00580727">
          <w:rPr>
            <w:rStyle w:val="Hyperlink"/>
            <w:rFonts w:cs="Arial"/>
            <w:b w:val="0"/>
            <w:bCs w:val="0"/>
            <w:noProof/>
            <w:color w:val="5E6175"/>
          </w:rPr>
          <w:t>Konkursa procedūra ar sarunām un konkursa dialogs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_Toc55381469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113</w:t>
        </w:r>
        <w:r w:rsidR="00580727" w:rsidRPr="00580727">
          <w:rPr>
            <w:b w:val="0"/>
            <w:bCs w:val="0"/>
            <w:noProof/>
            <w:webHidden/>
          </w:rPr>
          <w:fldChar w:fldCharType="end"/>
        </w:r>
      </w:hyperlink>
    </w:p>
    <w:p w14:paraId="4F98968B" w14:textId="15AF92D7" w:rsidR="00580727" w:rsidRPr="00580727" w:rsidRDefault="00EB377D" w:rsidP="00580727">
      <w:pPr>
        <w:pStyle w:val="TOC1"/>
        <w:rPr>
          <w:rFonts w:eastAsiaTheme="minorEastAsia"/>
          <w:b w:val="0"/>
          <w:bCs w:val="0"/>
          <w:noProof/>
          <w:lang w:val="en-US"/>
        </w:rPr>
      </w:pPr>
      <w:hyperlink w:anchor="_Toc55381470" w:history="1">
        <w:r w:rsidR="00580727" w:rsidRPr="00580727">
          <w:rPr>
            <w:rStyle w:val="Hyperlink"/>
            <w:rFonts w:eastAsia="Times New Roman" w:cs="Arial"/>
            <w:b w:val="0"/>
            <w:bCs w:val="0"/>
            <w:noProof/>
            <w:color w:val="5E6175"/>
          </w:rPr>
          <w:t xml:space="preserve">9. pielikums – </w:t>
        </w:r>
        <w:r w:rsidR="00580727" w:rsidRPr="00580727">
          <w:rPr>
            <w:rStyle w:val="Hyperlink"/>
            <w:rFonts w:cs="Arial"/>
            <w:b w:val="0"/>
            <w:bCs w:val="0"/>
            <w:noProof/>
            <w:color w:val="5E6175"/>
          </w:rPr>
          <w:t>Metu konkurss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_Toc55381470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115</w:t>
        </w:r>
        <w:r w:rsidR="00580727" w:rsidRPr="00580727">
          <w:rPr>
            <w:b w:val="0"/>
            <w:bCs w:val="0"/>
            <w:noProof/>
            <w:webHidden/>
          </w:rPr>
          <w:fldChar w:fldCharType="end"/>
        </w:r>
      </w:hyperlink>
    </w:p>
    <w:p w14:paraId="2BD42332" w14:textId="77831ECD" w:rsidR="00580727" w:rsidRPr="00580727" w:rsidRDefault="00EB377D" w:rsidP="00580727">
      <w:pPr>
        <w:pStyle w:val="TOC1"/>
        <w:rPr>
          <w:rFonts w:eastAsiaTheme="minorEastAsia"/>
          <w:b w:val="0"/>
          <w:bCs w:val="0"/>
          <w:noProof/>
          <w:lang w:val="en-US"/>
        </w:rPr>
      </w:pPr>
      <w:hyperlink w:anchor="_Toc55381471" w:history="1">
        <w:r w:rsidR="00580727" w:rsidRPr="00580727">
          <w:rPr>
            <w:rStyle w:val="Hyperlink"/>
            <w:rFonts w:eastAsia="Times New Roman" w:cs="Arial"/>
            <w:b w:val="0"/>
            <w:bCs w:val="0"/>
            <w:noProof/>
            <w:color w:val="5E6175"/>
          </w:rPr>
          <w:t xml:space="preserve">10. pielikums – </w:t>
        </w:r>
        <w:r w:rsidR="00580727" w:rsidRPr="00580727">
          <w:rPr>
            <w:rStyle w:val="Hyperlink"/>
            <w:rFonts w:cs="Arial"/>
            <w:b w:val="0"/>
            <w:bCs w:val="0"/>
            <w:noProof/>
            <w:color w:val="5E6175"/>
          </w:rPr>
          <w:t>Inovāciju partnerība</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_Toc55381471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117</w:t>
        </w:r>
        <w:r w:rsidR="00580727" w:rsidRPr="00580727">
          <w:rPr>
            <w:b w:val="0"/>
            <w:bCs w:val="0"/>
            <w:noProof/>
            <w:webHidden/>
          </w:rPr>
          <w:fldChar w:fldCharType="end"/>
        </w:r>
      </w:hyperlink>
    </w:p>
    <w:p w14:paraId="045700B2" w14:textId="1993F85A" w:rsidR="00580727" w:rsidRPr="00580727" w:rsidRDefault="00EB377D" w:rsidP="00580727">
      <w:pPr>
        <w:pStyle w:val="TOC1"/>
        <w:rPr>
          <w:rFonts w:eastAsiaTheme="minorEastAsia"/>
          <w:b w:val="0"/>
          <w:bCs w:val="0"/>
          <w:noProof/>
          <w:lang w:val="en-US"/>
        </w:rPr>
      </w:pPr>
      <w:hyperlink w:anchor="_Toc55381472" w:history="1">
        <w:r w:rsidR="00580727" w:rsidRPr="00580727">
          <w:rPr>
            <w:rStyle w:val="Hyperlink"/>
            <w:rFonts w:eastAsia="Times New Roman" w:cs="Arial"/>
            <w:b w:val="0"/>
            <w:bCs w:val="0"/>
            <w:noProof/>
            <w:color w:val="5E6175"/>
          </w:rPr>
          <w:t xml:space="preserve">11. pielikums – </w:t>
        </w:r>
        <w:r w:rsidR="00580727" w:rsidRPr="00580727">
          <w:rPr>
            <w:rStyle w:val="Hyperlink"/>
            <w:rFonts w:cs="Arial"/>
            <w:b w:val="0"/>
            <w:bCs w:val="0"/>
            <w:noProof/>
            <w:color w:val="5E6175"/>
          </w:rPr>
          <w:t>Iepirkuma līgums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_Toc55381472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119</w:t>
        </w:r>
        <w:r w:rsidR="00580727" w:rsidRPr="00580727">
          <w:rPr>
            <w:b w:val="0"/>
            <w:bCs w:val="0"/>
            <w:noProof/>
            <w:webHidden/>
          </w:rPr>
          <w:fldChar w:fldCharType="end"/>
        </w:r>
      </w:hyperlink>
    </w:p>
    <w:p w14:paraId="18C263BD" w14:textId="24F151F6" w:rsidR="00580727" w:rsidRPr="00580727" w:rsidRDefault="00EB377D" w:rsidP="00580727">
      <w:pPr>
        <w:pStyle w:val="TOC1"/>
        <w:rPr>
          <w:rFonts w:eastAsiaTheme="minorEastAsia"/>
          <w:b w:val="0"/>
          <w:bCs w:val="0"/>
          <w:noProof/>
          <w:lang w:val="en-US"/>
        </w:rPr>
      </w:pPr>
      <w:hyperlink w:anchor="_Toc55381473" w:history="1">
        <w:r w:rsidR="00580727" w:rsidRPr="00580727">
          <w:rPr>
            <w:rStyle w:val="Hyperlink"/>
            <w:rFonts w:eastAsia="Times New Roman" w:cs="Arial"/>
            <w:b w:val="0"/>
            <w:bCs w:val="0"/>
            <w:noProof/>
            <w:color w:val="5E6175"/>
          </w:rPr>
          <w:t xml:space="preserve">12. pielikums – </w:t>
        </w:r>
        <w:r w:rsidR="00580727" w:rsidRPr="00580727">
          <w:rPr>
            <w:rStyle w:val="Hyperlink"/>
            <w:rFonts w:cs="Arial"/>
            <w:b w:val="0"/>
            <w:bCs w:val="0"/>
            <w:noProof/>
            <w:color w:val="5E6175"/>
          </w:rPr>
          <w:t>Inovāciju iepirkumu novērtēšanas kritēriji</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_Toc55381473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121</w:t>
        </w:r>
        <w:r w:rsidR="00580727" w:rsidRPr="00580727">
          <w:rPr>
            <w:b w:val="0"/>
            <w:bCs w:val="0"/>
            <w:noProof/>
            <w:webHidden/>
          </w:rPr>
          <w:fldChar w:fldCharType="end"/>
        </w:r>
      </w:hyperlink>
    </w:p>
    <w:p w14:paraId="7479108A" w14:textId="654B765D" w:rsidR="00580727" w:rsidRPr="00580727" w:rsidRDefault="00EB377D" w:rsidP="00580727">
      <w:pPr>
        <w:pStyle w:val="TOC1"/>
        <w:rPr>
          <w:rFonts w:eastAsiaTheme="minorEastAsia"/>
          <w:b w:val="0"/>
          <w:bCs w:val="0"/>
          <w:noProof/>
          <w:lang w:val="en-US"/>
        </w:rPr>
      </w:pPr>
      <w:hyperlink w:anchor="_Toc55381474" w:history="1">
        <w:r w:rsidR="00580727" w:rsidRPr="00580727">
          <w:rPr>
            <w:rStyle w:val="Hyperlink"/>
            <w:rFonts w:eastAsia="Times New Roman" w:cs="Arial"/>
            <w:b w:val="0"/>
            <w:bCs w:val="0"/>
            <w:noProof/>
            <w:color w:val="5E6175"/>
          </w:rPr>
          <w:t>13. pielikums – Izmantotās literatūras saraksts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_Toc55381474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125</w:t>
        </w:r>
        <w:r w:rsidR="00580727" w:rsidRPr="00580727">
          <w:rPr>
            <w:b w:val="0"/>
            <w:bCs w:val="0"/>
            <w:noProof/>
            <w:webHidden/>
          </w:rPr>
          <w:fldChar w:fldCharType="end"/>
        </w:r>
      </w:hyperlink>
    </w:p>
    <w:p w14:paraId="637C77E4" w14:textId="5D5A5573" w:rsidR="00580727" w:rsidRPr="00580727" w:rsidRDefault="00EB377D" w:rsidP="00580727">
      <w:pPr>
        <w:pStyle w:val="TOC1"/>
        <w:rPr>
          <w:rFonts w:eastAsiaTheme="minorEastAsia"/>
          <w:b w:val="0"/>
          <w:bCs w:val="0"/>
          <w:noProof/>
          <w:lang w:val="en-US"/>
        </w:rPr>
      </w:pPr>
      <w:hyperlink w:anchor="_Toc55381475" w:history="1">
        <w:r w:rsidR="00580727" w:rsidRPr="00580727">
          <w:rPr>
            <w:rStyle w:val="Hyperlink"/>
            <w:rFonts w:eastAsia="Times New Roman" w:cs="Arial"/>
            <w:b w:val="0"/>
            <w:bCs w:val="0"/>
            <w:noProof/>
            <w:color w:val="5E6175"/>
          </w:rPr>
          <w:t>14. pielikums – Intervijas</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_Toc55381475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132</w:t>
        </w:r>
        <w:r w:rsidR="00580727" w:rsidRPr="00580727">
          <w:rPr>
            <w:b w:val="0"/>
            <w:bCs w:val="0"/>
            <w:noProof/>
            <w:webHidden/>
          </w:rPr>
          <w:fldChar w:fldCharType="end"/>
        </w:r>
      </w:hyperlink>
    </w:p>
    <w:p w14:paraId="3910461D" w14:textId="762EBF2D" w:rsidR="00580727" w:rsidRPr="00580727" w:rsidRDefault="00EB377D" w:rsidP="00580727">
      <w:pPr>
        <w:pStyle w:val="TOC1"/>
        <w:rPr>
          <w:rFonts w:eastAsiaTheme="minorEastAsia"/>
          <w:b w:val="0"/>
          <w:bCs w:val="0"/>
          <w:noProof/>
          <w:lang w:val="en-US"/>
        </w:rPr>
      </w:pPr>
      <w:hyperlink w:anchor="_Toc55381476" w:history="1">
        <w:r w:rsidR="00580727" w:rsidRPr="00580727">
          <w:rPr>
            <w:rStyle w:val="Hyperlink"/>
            <w:rFonts w:eastAsia="Times New Roman" w:cs="Arial"/>
            <w:b w:val="0"/>
            <w:bCs w:val="0"/>
            <w:noProof/>
            <w:color w:val="5E6175"/>
          </w:rPr>
          <w:t>15. pielikums – Fokusgrupas diskusija</w:t>
        </w:r>
        <w:r w:rsidR="00580727" w:rsidRPr="00580727">
          <w:rPr>
            <w:b w:val="0"/>
            <w:bCs w:val="0"/>
            <w:noProof/>
            <w:webHidden/>
          </w:rPr>
          <w:tab/>
        </w:r>
        <w:r w:rsidR="00580727" w:rsidRPr="00580727">
          <w:rPr>
            <w:b w:val="0"/>
            <w:bCs w:val="0"/>
            <w:noProof/>
            <w:webHidden/>
          </w:rPr>
          <w:fldChar w:fldCharType="begin"/>
        </w:r>
        <w:r w:rsidR="00580727" w:rsidRPr="00580727">
          <w:rPr>
            <w:b w:val="0"/>
            <w:bCs w:val="0"/>
            <w:noProof/>
            <w:webHidden/>
          </w:rPr>
          <w:instrText xml:space="preserve"> PAGEREF _Toc55381476 \h </w:instrText>
        </w:r>
        <w:r w:rsidR="00580727" w:rsidRPr="00580727">
          <w:rPr>
            <w:b w:val="0"/>
            <w:bCs w:val="0"/>
            <w:noProof/>
            <w:webHidden/>
          </w:rPr>
        </w:r>
        <w:r w:rsidR="00580727" w:rsidRPr="00580727">
          <w:rPr>
            <w:b w:val="0"/>
            <w:bCs w:val="0"/>
            <w:noProof/>
            <w:webHidden/>
          </w:rPr>
          <w:fldChar w:fldCharType="separate"/>
        </w:r>
        <w:r w:rsidR="00580727" w:rsidRPr="00580727">
          <w:rPr>
            <w:b w:val="0"/>
            <w:bCs w:val="0"/>
            <w:noProof/>
            <w:webHidden/>
          </w:rPr>
          <w:t>133</w:t>
        </w:r>
        <w:r w:rsidR="00580727" w:rsidRPr="00580727">
          <w:rPr>
            <w:b w:val="0"/>
            <w:bCs w:val="0"/>
            <w:noProof/>
            <w:webHidden/>
          </w:rPr>
          <w:fldChar w:fldCharType="end"/>
        </w:r>
      </w:hyperlink>
    </w:p>
    <w:p w14:paraId="38B4DABB" w14:textId="405E89AC" w:rsidR="002A7934" w:rsidRPr="00580727" w:rsidRDefault="00142A8A" w:rsidP="00E145F2">
      <w:pPr>
        <w:tabs>
          <w:tab w:val="left" w:pos="8222"/>
        </w:tabs>
        <w:ind w:right="232"/>
        <w:rPr>
          <w:rFonts w:eastAsia="Times New Roman" w:cs="Arial"/>
          <w:caps/>
          <w:color w:val="5E6175"/>
          <w:sz w:val="20"/>
          <w:szCs w:val="20"/>
          <w:lang w:eastAsia="lv-LV"/>
        </w:rPr>
      </w:pPr>
      <w:r w:rsidRPr="00580727">
        <w:rPr>
          <w:rFonts w:eastAsia="Times New Roman" w:cs="Arial"/>
          <w:caps/>
          <w:color w:val="5E6175"/>
          <w:sz w:val="20"/>
          <w:szCs w:val="20"/>
          <w:lang w:eastAsia="lv-LV"/>
        </w:rPr>
        <w:fldChar w:fldCharType="end"/>
      </w:r>
    </w:p>
    <w:p w14:paraId="458F708A" w14:textId="2CA9BC2D" w:rsidR="00C47C6D" w:rsidRPr="00580727" w:rsidRDefault="00C47C6D">
      <w:pPr>
        <w:jc w:val="left"/>
        <w:rPr>
          <w:rFonts w:asciiTheme="minorBidi" w:eastAsia="Times New Roman" w:hAnsiTheme="minorBidi"/>
          <w:caps/>
          <w:color w:val="5E6175"/>
          <w:sz w:val="20"/>
          <w:szCs w:val="20"/>
          <w:lang w:eastAsia="lv-LV"/>
        </w:rPr>
      </w:pPr>
    </w:p>
    <w:p w14:paraId="06A4E3E4" w14:textId="1009EFCE" w:rsidR="00580727" w:rsidRDefault="00580727">
      <w:pPr>
        <w:jc w:val="left"/>
        <w:rPr>
          <w:rFonts w:eastAsia="Times New Roman" w:cs="Arial"/>
          <w:caps/>
          <w:color w:val="5E6175"/>
          <w:sz w:val="20"/>
          <w:szCs w:val="20"/>
          <w:lang w:eastAsia="lv-LV"/>
        </w:rPr>
      </w:pPr>
    </w:p>
    <w:p w14:paraId="68416C47" w14:textId="30E3D3B5" w:rsidR="00580727" w:rsidRDefault="00580727">
      <w:pPr>
        <w:jc w:val="left"/>
        <w:rPr>
          <w:rFonts w:eastAsia="Times New Roman" w:cs="Arial"/>
          <w:caps/>
          <w:color w:val="5E6175"/>
          <w:sz w:val="20"/>
          <w:szCs w:val="20"/>
          <w:lang w:eastAsia="lv-LV"/>
        </w:rPr>
      </w:pPr>
    </w:p>
    <w:p w14:paraId="2F3DA085" w14:textId="6A43D905" w:rsidR="00580727" w:rsidRDefault="00580727">
      <w:pPr>
        <w:jc w:val="left"/>
        <w:rPr>
          <w:rFonts w:eastAsia="Times New Roman" w:cs="Arial"/>
          <w:caps/>
          <w:color w:val="5E6175"/>
          <w:sz w:val="20"/>
          <w:szCs w:val="20"/>
          <w:lang w:eastAsia="lv-LV"/>
        </w:rPr>
      </w:pPr>
    </w:p>
    <w:p w14:paraId="47E97254" w14:textId="61D3CE5D" w:rsidR="00580727" w:rsidRDefault="00580727">
      <w:pPr>
        <w:jc w:val="left"/>
        <w:rPr>
          <w:rFonts w:eastAsia="Times New Roman" w:cs="Arial"/>
          <w:caps/>
          <w:color w:val="5E6175"/>
          <w:sz w:val="20"/>
          <w:szCs w:val="20"/>
          <w:lang w:eastAsia="lv-LV"/>
        </w:rPr>
      </w:pPr>
    </w:p>
    <w:p w14:paraId="15A0BB6D" w14:textId="5242FED1" w:rsidR="00580727" w:rsidRDefault="00580727">
      <w:pPr>
        <w:jc w:val="left"/>
        <w:rPr>
          <w:rFonts w:eastAsia="Times New Roman" w:cs="Arial"/>
          <w:caps/>
          <w:color w:val="5E6175"/>
          <w:sz w:val="20"/>
          <w:szCs w:val="20"/>
          <w:lang w:eastAsia="lv-LV"/>
        </w:rPr>
      </w:pPr>
    </w:p>
    <w:p w14:paraId="5C36D889" w14:textId="77777777" w:rsidR="002A7934" w:rsidRPr="00AA3F48" w:rsidRDefault="002A7934" w:rsidP="002A7934">
      <w:pPr>
        <w:keepNext/>
        <w:keepLines/>
        <w:pBdr>
          <w:bottom w:val="single" w:sz="18" w:space="1" w:color="2E74B5" w:themeColor="accent1" w:themeShade="BF"/>
        </w:pBdr>
        <w:spacing w:before="240" w:after="0" w:line="240" w:lineRule="auto"/>
        <w:jc w:val="left"/>
        <w:outlineLvl w:val="0"/>
        <w:rPr>
          <w:rFonts w:eastAsia="Times New Roman" w:cs="Arial"/>
          <w:b/>
          <w:caps/>
          <w:color w:val="2F5496" w:themeColor="accent5" w:themeShade="BF"/>
          <w:sz w:val="28"/>
          <w:szCs w:val="28"/>
          <w:lang w:eastAsia="lv-LV"/>
        </w:rPr>
      </w:pPr>
      <w:bookmarkStart w:id="9" w:name="_Toc48156069"/>
      <w:bookmarkStart w:id="10" w:name="_Toc54125044"/>
      <w:bookmarkStart w:id="11" w:name="_Toc55381403"/>
      <w:r w:rsidRPr="00AA3F48">
        <w:rPr>
          <w:rFonts w:ascii="Times New Roman" w:eastAsia="Times New Roman" w:hAnsi="Times New Roman" w:cs="Times New Roman"/>
          <w:noProof/>
          <w:sz w:val="24"/>
          <w:szCs w:val="24"/>
          <w:lang w:val="ru-RU" w:eastAsia="ru-RU"/>
        </w:rPr>
        <w:lastRenderedPageBreak/>
        <w:drawing>
          <wp:anchor distT="0" distB="0" distL="114300" distR="114300" simplePos="0" relativeHeight="251825664" behindDoc="0" locked="0" layoutInCell="1" allowOverlap="1" wp14:anchorId="5D271B7F" wp14:editId="4056B0C0">
            <wp:simplePos x="0" y="0"/>
            <wp:positionH relativeFrom="page">
              <wp:align>left</wp:align>
            </wp:positionH>
            <wp:positionV relativeFrom="paragraph">
              <wp:posOffset>0</wp:posOffset>
            </wp:positionV>
            <wp:extent cx="652145" cy="4095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b="29502"/>
                    <a:stretch/>
                  </pic:blipFill>
                  <pic:spPr bwMode="auto">
                    <a:xfrm>
                      <a:off x="0" y="0"/>
                      <a:ext cx="652145" cy="409575"/>
                    </a:xfrm>
                    <a:prstGeom prst="rect">
                      <a:avLst/>
                    </a:prstGeom>
                    <a:ln>
                      <a:noFill/>
                    </a:ln>
                    <a:extLst>
                      <a:ext uri="{53640926-AAD7-44D8-BBD7-CCE9431645EC}">
                        <a14:shadowObscured xmlns:a14="http://schemas.microsoft.com/office/drawing/2010/main"/>
                      </a:ext>
                    </a:extLst>
                  </pic:spPr>
                </pic:pic>
              </a:graphicData>
            </a:graphic>
          </wp:anchor>
        </w:drawing>
      </w:r>
      <w:r w:rsidRPr="00AA3F48">
        <w:rPr>
          <w:rFonts w:eastAsia="Times New Roman" w:cs="Arial"/>
          <w:b/>
          <w:caps/>
          <w:color w:val="2F5496" w:themeColor="accent5" w:themeShade="BF"/>
          <w:sz w:val="28"/>
          <w:szCs w:val="28"/>
          <w:lang w:eastAsia="lv-LV"/>
        </w:rPr>
        <w:t>Anotācija</w:t>
      </w:r>
      <w:bookmarkEnd w:id="9"/>
      <w:bookmarkEnd w:id="10"/>
      <w:bookmarkEnd w:id="11"/>
    </w:p>
    <w:p w14:paraId="3F1DF82E" w14:textId="77777777" w:rsidR="002A7934" w:rsidRPr="00AA3F48" w:rsidRDefault="002A7934" w:rsidP="002A7934">
      <w:pPr>
        <w:tabs>
          <w:tab w:val="left" w:pos="720"/>
        </w:tabs>
        <w:spacing w:after="120" w:line="240" w:lineRule="auto"/>
        <w:rPr>
          <w:rFonts w:eastAsia="Times New Roman" w:cs="Arial"/>
          <w:color w:val="5E6175"/>
          <w:sz w:val="20"/>
          <w:szCs w:val="20"/>
          <w:lang w:eastAsia="en-GB"/>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76"/>
      </w:tblGrid>
      <w:tr w:rsidR="002A7934" w:rsidRPr="00AA3F48" w14:paraId="158957C0" w14:textId="77777777" w:rsidTr="0047667A">
        <w:trPr>
          <w:trHeight w:val="415"/>
          <w:tblCellSpacing w:w="15" w:type="dxa"/>
        </w:trPr>
        <w:tc>
          <w:tcPr>
            <w:tcW w:w="4965" w:type="pct"/>
            <w:hideMark/>
          </w:tcPr>
          <w:p w14:paraId="7BC6D293" w14:textId="0E0F3195" w:rsidR="002A7934" w:rsidRPr="00AA3F48" w:rsidRDefault="002A7934" w:rsidP="002A7934">
            <w:pPr>
              <w:tabs>
                <w:tab w:val="left" w:pos="9072"/>
              </w:tabs>
              <w:spacing w:after="120" w:line="240" w:lineRule="auto"/>
              <w:rPr>
                <w:rFonts w:eastAsia="Times New Roman" w:cs="Arial"/>
                <w:b/>
                <w:color w:val="5E6175"/>
                <w:sz w:val="20"/>
                <w:szCs w:val="20"/>
                <w:lang w:eastAsia="en-GB"/>
              </w:rPr>
            </w:pPr>
            <w:r w:rsidRPr="00AA3F48">
              <w:rPr>
                <w:rFonts w:eastAsia="Times New Roman" w:cs="Arial"/>
                <w:b/>
                <w:color w:val="5E6175"/>
                <w:sz w:val="20"/>
                <w:szCs w:val="20"/>
                <w:lang w:eastAsia="en-GB"/>
              </w:rPr>
              <w:t xml:space="preserve">Anotācija </w:t>
            </w:r>
            <w:r w:rsidR="00122C8F">
              <w:rPr>
                <w:rFonts w:eastAsia="Times New Roman" w:cs="Arial"/>
                <w:b/>
                <w:color w:val="5E6175"/>
                <w:sz w:val="20"/>
                <w:szCs w:val="20"/>
                <w:lang w:eastAsia="en-GB"/>
              </w:rPr>
              <w:t>projektam</w:t>
            </w:r>
            <w:r w:rsidR="00122C8F" w:rsidRPr="00AA3F48">
              <w:rPr>
                <w:rFonts w:eastAsia="Times New Roman" w:cs="Arial"/>
                <w:b/>
                <w:color w:val="5E6175"/>
                <w:sz w:val="20"/>
                <w:szCs w:val="20"/>
                <w:lang w:eastAsia="en-GB"/>
              </w:rPr>
              <w:t xml:space="preserve"> </w:t>
            </w:r>
            <w:r w:rsidRPr="00AA3F48">
              <w:rPr>
                <w:rFonts w:eastAsia="Times New Roman" w:cs="Arial"/>
                <w:b/>
                <w:color w:val="5E6175"/>
                <w:sz w:val="20"/>
                <w:szCs w:val="20"/>
                <w:lang w:eastAsia="en-GB"/>
              </w:rPr>
              <w:t>“Rekomendāciju inovācijas iepirkuma atbalsta instrumenta izveidei un priekšlikumu tiesiskā regulējuma prasību pilnveidošanai inovācijas iepirkumu īstenošanai Latvijā izstrāde”</w:t>
            </w:r>
          </w:p>
        </w:tc>
      </w:tr>
    </w:tbl>
    <w:tbl>
      <w:tblPr>
        <w:tblStyle w:val="GridTable1Light-Accent11"/>
        <w:tblW w:w="5000" w:type="pct"/>
        <w:tblLayout w:type="fixed"/>
        <w:tblLook w:val="0480" w:firstRow="0" w:lastRow="0" w:firstColumn="1" w:lastColumn="0" w:noHBand="0" w:noVBand="1"/>
      </w:tblPr>
      <w:tblGrid>
        <w:gridCol w:w="1068"/>
        <w:gridCol w:w="3463"/>
        <w:gridCol w:w="4435"/>
      </w:tblGrid>
      <w:tr w:rsidR="002A7934" w:rsidRPr="00AA3F48" w14:paraId="0574F0F6"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50F82E73" w14:textId="77EDD3DA" w:rsidR="002A7934" w:rsidRPr="00AA3F48" w:rsidRDefault="00122C8F" w:rsidP="00F37B10">
            <w:pPr>
              <w:tabs>
                <w:tab w:val="left" w:pos="9072"/>
              </w:tabs>
              <w:spacing w:after="120"/>
              <w:rPr>
                <w:rFonts w:eastAsia="Times New Roman" w:cs="Arial"/>
                <w:color w:val="5E6175"/>
                <w:sz w:val="20"/>
                <w:szCs w:val="20"/>
                <w:lang w:eastAsia="en-GB"/>
              </w:rPr>
            </w:pPr>
            <w:r>
              <w:rPr>
                <w:rFonts w:eastAsia="Times New Roman" w:cs="Arial"/>
                <w:color w:val="5E6175"/>
                <w:sz w:val="20"/>
                <w:szCs w:val="20"/>
                <w:lang w:eastAsia="en-GB"/>
              </w:rPr>
              <w:t>Projekta</w:t>
            </w:r>
            <w:r w:rsidRPr="00AA3F48">
              <w:rPr>
                <w:rFonts w:eastAsia="Times New Roman" w:cs="Arial"/>
                <w:color w:val="5E6175"/>
                <w:sz w:val="20"/>
                <w:szCs w:val="20"/>
                <w:lang w:eastAsia="en-GB"/>
              </w:rPr>
              <w:t xml:space="preserve"> </w:t>
            </w:r>
            <w:r w:rsidR="002A7934" w:rsidRPr="00AA3F48">
              <w:rPr>
                <w:rFonts w:eastAsia="Times New Roman" w:cs="Arial"/>
                <w:color w:val="5E6175"/>
                <w:sz w:val="20"/>
                <w:szCs w:val="20"/>
                <w:lang w:eastAsia="en-GB"/>
              </w:rPr>
              <w:t>mērķis, uzdevums un galvenie rezultāti.</w:t>
            </w:r>
          </w:p>
          <w:p w14:paraId="4F5406DF" w14:textId="79E55145" w:rsidR="00F37B10" w:rsidRPr="00AA3F48" w:rsidRDefault="00122C8F" w:rsidP="00F37B10">
            <w:pPr>
              <w:tabs>
                <w:tab w:val="left" w:pos="9072"/>
              </w:tabs>
              <w:spacing w:after="120"/>
              <w:rPr>
                <w:rFonts w:eastAsia="Times New Roman" w:cs="Arial"/>
                <w:b w:val="0"/>
                <w:color w:val="5E6175"/>
                <w:sz w:val="20"/>
                <w:szCs w:val="20"/>
                <w:lang w:eastAsia="en-GB"/>
              </w:rPr>
            </w:pPr>
            <w:r>
              <w:rPr>
                <w:rFonts w:eastAsia="Times New Roman" w:cs="Arial"/>
                <w:b w:val="0"/>
                <w:color w:val="5E6175"/>
                <w:sz w:val="20"/>
                <w:szCs w:val="20"/>
                <w:lang w:eastAsia="en-GB"/>
              </w:rPr>
              <w:t>Projekta</w:t>
            </w:r>
            <w:r w:rsidRPr="00AA3F48">
              <w:rPr>
                <w:rFonts w:eastAsia="Times New Roman" w:cs="Arial"/>
                <w:b w:val="0"/>
                <w:color w:val="5E6175"/>
                <w:sz w:val="20"/>
                <w:szCs w:val="20"/>
                <w:lang w:eastAsia="en-GB"/>
              </w:rPr>
              <w:t xml:space="preserve"> </w:t>
            </w:r>
            <w:r w:rsidR="00F37B10" w:rsidRPr="00AA3F48">
              <w:rPr>
                <w:rFonts w:eastAsia="Times New Roman" w:cs="Arial"/>
                <w:b w:val="0"/>
                <w:color w:val="5E6175"/>
                <w:sz w:val="20"/>
                <w:szCs w:val="20"/>
                <w:lang w:eastAsia="en-GB"/>
              </w:rPr>
              <w:t>mērķis ir izstrādāt rekomendācijas inovācijas iepirkuma atbalsta instrumenta izveidei Latvijā un priekšlikumus tiesiskā regulējuma prasību pilnveidošanai inovatīva produkta, pakalpojuma vai būvdarbu iegādei Latvijā.</w:t>
            </w:r>
          </w:p>
          <w:p w14:paraId="6C089D47" w14:textId="65988B20" w:rsidR="002A7934" w:rsidRPr="00AA3F48" w:rsidRDefault="002A7934" w:rsidP="00F37B10">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Darba uzdevums: </w:t>
            </w:r>
          </w:p>
          <w:p w14:paraId="71802E22" w14:textId="17D14020" w:rsidR="00F37B10" w:rsidRPr="00AA3F48" w:rsidRDefault="00F37B10" w:rsidP="0084311D">
            <w:pPr>
              <w:numPr>
                <w:ilvl w:val="0"/>
                <w:numId w:val="63"/>
              </w:numPr>
              <w:spacing w:after="120"/>
              <w:rPr>
                <w:rFonts w:eastAsia="Times New Roman" w:cs="Arial"/>
                <w:b w:val="0"/>
                <w:bCs w:val="0"/>
                <w:color w:val="5E6175"/>
                <w:sz w:val="20"/>
                <w:szCs w:val="20"/>
                <w:lang w:eastAsia="en-GB"/>
              </w:rPr>
            </w:pPr>
            <w:r w:rsidRPr="00AA3F48">
              <w:rPr>
                <w:rFonts w:eastAsia="Times New Roman" w:cs="Arial"/>
                <w:b w:val="0"/>
                <w:bCs w:val="0"/>
                <w:color w:val="5E6175"/>
                <w:sz w:val="20"/>
                <w:szCs w:val="20"/>
                <w:lang w:eastAsia="en-GB"/>
              </w:rPr>
              <w:t>Somijas, Dānijas, Vācijas, Igaunijas un Latvijas tiesiskā regulējama publisko iepirkumu u.c. ar tā īstenošanu saistītās jomās izpēte par tā piemērotību inovācijas iepirkumu īstenošanai;</w:t>
            </w:r>
          </w:p>
          <w:p w14:paraId="2186A4FB" w14:textId="4FBDD965" w:rsidR="002A7934" w:rsidRPr="00AA3F48" w:rsidRDefault="00045444" w:rsidP="0084311D">
            <w:pPr>
              <w:numPr>
                <w:ilvl w:val="0"/>
                <w:numId w:val="63"/>
              </w:numPr>
              <w:spacing w:after="120"/>
              <w:rPr>
                <w:rFonts w:eastAsia="Times New Roman" w:cs="Arial"/>
                <w:b w:val="0"/>
                <w:bCs w:val="0"/>
                <w:color w:val="5E6175"/>
                <w:sz w:val="20"/>
                <w:szCs w:val="20"/>
                <w:lang w:eastAsia="en-GB"/>
              </w:rPr>
            </w:pPr>
            <w:r>
              <w:rPr>
                <w:rFonts w:eastAsia="Times New Roman" w:cs="Arial"/>
                <w:b w:val="0"/>
                <w:bCs w:val="0"/>
                <w:color w:val="5E6175"/>
                <w:sz w:val="20"/>
                <w:szCs w:val="20"/>
                <w:lang w:eastAsia="en-GB"/>
              </w:rPr>
              <w:t>p</w:t>
            </w:r>
            <w:r w:rsidR="002A7934" w:rsidRPr="00AA3F48">
              <w:rPr>
                <w:rFonts w:eastAsia="Times New Roman" w:cs="Arial"/>
                <w:b w:val="0"/>
                <w:bCs w:val="0"/>
                <w:color w:val="5E6175"/>
                <w:sz w:val="20"/>
                <w:szCs w:val="20"/>
                <w:lang w:eastAsia="en-GB"/>
              </w:rPr>
              <w:t>riekšlikumu izstrāde Latvijas tiesiskajam regulējumam inovācijas iepirkuma īstenošanas jomā;</w:t>
            </w:r>
          </w:p>
          <w:p w14:paraId="71081F65" w14:textId="48B017CD" w:rsidR="002A7934" w:rsidRPr="00AA3F48" w:rsidRDefault="00045444" w:rsidP="0084311D">
            <w:pPr>
              <w:numPr>
                <w:ilvl w:val="0"/>
                <w:numId w:val="63"/>
              </w:numPr>
              <w:spacing w:after="120"/>
              <w:rPr>
                <w:rFonts w:ascii="Times New Roman" w:eastAsia="Times New Roman" w:hAnsi="Times New Roman" w:cs="Times New Roman"/>
                <w:b w:val="0"/>
                <w:sz w:val="24"/>
                <w:szCs w:val="24"/>
                <w:lang w:eastAsia="en-GB"/>
              </w:rPr>
            </w:pPr>
            <w:r>
              <w:rPr>
                <w:rFonts w:eastAsia="Times New Roman" w:cs="Arial"/>
                <w:b w:val="0"/>
                <w:color w:val="5E6175"/>
                <w:sz w:val="20"/>
                <w:szCs w:val="20"/>
                <w:lang w:eastAsia="en-GB"/>
              </w:rPr>
              <w:t>i</w:t>
            </w:r>
            <w:r w:rsidR="00F37B10" w:rsidRPr="00AA3F48">
              <w:rPr>
                <w:rFonts w:eastAsia="Times New Roman" w:cs="Arial"/>
                <w:b w:val="0"/>
                <w:color w:val="5E6175"/>
                <w:sz w:val="20"/>
                <w:szCs w:val="20"/>
                <w:lang w:eastAsia="en-GB"/>
              </w:rPr>
              <w:t xml:space="preserve">novācijas iepirkuma atbalsta instrumentu izpēte un interviju un/vai fokusgrupas diskusiju īstenošana, rekomendāciju izstrāde </w:t>
            </w:r>
            <w:r w:rsidR="002A7934" w:rsidRPr="00AA3F48">
              <w:rPr>
                <w:rFonts w:eastAsia="Times New Roman" w:cs="Arial"/>
                <w:b w:val="0"/>
                <w:bCs w:val="0"/>
                <w:color w:val="5E6175"/>
                <w:sz w:val="20"/>
                <w:szCs w:val="20"/>
                <w:lang w:eastAsia="en-GB"/>
              </w:rPr>
              <w:t>atbalsta mērķu sasniegšanā.</w:t>
            </w:r>
          </w:p>
        </w:tc>
        <w:tc>
          <w:tcPr>
            <w:tcW w:w="2473" w:type="pct"/>
            <w:hideMark/>
          </w:tcPr>
          <w:p w14:paraId="5FA96A17" w14:textId="0D6D3CA5" w:rsidR="002A7934" w:rsidRPr="00AA3F48" w:rsidRDefault="00122C8F" w:rsidP="00F37B10">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val="en-GB" w:eastAsia="en-GB"/>
              </w:rPr>
            </w:pPr>
            <w:r>
              <w:rPr>
                <w:rFonts w:eastAsia="Times New Roman" w:cs="Arial"/>
                <w:b/>
                <w:color w:val="5E6175"/>
                <w:sz w:val="20"/>
                <w:szCs w:val="20"/>
                <w:lang w:val="en-GB" w:eastAsia="en-GB"/>
              </w:rPr>
              <w:t>Project</w:t>
            </w:r>
            <w:r w:rsidR="002A7934" w:rsidRPr="00AA3F48">
              <w:rPr>
                <w:rFonts w:eastAsia="Times New Roman" w:cs="Arial"/>
                <w:b/>
                <w:color w:val="5E6175"/>
                <w:sz w:val="20"/>
                <w:szCs w:val="20"/>
                <w:lang w:val="en-GB" w:eastAsia="en-GB"/>
              </w:rPr>
              <w:t xml:space="preserve">’s goal, tasks and main results.                                                       </w:t>
            </w:r>
          </w:p>
          <w:p w14:paraId="287E6AEB" w14:textId="5AB158AC" w:rsidR="00F37B10" w:rsidRPr="00AA3F48" w:rsidRDefault="00F37B10" w:rsidP="00F37B10">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The goal of the </w:t>
            </w:r>
            <w:r w:rsidR="00122C8F">
              <w:rPr>
                <w:rFonts w:eastAsia="Times New Roman" w:cs="Arial"/>
                <w:color w:val="5E6175"/>
                <w:sz w:val="20"/>
                <w:szCs w:val="20"/>
                <w:lang w:val="en-GB" w:eastAsia="en-GB"/>
              </w:rPr>
              <w:t>project</w:t>
            </w:r>
            <w:r w:rsidR="00122C8F" w:rsidRPr="00AA3F48">
              <w:rPr>
                <w:rFonts w:eastAsia="Times New Roman" w:cs="Arial"/>
                <w:color w:val="5E6175"/>
                <w:sz w:val="20"/>
                <w:szCs w:val="20"/>
                <w:lang w:val="en-GB" w:eastAsia="en-GB"/>
              </w:rPr>
              <w:t xml:space="preserve"> </w:t>
            </w:r>
            <w:r w:rsidRPr="00AA3F48">
              <w:rPr>
                <w:rFonts w:eastAsia="Times New Roman" w:cs="Arial"/>
                <w:color w:val="5E6175"/>
                <w:sz w:val="20"/>
                <w:szCs w:val="20"/>
                <w:lang w:val="en-GB" w:eastAsia="en-GB"/>
              </w:rPr>
              <w:t>is to develop recommendations for the development of an innovation procurement support instrument in Latvia and proposals for the improvement of legal requirements for the purchase of an innovative product, service or construction work in Latvia.</w:t>
            </w:r>
          </w:p>
          <w:p w14:paraId="5C8F5115" w14:textId="14D872B2" w:rsidR="00F37B10" w:rsidRPr="00AA3F48" w:rsidRDefault="00F37B10" w:rsidP="00F37B10">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Tasks:</w:t>
            </w:r>
          </w:p>
          <w:p w14:paraId="266CBFC7" w14:textId="696E2668" w:rsidR="00F37B10" w:rsidRPr="00AA3F48" w:rsidRDefault="00045444" w:rsidP="0084311D">
            <w:pPr>
              <w:numPr>
                <w:ilvl w:val="0"/>
                <w:numId w:val="63"/>
              </w:num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color w:val="5E6175"/>
                <w:sz w:val="20"/>
                <w:szCs w:val="20"/>
                <w:lang w:val="en-GB" w:eastAsia="en-GB"/>
              </w:rPr>
            </w:pPr>
            <w:r>
              <w:rPr>
                <w:rFonts w:eastAsia="Times New Roman" w:cs="Arial"/>
                <w:bCs/>
                <w:color w:val="5E6175"/>
                <w:sz w:val="20"/>
                <w:szCs w:val="20"/>
                <w:lang w:val="en-GB" w:eastAsia="en-GB"/>
              </w:rPr>
              <w:t>Analysis of</w:t>
            </w:r>
            <w:r w:rsidR="00F37B10" w:rsidRPr="00AA3F48">
              <w:rPr>
                <w:rFonts w:eastAsia="Times New Roman" w:cs="Arial"/>
                <w:bCs/>
                <w:color w:val="5E6175"/>
                <w:sz w:val="20"/>
                <w:szCs w:val="20"/>
                <w:lang w:val="en-GB" w:eastAsia="en-GB"/>
              </w:rPr>
              <w:t xml:space="preserve"> national regulations</w:t>
            </w:r>
            <w:r w:rsidR="00122C8F">
              <w:rPr>
                <w:rFonts w:eastAsia="Times New Roman" w:cs="Arial"/>
                <w:bCs/>
                <w:color w:val="5E6175"/>
                <w:sz w:val="20"/>
                <w:szCs w:val="20"/>
                <w:lang w:val="en-GB" w:eastAsia="en-GB"/>
              </w:rPr>
              <w:t xml:space="preserve"> and other relevant documents in relation to innovation procurement of</w:t>
            </w:r>
            <w:r w:rsidR="00F37B10" w:rsidRPr="00AA3F48">
              <w:rPr>
                <w:rFonts w:eastAsia="Times New Roman" w:cs="Arial"/>
                <w:bCs/>
                <w:color w:val="5E6175"/>
                <w:sz w:val="20"/>
                <w:szCs w:val="20"/>
                <w:lang w:val="en-GB" w:eastAsia="en-GB"/>
              </w:rPr>
              <w:t xml:space="preserve"> Finland, Denmark, Germany, Estonia and Latvia</w:t>
            </w:r>
            <w:r w:rsidR="00122C8F">
              <w:rPr>
                <w:rFonts w:eastAsia="Times New Roman" w:cs="Arial"/>
                <w:bCs/>
                <w:color w:val="5E6175"/>
                <w:sz w:val="20"/>
                <w:szCs w:val="20"/>
                <w:lang w:val="en-GB" w:eastAsia="en-GB"/>
              </w:rPr>
              <w:t>;</w:t>
            </w:r>
          </w:p>
          <w:p w14:paraId="01268C51" w14:textId="67AE9D69" w:rsidR="00F37B10" w:rsidRPr="00AA3F48" w:rsidRDefault="00F37B10" w:rsidP="0084311D">
            <w:pPr>
              <w:numPr>
                <w:ilvl w:val="0"/>
                <w:numId w:val="63"/>
              </w:num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color w:val="5E6175"/>
                <w:sz w:val="20"/>
                <w:szCs w:val="20"/>
                <w:lang w:val="en-GB" w:eastAsia="en-GB"/>
              </w:rPr>
            </w:pPr>
            <w:r w:rsidRPr="00AA3F48">
              <w:rPr>
                <w:rFonts w:eastAsia="Times New Roman" w:cs="Arial"/>
                <w:bCs/>
                <w:color w:val="5E6175"/>
                <w:sz w:val="20"/>
                <w:szCs w:val="20"/>
                <w:lang w:val="en-GB" w:eastAsia="en-GB"/>
              </w:rPr>
              <w:t>Development of proposals for the Latvian legal framework in the field of innovation procurement implementation;</w:t>
            </w:r>
          </w:p>
          <w:p w14:paraId="69DE050F" w14:textId="2A611C71" w:rsidR="002A7934" w:rsidRPr="00AA3F48" w:rsidRDefault="00F37B10" w:rsidP="0084311D">
            <w:pPr>
              <w:numPr>
                <w:ilvl w:val="0"/>
                <w:numId w:val="63"/>
              </w:numPr>
              <w:spacing w:after="120"/>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val="en-GB" w:eastAsia="en-GB"/>
              </w:rPr>
            </w:pPr>
            <w:r w:rsidRPr="00AA3F48">
              <w:rPr>
                <w:rFonts w:eastAsia="Times New Roman" w:cs="Arial"/>
                <w:bCs/>
                <w:color w:val="5E6175"/>
                <w:sz w:val="20"/>
                <w:szCs w:val="20"/>
                <w:lang w:val="en-GB" w:eastAsia="en-GB"/>
              </w:rPr>
              <w:t>Research of innovation procurement support tools and implementation of interviews and / or focus group discussions, development of recommendations for achieving</w:t>
            </w:r>
            <w:r w:rsidRPr="00AA3F48">
              <w:rPr>
                <w:rFonts w:eastAsia="Times New Roman" w:cs="Arial"/>
                <w:color w:val="5E6175"/>
                <w:sz w:val="20"/>
                <w:szCs w:val="20"/>
                <w:lang w:val="en-GB" w:eastAsia="en-GB"/>
              </w:rPr>
              <w:t xml:space="preserve"> support goals.</w:t>
            </w:r>
          </w:p>
        </w:tc>
      </w:tr>
      <w:tr w:rsidR="002A7934" w:rsidRPr="00AA3F48" w14:paraId="570D49F8"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724CBF0B"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Galvenās pētījumā aplūkotās tēmas</w:t>
            </w:r>
          </w:p>
          <w:p w14:paraId="0549F340" w14:textId="321624B6" w:rsidR="002A7934" w:rsidRPr="00AA3F48" w:rsidRDefault="00CE5DEB"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Rekomendāciju  inovācijas iepirkuma atbalsta instrumenta izveide un priekšlikumi tiesiskā regulējuma prasību pilnveidošanai  inovācijas iepirkumu īstenošanai Latvijā</w:t>
            </w:r>
          </w:p>
        </w:tc>
        <w:tc>
          <w:tcPr>
            <w:tcW w:w="2473" w:type="pct"/>
            <w:hideMark/>
          </w:tcPr>
          <w:p w14:paraId="0105813F" w14:textId="0DE62F4F"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color w:val="5E6175"/>
                <w:sz w:val="20"/>
                <w:szCs w:val="20"/>
                <w:lang w:val="en-GB" w:eastAsia="en-GB"/>
              </w:rPr>
              <w:t xml:space="preserve">The main topics covered in the </w:t>
            </w:r>
            <w:r w:rsidR="00CE5DEB" w:rsidRPr="00AA3F48">
              <w:rPr>
                <w:rFonts w:eastAsia="Times New Roman" w:cs="Arial"/>
                <w:b/>
                <w:color w:val="5E6175"/>
                <w:sz w:val="20"/>
                <w:szCs w:val="20"/>
                <w:lang w:val="en-GB" w:eastAsia="en-GB"/>
              </w:rPr>
              <w:t>evaluation</w:t>
            </w:r>
            <w:r w:rsidRPr="00AA3F48">
              <w:rPr>
                <w:rFonts w:eastAsia="Times New Roman" w:cs="Arial"/>
                <w:color w:val="5E6175"/>
                <w:sz w:val="20"/>
                <w:szCs w:val="20"/>
                <w:lang w:val="en-GB" w:eastAsia="en-GB"/>
              </w:rPr>
              <w:t>:</w:t>
            </w:r>
          </w:p>
          <w:p w14:paraId="4B3BFAB2" w14:textId="7F2F7F82" w:rsidR="002A7934" w:rsidRPr="00AA3F48" w:rsidRDefault="00CE5DEB"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Development of a </w:t>
            </w:r>
            <w:r w:rsidR="0021636C">
              <w:rPr>
                <w:rFonts w:eastAsia="Times New Roman" w:cs="Arial"/>
                <w:color w:val="5E6175"/>
                <w:sz w:val="20"/>
                <w:szCs w:val="20"/>
                <w:lang w:val="en-GB" w:eastAsia="en-GB"/>
              </w:rPr>
              <w:t>r</w:t>
            </w:r>
            <w:r w:rsidRPr="00AA3F48">
              <w:rPr>
                <w:rFonts w:eastAsia="Times New Roman" w:cs="Arial"/>
                <w:color w:val="5E6175"/>
                <w:sz w:val="20"/>
                <w:szCs w:val="20"/>
                <w:lang w:val="en-GB" w:eastAsia="en-GB"/>
              </w:rPr>
              <w:t xml:space="preserve">ecommendation on </w:t>
            </w:r>
            <w:r w:rsidR="0021636C">
              <w:rPr>
                <w:rFonts w:eastAsia="Times New Roman" w:cs="Arial"/>
                <w:color w:val="5E6175"/>
                <w:sz w:val="20"/>
                <w:szCs w:val="20"/>
                <w:lang w:val="en-GB" w:eastAsia="en-GB"/>
              </w:rPr>
              <w:t>i</w:t>
            </w:r>
            <w:r w:rsidRPr="00AA3F48">
              <w:rPr>
                <w:rFonts w:eastAsia="Times New Roman" w:cs="Arial"/>
                <w:color w:val="5E6175"/>
                <w:sz w:val="20"/>
                <w:szCs w:val="20"/>
                <w:lang w:val="en-GB" w:eastAsia="en-GB"/>
              </w:rPr>
              <w:t xml:space="preserve">nnovation </w:t>
            </w:r>
            <w:r w:rsidR="0021636C">
              <w:rPr>
                <w:rFonts w:eastAsia="Times New Roman" w:cs="Arial"/>
                <w:color w:val="5E6175"/>
                <w:sz w:val="20"/>
                <w:szCs w:val="20"/>
                <w:lang w:val="en-GB" w:eastAsia="en-GB"/>
              </w:rPr>
              <w:t>p</w:t>
            </w:r>
            <w:r w:rsidRPr="00AA3F48">
              <w:rPr>
                <w:rFonts w:eastAsia="Times New Roman" w:cs="Arial"/>
                <w:color w:val="5E6175"/>
                <w:sz w:val="20"/>
                <w:szCs w:val="20"/>
                <w:lang w:val="en-GB" w:eastAsia="en-GB"/>
              </w:rPr>
              <w:t xml:space="preserve">rocurement </w:t>
            </w:r>
            <w:r w:rsidR="0021636C">
              <w:rPr>
                <w:rFonts w:eastAsia="Times New Roman" w:cs="Arial"/>
                <w:color w:val="5E6175"/>
                <w:sz w:val="20"/>
                <w:szCs w:val="20"/>
                <w:lang w:val="en-GB" w:eastAsia="en-GB"/>
              </w:rPr>
              <w:t>s</w:t>
            </w:r>
            <w:r w:rsidRPr="00AA3F48">
              <w:rPr>
                <w:rFonts w:eastAsia="Times New Roman" w:cs="Arial"/>
                <w:color w:val="5E6175"/>
                <w:sz w:val="20"/>
                <w:szCs w:val="20"/>
                <w:lang w:val="en-GB" w:eastAsia="en-GB"/>
              </w:rPr>
              <w:t xml:space="preserve">upport </w:t>
            </w:r>
            <w:r w:rsidR="0021636C">
              <w:rPr>
                <w:rFonts w:eastAsia="Times New Roman" w:cs="Arial"/>
                <w:color w:val="5E6175"/>
                <w:sz w:val="20"/>
                <w:szCs w:val="20"/>
                <w:lang w:val="en-GB" w:eastAsia="en-GB"/>
              </w:rPr>
              <w:t>i</w:t>
            </w:r>
            <w:r w:rsidRPr="00AA3F48">
              <w:rPr>
                <w:rFonts w:eastAsia="Times New Roman" w:cs="Arial"/>
                <w:color w:val="5E6175"/>
                <w:sz w:val="20"/>
                <w:szCs w:val="20"/>
                <w:lang w:val="en-GB" w:eastAsia="en-GB"/>
              </w:rPr>
              <w:t xml:space="preserve">nstrument and </w:t>
            </w:r>
            <w:r w:rsidR="0021636C">
              <w:rPr>
                <w:rFonts w:eastAsia="Times New Roman" w:cs="Arial"/>
                <w:color w:val="5E6175"/>
                <w:sz w:val="20"/>
                <w:szCs w:val="20"/>
                <w:lang w:val="en-GB" w:eastAsia="en-GB"/>
              </w:rPr>
              <w:t>p</w:t>
            </w:r>
            <w:r w:rsidRPr="00AA3F48">
              <w:rPr>
                <w:rFonts w:eastAsia="Times New Roman" w:cs="Arial"/>
                <w:color w:val="5E6175"/>
                <w:sz w:val="20"/>
                <w:szCs w:val="20"/>
                <w:lang w:val="en-GB" w:eastAsia="en-GB"/>
              </w:rPr>
              <w:t xml:space="preserve">roposals for </w:t>
            </w:r>
            <w:r w:rsidR="0021636C">
              <w:rPr>
                <w:rFonts w:eastAsia="Times New Roman" w:cs="Arial"/>
                <w:color w:val="5E6175"/>
                <w:sz w:val="20"/>
                <w:szCs w:val="20"/>
                <w:lang w:val="en-GB" w:eastAsia="en-GB"/>
              </w:rPr>
              <w:t>i</w:t>
            </w:r>
            <w:r w:rsidRPr="00AA3F48">
              <w:rPr>
                <w:rFonts w:eastAsia="Times New Roman" w:cs="Arial"/>
                <w:color w:val="5E6175"/>
                <w:sz w:val="20"/>
                <w:szCs w:val="20"/>
                <w:lang w:val="en-GB" w:eastAsia="en-GB"/>
              </w:rPr>
              <w:t xml:space="preserve">mproving </w:t>
            </w:r>
            <w:r w:rsidR="0021636C">
              <w:rPr>
                <w:rFonts w:eastAsia="Times New Roman" w:cs="Arial"/>
                <w:color w:val="5E6175"/>
                <w:sz w:val="20"/>
                <w:szCs w:val="20"/>
                <w:lang w:val="en-GB" w:eastAsia="en-GB"/>
              </w:rPr>
              <w:t>l</w:t>
            </w:r>
            <w:r w:rsidRPr="00AA3F48">
              <w:rPr>
                <w:rFonts w:eastAsia="Times New Roman" w:cs="Arial"/>
                <w:color w:val="5E6175"/>
                <w:sz w:val="20"/>
                <w:szCs w:val="20"/>
                <w:lang w:val="en-GB" w:eastAsia="en-GB"/>
              </w:rPr>
              <w:t xml:space="preserve">egal </w:t>
            </w:r>
            <w:r w:rsidR="0021636C">
              <w:rPr>
                <w:rFonts w:eastAsia="Times New Roman" w:cs="Arial"/>
                <w:color w:val="5E6175"/>
                <w:sz w:val="20"/>
                <w:szCs w:val="20"/>
                <w:lang w:val="en-GB" w:eastAsia="en-GB"/>
              </w:rPr>
              <w:t>framework</w:t>
            </w:r>
            <w:r w:rsidRPr="00AA3F48">
              <w:rPr>
                <w:rFonts w:eastAsia="Times New Roman" w:cs="Arial"/>
                <w:color w:val="5E6175"/>
                <w:sz w:val="20"/>
                <w:szCs w:val="20"/>
                <w:lang w:val="en-GB" w:eastAsia="en-GB"/>
              </w:rPr>
              <w:t xml:space="preserve"> for the </w:t>
            </w:r>
            <w:r w:rsidR="0021636C">
              <w:rPr>
                <w:rFonts w:eastAsia="Times New Roman" w:cs="Arial"/>
                <w:color w:val="5E6175"/>
                <w:sz w:val="20"/>
                <w:szCs w:val="20"/>
                <w:lang w:val="en-GB" w:eastAsia="en-GB"/>
              </w:rPr>
              <w:t>i</w:t>
            </w:r>
            <w:r w:rsidRPr="00AA3F48">
              <w:rPr>
                <w:rFonts w:eastAsia="Times New Roman" w:cs="Arial"/>
                <w:color w:val="5E6175"/>
                <w:sz w:val="20"/>
                <w:szCs w:val="20"/>
                <w:lang w:val="en-GB" w:eastAsia="en-GB"/>
              </w:rPr>
              <w:t xml:space="preserve">mplementation of </w:t>
            </w:r>
            <w:r w:rsidR="0021636C">
              <w:rPr>
                <w:rFonts w:eastAsia="Times New Roman" w:cs="Arial"/>
                <w:color w:val="5E6175"/>
                <w:sz w:val="20"/>
                <w:szCs w:val="20"/>
                <w:lang w:val="en-GB" w:eastAsia="en-GB"/>
              </w:rPr>
              <w:t>i</w:t>
            </w:r>
            <w:r w:rsidRPr="00AA3F48">
              <w:rPr>
                <w:rFonts w:eastAsia="Times New Roman" w:cs="Arial"/>
                <w:color w:val="5E6175"/>
                <w:sz w:val="20"/>
                <w:szCs w:val="20"/>
                <w:lang w:val="en-GB" w:eastAsia="en-GB"/>
              </w:rPr>
              <w:t xml:space="preserve">nnovation </w:t>
            </w:r>
            <w:r w:rsidR="0021636C">
              <w:rPr>
                <w:rFonts w:eastAsia="Times New Roman" w:cs="Arial"/>
                <w:color w:val="5E6175"/>
                <w:sz w:val="20"/>
                <w:szCs w:val="20"/>
                <w:lang w:val="en-GB" w:eastAsia="en-GB"/>
              </w:rPr>
              <w:t>p</w:t>
            </w:r>
            <w:r w:rsidRPr="00AA3F48">
              <w:rPr>
                <w:rFonts w:eastAsia="Times New Roman" w:cs="Arial"/>
                <w:color w:val="5E6175"/>
                <w:sz w:val="20"/>
                <w:szCs w:val="20"/>
                <w:lang w:val="en-GB" w:eastAsia="en-GB"/>
              </w:rPr>
              <w:t>rocurement in Latvia</w:t>
            </w:r>
          </w:p>
        </w:tc>
      </w:tr>
      <w:tr w:rsidR="002A7934" w:rsidRPr="00AA3F48" w14:paraId="4305A40A"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33DB8317"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Pētījuma pasūtītājs:</w:t>
            </w:r>
          </w:p>
          <w:p w14:paraId="0740D496" w14:textId="12BDEA66" w:rsidR="002A7934" w:rsidRPr="00AA3F48" w:rsidRDefault="002A7934" w:rsidP="00CE5DEB">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Latvijas Republikas </w:t>
            </w:r>
            <w:r w:rsidR="00CE5DEB" w:rsidRPr="00AA3F48">
              <w:rPr>
                <w:rFonts w:eastAsia="Times New Roman" w:cs="Arial"/>
                <w:b w:val="0"/>
                <w:color w:val="5E6175"/>
                <w:sz w:val="20"/>
                <w:szCs w:val="20"/>
                <w:lang w:eastAsia="en-GB"/>
              </w:rPr>
              <w:t>Ekonomikas</w:t>
            </w:r>
            <w:r w:rsidRPr="00AA3F48">
              <w:rPr>
                <w:rFonts w:eastAsia="Times New Roman" w:cs="Arial"/>
                <w:b w:val="0"/>
                <w:color w:val="5E6175"/>
                <w:sz w:val="20"/>
                <w:szCs w:val="20"/>
                <w:lang w:eastAsia="en-GB"/>
              </w:rPr>
              <w:t xml:space="preserve"> ministrija</w:t>
            </w:r>
          </w:p>
        </w:tc>
        <w:tc>
          <w:tcPr>
            <w:tcW w:w="2473" w:type="pct"/>
            <w:hideMark/>
          </w:tcPr>
          <w:p w14:paraId="5D28400E"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color w:val="5E6175"/>
                <w:sz w:val="20"/>
                <w:szCs w:val="20"/>
                <w:lang w:val="en-GB" w:eastAsia="en-GB"/>
              </w:rPr>
              <w:t>Client</w:t>
            </w:r>
            <w:r w:rsidRPr="00AA3F48">
              <w:rPr>
                <w:rFonts w:eastAsia="Times New Roman" w:cs="Arial"/>
                <w:color w:val="5E6175"/>
                <w:sz w:val="20"/>
                <w:szCs w:val="20"/>
                <w:lang w:val="en-GB" w:eastAsia="en-GB"/>
              </w:rPr>
              <w:t>:</w:t>
            </w:r>
          </w:p>
          <w:p w14:paraId="6C2E3073" w14:textId="40874F66" w:rsidR="002A7934" w:rsidRPr="00AA3F48" w:rsidRDefault="002A7934" w:rsidP="00CE5DEB">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Ministry of </w:t>
            </w:r>
            <w:r w:rsidR="00CE5DEB" w:rsidRPr="00AA3F48">
              <w:rPr>
                <w:rFonts w:eastAsia="Times New Roman" w:cs="Arial"/>
                <w:color w:val="5E6175"/>
                <w:sz w:val="20"/>
                <w:szCs w:val="20"/>
                <w:lang w:val="en-GB" w:eastAsia="en-GB"/>
              </w:rPr>
              <w:t>Economics</w:t>
            </w:r>
            <w:r w:rsidRPr="00AA3F48">
              <w:rPr>
                <w:rFonts w:eastAsia="Times New Roman" w:cs="Arial"/>
                <w:color w:val="5E6175"/>
                <w:sz w:val="20"/>
                <w:szCs w:val="20"/>
                <w:lang w:val="en-GB" w:eastAsia="en-GB"/>
              </w:rPr>
              <w:t xml:space="preserve"> of the Republic of Latvia</w:t>
            </w:r>
          </w:p>
        </w:tc>
      </w:tr>
      <w:tr w:rsidR="002A7934" w:rsidRPr="00AA3F48" w14:paraId="3FCBA3AA"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4A72DBA3"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Pētījuma īstenotājs:</w:t>
            </w:r>
          </w:p>
          <w:p w14:paraId="3360EB69" w14:textId="77777777"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SIA “CSE COE”</w:t>
            </w:r>
          </w:p>
        </w:tc>
        <w:tc>
          <w:tcPr>
            <w:tcW w:w="2473" w:type="pct"/>
            <w:hideMark/>
          </w:tcPr>
          <w:p w14:paraId="2833E3E7"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t>The performer of the study:</w:t>
            </w:r>
          </w:p>
          <w:p w14:paraId="69BAD6B4"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SIA “CSE COE” </w:t>
            </w:r>
          </w:p>
        </w:tc>
      </w:tr>
      <w:tr w:rsidR="002A7934" w:rsidRPr="00AA3F48" w14:paraId="32497FE9"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0252764C"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Pētījuma īstenošanas gads:</w:t>
            </w:r>
          </w:p>
          <w:p w14:paraId="3090E44D" w14:textId="5C3B942A"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2020.gads</w:t>
            </w:r>
          </w:p>
        </w:tc>
        <w:tc>
          <w:tcPr>
            <w:tcW w:w="2473" w:type="pct"/>
            <w:hideMark/>
          </w:tcPr>
          <w:p w14:paraId="41933BA3"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t>Year of implementation of the study:</w:t>
            </w:r>
          </w:p>
          <w:p w14:paraId="4863A8A4" w14:textId="1B043BF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2020</w:t>
            </w:r>
          </w:p>
        </w:tc>
      </w:tr>
      <w:tr w:rsidR="002A7934" w:rsidRPr="00AA3F48" w14:paraId="0A45657F"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48BCC970"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Pētījuma finansēšanas summa un finansēšanas avots: </w:t>
            </w:r>
          </w:p>
          <w:p w14:paraId="0D88A595" w14:textId="0C7D2BE7" w:rsidR="002A7934" w:rsidRPr="00AA3F48" w:rsidRDefault="004A6171"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12 4</w:t>
            </w:r>
            <w:r w:rsidR="002A7934" w:rsidRPr="00AA3F48">
              <w:rPr>
                <w:rFonts w:eastAsia="Times New Roman" w:cs="Arial"/>
                <w:b w:val="0"/>
                <w:color w:val="5E6175"/>
                <w:sz w:val="20"/>
                <w:szCs w:val="20"/>
                <w:lang w:eastAsia="en-GB"/>
              </w:rPr>
              <w:t>00 EUR, neskaitot PVN</w:t>
            </w:r>
          </w:p>
          <w:p w14:paraId="25614977" w14:textId="77777777" w:rsidR="00C3253C"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Iepirkums finansēts </w:t>
            </w:r>
            <w:r w:rsidR="004A6171" w:rsidRPr="00AA3F48">
              <w:rPr>
                <w:rFonts w:eastAsia="Times New Roman" w:cs="Arial"/>
                <w:b w:val="0"/>
                <w:color w:val="5E6175"/>
                <w:sz w:val="20"/>
                <w:szCs w:val="20"/>
                <w:lang w:eastAsia="en-GB"/>
              </w:rPr>
              <w:t>Interreg Europe projekta</w:t>
            </w:r>
          </w:p>
          <w:p w14:paraId="4E44FB14" w14:textId="204C2D7A" w:rsidR="002A7934" w:rsidRPr="00AA3F48" w:rsidRDefault="004A6171"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 Nr. PG104868 “iBuy” ietvaros</w:t>
            </w:r>
          </w:p>
        </w:tc>
        <w:tc>
          <w:tcPr>
            <w:tcW w:w="2473" w:type="pct"/>
            <w:hideMark/>
          </w:tcPr>
          <w:p w14:paraId="4760FFB6"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t>Amount of financing of the study and source of funding:</w:t>
            </w:r>
          </w:p>
          <w:p w14:paraId="6F3ED3F6" w14:textId="0CB8BBBE"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E</w:t>
            </w:r>
            <w:r w:rsidR="004A6171" w:rsidRPr="00AA3F48">
              <w:rPr>
                <w:rFonts w:eastAsia="Times New Roman" w:cs="Arial"/>
                <w:color w:val="5E6175"/>
                <w:sz w:val="20"/>
                <w:szCs w:val="20"/>
                <w:lang w:val="en-GB" w:eastAsia="en-GB"/>
              </w:rPr>
              <w:t>UR 12</w:t>
            </w:r>
            <w:r w:rsidRPr="00AA3F48">
              <w:rPr>
                <w:rFonts w:eastAsia="Times New Roman" w:cs="Arial"/>
                <w:color w:val="5E6175"/>
                <w:sz w:val="20"/>
                <w:szCs w:val="20"/>
                <w:lang w:val="en-GB" w:eastAsia="en-GB"/>
              </w:rPr>
              <w:t>,</w:t>
            </w:r>
            <w:r w:rsidR="004A6171" w:rsidRPr="00AA3F48">
              <w:rPr>
                <w:rFonts w:eastAsia="Times New Roman" w:cs="Arial"/>
                <w:color w:val="5E6175"/>
                <w:sz w:val="20"/>
                <w:szCs w:val="20"/>
                <w:lang w:val="en-GB" w:eastAsia="en-GB"/>
              </w:rPr>
              <w:t>4</w:t>
            </w:r>
            <w:r w:rsidRPr="00AA3F48">
              <w:rPr>
                <w:rFonts w:eastAsia="Times New Roman" w:cs="Arial"/>
                <w:color w:val="5E6175"/>
                <w:sz w:val="20"/>
                <w:szCs w:val="20"/>
                <w:lang w:val="en-GB" w:eastAsia="en-GB"/>
              </w:rPr>
              <w:t xml:space="preserve">00, excluding VAT </w:t>
            </w:r>
          </w:p>
          <w:p w14:paraId="58568551" w14:textId="390A0719" w:rsidR="002A7934" w:rsidRPr="00AA3F48" w:rsidRDefault="002A7934" w:rsidP="004A6171">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The </w:t>
            </w:r>
            <w:r w:rsidR="0021636C">
              <w:rPr>
                <w:rFonts w:eastAsia="Times New Roman" w:cs="Arial"/>
                <w:color w:val="5E6175"/>
                <w:sz w:val="20"/>
                <w:szCs w:val="20"/>
                <w:lang w:val="en-GB" w:eastAsia="en-GB"/>
              </w:rPr>
              <w:t>project</w:t>
            </w:r>
            <w:r w:rsidR="0021636C" w:rsidRPr="00AA3F48">
              <w:rPr>
                <w:rFonts w:eastAsia="Times New Roman" w:cs="Arial"/>
                <w:color w:val="5E6175"/>
                <w:sz w:val="20"/>
                <w:szCs w:val="20"/>
                <w:lang w:val="en-GB" w:eastAsia="en-GB"/>
              </w:rPr>
              <w:t xml:space="preserve"> </w:t>
            </w:r>
            <w:r w:rsidRPr="00AA3F48">
              <w:rPr>
                <w:rFonts w:eastAsia="Times New Roman" w:cs="Arial"/>
                <w:color w:val="5E6175"/>
                <w:sz w:val="20"/>
                <w:szCs w:val="20"/>
                <w:lang w:val="en-GB" w:eastAsia="en-GB"/>
              </w:rPr>
              <w:t xml:space="preserve">is financed </w:t>
            </w:r>
            <w:r w:rsidR="004A6171" w:rsidRPr="00AA3F48">
              <w:rPr>
                <w:rFonts w:eastAsia="Times New Roman" w:cs="Arial"/>
                <w:color w:val="5E6175"/>
                <w:sz w:val="20"/>
                <w:szCs w:val="20"/>
                <w:lang w:val="en-GB" w:eastAsia="en-GB"/>
              </w:rPr>
              <w:t xml:space="preserve">by Interreg Europe project “iBuy’ within No.PG104868 </w:t>
            </w:r>
          </w:p>
        </w:tc>
      </w:tr>
      <w:tr w:rsidR="002A7934" w:rsidRPr="00AA3F48" w14:paraId="670C5EF4"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23537049"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Pētījuma klasifikācija</w:t>
            </w:r>
          </w:p>
          <w:p w14:paraId="53076E5F" w14:textId="77777777"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12.2. Padziļinātas ekspertīzes pētījumi politikas vai tiesiskā regulējuma izstrādei, politikas analīzei un ietekmes novērtēšana</w:t>
            </w:r>
          </w:p>
        </w:tc>
        <w:tc>
          <w:tcPr>
            <w:tcW w:w="2473" w:type="pct"/>
            <w:hideMark/>
          </w:tcPr>
          <w:p w14:paraId="5F2201C9"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t>Classification of the study</w:t>
            </w:r>
          </w:p>
          <w:p w14:paraId="36AB5C9A"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12.2. In-depth expertise studies for policy or regulatory development, policy analysis and impact assessment </w:t>
            </w:r>
          </w:p>
        </w:tc>
      </w:tr>
      <w:tr w:rsidR="002A7934" w:rsidRPr="00AA3F48" w14:paraId="3146516D"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60A39CC4"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Politikas joma, nozare</w:t>
            </w:r>
          </w:p>
          <w:p w14:paraId="25797398" w14:textId="77777777" w:rsidR="00C3253C" w:rsidRDefault="004A6171" w:rsidP="004A6171">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lastRenderedPageBreak/>
              <w:t>5</w:t>
            </w:r>
            <w:r w:rsidR="002A7934" w:rsidRPr="00AA3F48">
              <w:rPr>
                <w:rFonts w:eastAsia="Times New Roman" w:cs="Arial"/>
                <w:b w:val="0"/>
                <w:color w:val="5E6175"/>
                <w:sz w:val="20"/>
                <w:szCs w:val="20"/>
                <w:lang w:eastAsia="en-GB"/>
              </w:rPr>
              <w:t xml:space="preserve">. </w:t>
            </w:r>
            <w:r w:rsidRPr="00AA3F48">
              <w:rPr>
                <w:rFonts w:eastAsia="Times New Roman" w:cs="Arial"/>
                <w:b w:val="0"/>
                <w:color w:val="5E6175"/>
                <w:sz w:val="20"/>
                <w:szCs w:val="20"/>
                <w:lang w:eastAsia="en-GB"/>
              </w:rPr>
              <w:t>Industrijas un pakalpojumu politika.</w:t>
            </w:r>
          </w:p>
          <w:p w14:paraId="4FCCA284" w14:textId="3F5452A1" w:rsidR="002A7934" w:rsidRPr="00AA3F48" w:rsidRDefault="004A6171" w:rsidP="004A6171">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 5.5</w:t>
            </w:r>
            <w:r w:rsidR="002A7934" w:rsidRPr="00AA3F48">
              <w:rPr>
                <w:rFonts w:eastAsia="Times New Roman" w:cs="Arial"/>
                <w:b w:val="0"/>
                <w:color w:val="5E6175"/>
                <w:sz w:val="20"/>
                <w:szCs w:val="20"/>
                <w:lang w:eastAsia="en-GB"/>
              </w:rPr>
              <w:t xml:space="preserve">. </w:t>
            </w:r>
            <w:r w:rsidRPr="00AA3F48">
              <w:rPr>
                <w:rFonts w:eastAsia="Times New Roman" w:cs="Arial"/>
                <w:b w:val="0"/>
                <w:color w:val="5E6175"/>
                <w:sz w:val="20"/>
                <w:szCs w:val="20"/>
                <w:lang w:eastAsia="en-GB"/>
              </w:rPr>
              <w:t>Inovāciju attīstība</w:t>
            </w:r>
          </w:p>
        </w:tc>
        <w:tc>
          <w:tcPr>
            <w:tcW w:w="2473" w:type="pct"/>
            <w:hideMark/>
          </w:tcPr>
          <w:p w14:paraId="78838754"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lastRenderedPageBreak/>
              <w:t>Policy area, sector</w:t>
            </w:r>
          </w:p>
          <w:p w14:paraId="68EB9880" w14:textId="02E91B8F" w:rsidR="002A7934" w:rsidRPr="00AA3F48" w:rsidRDefault="004A6171"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lastRenderedPageBreak/>
              <w:t>5. Industry and services policy. 5.5. Development of innovations</w:t>
            </w:r>
          </w:p>
        </w:tc>
      </w:tr>
      <w:tr w:rsidR="002A7934" w:rsidRPr="00AA3F48" w14:paraId="4E216A1B"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71AE7DCA" w14:textId="77777777"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color w:val="5E6175"/>
                <w:sz w:val="20"/>
                <w:szCs w:val="20"/>
                <w:lang w:eastAsia="en-GB"/>
              </w:rPr>
              <w:lastRenderedPageBreak/>
              <w:t>Pētījuma ģeogrāfiskais aptvērums:</w:t>
            </w:r>
            <w:r w:rsidRPr="00AA3F48">
              <w:rPr>
                <w:rFonts w:eastAsia="Times New Roman" w:cs="Arial"/>
                <w:b w:val="0"/>
                <w:color w:val="5E6175"/>
                <w:sz w:val="20"/>
                <w:szCs w:val="20"/>
                <w:lang w:eastAsia="en-GB"/>
              </w:rPr>
              <w:br/>
              <w:t>(visa Latvija vai noteikts reģions/novads)</w:t>
            </w:r>
          </w:p>
          <w:p w14:paraId="4E1C9B41" w14:textId="77777777"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Visa Latvija</w:t>
            </w:r>
          </w:p>
        </w:tc>
        <w:tc>
          <w:tcPr>
            <w:tcW w:w="2473" w:type="pct"/>
            <w:hideMark/>
          </w:tcPr>
          <w:p w14:paraId="3A7CE39B"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t>Geographical coverage of the study:</w:t>
            </w:r>
          </w:p>
          <w:p w14:paraId="643486BA"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Latvia</w:t>
            </w:r>
          </w:p>
        </w:tc>
      </w:tr>
      <w:tr w:rsidR="002A7934" w:rsidRPr="00AA3F48" w14:paraId="493F9FBC"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72F07428" w14:textId="77777777"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color w:val="5E6175"/>
                <w:sz w:val="20"/>
                <w:szCs w:val="20"/>
                <w:lang w:eastAsia="en-GB"/>
              </w:rPr>
              <w:t>Pētījuma mērķa grupa/-as</w:t>
            </w:r>
            <w:r w:rsidRPr="00AA3F48">
              <w:rPr>
                <w:rFonts w:eastAsia="Times New Roman" w:cs="Arial"/>
                <w:b w:val="0"/>
                <w:color w:val="5E6175"/>
                <w:sz w:val="20"/>
                <w:szCs w:val="20"/>
                <w:lang w:eastAsia="en-GB"/>
              </w:rPr>
              <w:br/>
              <w:t>(piemēram, Latvijas iedzīvotāji darbspējas vecumā):</w:t>
            </w:r>
          </w:p>
          <w:p w14:paraId="0DA52762" w14:textId="511957D3" w:rsidR="002A7934" w:rsidRPr="00AA3F48" w:rsidRDefault="002A7934" w:rsidP="002A7934">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Latvijas uzņēmēji, valsts institūcijas</w:t>
            </w:r>
            <w:r w:rsidR="004D155D" w:rsidRPr="00AA3F48">
              <w:rPr>
                <w:rFonts w:eastAsia="Times New Roman" w:cs="Arial"/>
                <w:b w:val="0"/>
                <w:color w:val="5E6175"/>
                <w:sz w:val="20"/>
                <w:szCs w:val="20"/>
                <w:lang w:eastAsia="en-GB"/>
              </w:rPr>
              <w:t>, valsts kapitālsabiedrības, pašvaldības</w:t>
            </w:r>
          </w:p>
        </w:tc>
        <w:tc>
          <w:tcPr>
            <w:tcW w:w="2473" w:type="pct"/>
            <w:hideMark/>
          </w:tcPr>
          <w:p w14:paraId="13E49007" w14:textId="77777777"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b/>
                <w:bCs/>
                <w:color w:val="5E6175"/>
                <w:sz w:val="20"/>
                <w:szCs w:val="20"/>
                <w:lang w:val="en-GB" w:eastAsia="en-GB"/>
              </w:rPr>
              <w:t xml:space="preserve">Target group(s) of the study </w:t>
            </w:r>
            <w:r w:rsidRPr="00AA3F48">
              <w:rPr>
                <w:rFonts w:eastAsia="Times New Roman" w:cs="Arial"/>
                <w:bCs/>
                <w:color w:val="5E6175"/>
                <w:sz w:val="20"/>
                <w:szCs w:val="20"/>
                <w:lang w:val="en-GB" w:eastAsia="en-GB"/>
              </w:rPr>
              <w:t>(e.g. residents of Latvia in the working age):</w:t>
            </w:r>
          </w:p>
          <w:p w14:paraId="42762393" w14:textId="14C01E75"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Latvian entrepreneurs, state institutions, state capital companies, local governments</w:t>
            </w:r>
          </w:p>
        </w:tc>
      </w:tr>
      <w:tr w:rsidR="002A7934" w:rsidRPr="00AA3F48" w14:paraId="2044F917"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28DFC744" w14:textId="77777777" w:rsidR="002A7934" w:rsidRPr="00E069B5" w:rsidRDefault="002A7934" w:rsidP="002A7934">
            <w:pPr>
              <w:tabs>
                <w:tab w:val="left" w:pos="9072"/>
              </w:tabs>
              <w:spacing w:after="120"/>
              <w:rPr>
                <w:rFonts w:eastAsia="Times New Roman" w:cs="Arial"/>
                <w:bCs w:val="0"/>
                <w:color w:val="5E6175"/>
                <w:sz w:val="20"/>
                <w:szCs w:val="20"/>
                <w:lang w:eastAsia="en-GB"/>
              </w:rPr>
            </w:pPr>
            <w:r w:rsidRPr="00E069B5">
              <w:rPr>
                <w:rFonts w:eastAsia="Times New Roman" w:cs="Arial"/>
                <w:bCs w:val="0"/>
                <w:color w:val="5E6175"/>
                <w:sz w:val="20"/>
                <w:szCs w:val="20"/>
                <w:lang w:eastAsia="en-GB"/>
              </w:rPr>
              <w:t>Pētījumā izmantotās metodes pēc informācijas ieguves veida:</w:t>
            </w:r>
          </w:p>
        </w:tc>
        <w:tc>
          <w:tcPr>
            <w:tcW w:w="2473" w:type="pct"/>
            <w:hideMark/>
          </w:tcPr>
          <w:p w14:paraId="2BEC389F" w14:textId="5CC9A06A" w:rsidR="002A7934" w:rsidRPr="00CB17BA" w:rsidRDefault="00E069B5"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910487">
              <w:rPr>
                <w:rFonts w:cs="Arial"/>
                <w:b/>
                <w:bCs/>
                <w:color w:val="5E6175"/>
                <w:sz w:val="20"/>
                <w:szCs w:val="20"/>
              </w:rPr>
              <w:t>Methods used in the assessment by type of information acquisition:</w:t>
            </w:r>
          </w:p>
        </w:tc>
      </w:tr>
      <w:tr w:rsidR="002A7934" w:rsidRPr="00AA3F48" w14:paraId="5B4258CD"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1114AC38"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611F910C" w14:textId="20F2BE1C"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1)</w:t>
            </w:r>
            <w:r w:rsidR="00B868A8">
              <w:rPr>
                <w:rFonts w:eastAsia="Times New Roman" w:cs="Arial"/>
                <w:color w:val="5E6175"/>
                <w:sz w:val="20"/>
                <w:szCs w:val="20"/>
                <w:lang w:eastAsia="en-GB"/>
              </w:rPr>
              <w:t xml:space="preserve"> </w:t>
            </w:r>
            <w:r w:rsidRPr="00AA3F48">
              <w:rPr>
                <w:rFonts w:eastAsia="Times New Roman" w:cs="Arial"/>
                <w:color w:val="5E6175"/>
                <w:sz w:val="20"/>
                <w:szCs w:val="20"/>
                <w:lang w:eastAsia="en-GB"/>
              </w:rPr>
              <w:t xml:space="preserve">tiesību aktu </w:t>
            </w:r>
            <w:r w:rsidR="00B868A8">
              <w:rPr>
                <w:rFonts w:eastAsia="Times New Roman" w:cs="Arial"/>
                <w:color w:val="5E6175"/>
                <w:sz w:val="20"/>
                <w:szCs w:val="20"/>
                <w:lang w:eastAsia="en-GB"/>
              </w:rPr>
              <w:t>un</w:t>
            </w:r>
            <w:r w:rsidRPr="00AA3F48">
              <w:rPr>
                <w:rFonts w:eastAsia="Times New Roman" w:cs="Arial"/>
                <w:color w:val="5E6175"/>
                <w:sz w:val="20"/>
                <w:szCs w:val="20"/>
                <w:lang w:eastAsia="en-GB"/>
              </w:rPr>
              <w:t xml:space="preserve"> politikas plānošanas dokumentu analīze</w:t>
            </w:r>
            <w:r w:rsidR="00C3253C">
              <w:rPr>
                <w:rFonts w:eastAsia="Times New Roman" w:cs="Arial"/>
                <w:color w:val="5E6175"/>
                <w:sz w:val="20"/>
                <w:szCs w:val="20"/>
                <w:lang w:eastAsia="en-GB"/>
              </w:rPr>
              <w:t>,</w:t>
            </w:r>
          </w:p>
        </w:tc>
        <w:tc>
          <w:tcPr>
            <w:tcW w:w="2473" w:type="pct"/>
            <w:hideMark/>
          </w:tcPr>
          <w:p w14:paraId="130C55C0" w14:textId="32C8DF50" w:rsidR="002A7934" w:rsidRPr="00AA3F48"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1) </w:t>
            </w:r>
            <w:r w:rsidR="00B868A8">
              <w:rPr>
                <w:rFonts w:eastAsia="Times New Roman" w:cs="Arial"/>
                <w:color w:val="5E6175"/>
                <w:sz w:val="20"/>
                <w:szCs w:val="20"/>
                <w:lang w:val="en-GB" w:eastAsia="en-GB"/>
              </w:rPr>
              <w:t>a</w:t>
            </w:r>
            <w:r w:rsidRPr="00AA3F48">
              <w:rPr>
                <w:rFonts w:eastAsia="Times New Roman" w:cs="Arial"/>
                <w:color w:val="5E6175"/>
                <w:sz w:val="20"/>
                <w:szCs w:val="20"/>
                <w:lang w:val="en-GB" w:eastAsia="en-GB"/>
              </w:rPr>
              <w:t>nalysis of leg</w:t>
            </w:r>
            <w:r w:rsidR="00B868A8">
              <w:rPr>
                <w:rFonts w:eastAsia="Times New Roman" w:cs="Arial"/>
                <w:color w:val="5E6175"/>
                <w:sz w:val="20"/>
                <w:szCs w:val="20"/>
                <w:lang w:val="en-GB" w:eastAsia="en-GB"/>
              </w:rPr>
              <w:t xml:space="preserve">al framework and </w:t>
            </w:r>
            <w:r w:rsidRPr="00AA3F48">
              <w:rPr>
                <w:rFonts w:eastAsia="Times New Roman" w:cs="Arial"/>
                <w:color w:val="5E6175"/>
                <w:sz w:val="20"/>
                <w:szCs w:val="20"/>
                <w:lang w:val="en-GB" w:eastAsia="en-GB"/>
              </w:rPr>
              <w:t>policy planning documents</w:t>
            </w:r>
          </w:p>
        </w:tc>
      </w:tr>
      <w:tr w:rsidR="002A7934" w:rsidRPr="00AA3F48" w14:paraId="642B64D1"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41E11D7A"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7434B4F9" w14:textId="1B7406ED"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2</w:t>
            </w:r>
            <w:r w:rsidR="002A7934" w:rsidRPr="00AA3F48">
              <w:rPr>
                <w:rFonts w:eastAsia="Times New Roman" w:cs="Arial"/>
                <w:color w:val="5E6175"/>
                <w:sz w:val="20"/>
                <w:szCs w:val="20"/>
                <w:lang w:eastAsia="en-GB"/>
              </w:rPr>
              <w:t xml:space="preserve">) </w:t>
            </w:r>
            <w:r w:rsidR="00B868A8">
              <w:rPr>
                <w:rFonts w:eastAsia="Times New Roman" w:cs="Arial"/>
                <w:color w:val="5E6175"/>
                <w:sz w:val="20"/>
                <w:szCs w:val="20"/>
                <w:lang w:eastAsia="en-GB"/>
              </w:rPr>
              <w:t>s</w:t>
            </w:r>
            <w:r w:rsidR="002A7934" w:rsidRPr="00AA3F48">
              <w:rPr>
                <w:rFonts w:eastAsia="Times New Roman" w:cs="Arial"/>
                <w:color w:val="5E6175"/>
                <w:sz w:val="20"/>
                <w:szCs w:val="20"/>
                <w:lang w:eastAsia="en-GB"/>
              </w:rPr>
              <w:t>ekundār</w:t>
            </w:r>
            <w:r w:rsidR="00B868A8">
              <w:rPr>
                <w:rFonts w:eastAsia="Times New Roman" w:cs="Arial"/>
                <w:color w:val="5E6175"/>
                <w:sz w:val="20"/>
                <w:szCs w:val="20"/>
                <w:lang w:eastAsia="en-GB"/>
              </w:rPr>
              <w:t>o</w:t>
            </w:r>
            <w:r w:rsidR="002A7934" w:rsidRPr="00AA3F48">
              <w:rPr>
                <w:rFonts w:eastAsia="Times New Roman" w:cs="Arial"/>
                <w:color w:val="5E6175"/>
                <w:sz w:val="20"/>
                <w:szCs w:val="20"/>
                <w:lang w:eastAsia="en-GB"/>
              </w:rPr>
              <w:t xml:space="preserve"> </w:t>
            </w:r>
            <w:r w:rsidR="00B868A8">
              <w:rPr>
                <w:rFonts w:eastAsia="Times New Roman" w:cs="Arial"/>
                <w:color w:val="5E6175"/>
                <w:sz w:val="20"/>
                <w:szCs w:val="20"/>
                <w:lang w:eastAsia="en-GB"/>
              </w:rPr>
              <w:t xml:space="preserve">datu </w:t>
            </w:r>
            <w:r w:rsidR="002A7934" w:rsidRPr="00AA3F48">
              <w:rPr>
                <w:rFonts w:eastAsia="Times New Roman" w:cs="Arial"/>
                <w:color w:val="5E6175"/>
                <w:sz w:val="20"/>
                <w:szCs w:val="20"/>
                <w:lang w:eastAsia="en-GB"/>
              </w:rPr>
              <w:t>analīze</w:t>
            </w:r>
            <w:r w:rsidR="00C3253C">
              <w:rPr>
                <w:rFonts w:eastAsia="Times New Roman" w:cs="Arial"/>
                <w:color w:val="5E6175"/>
                <w:sz w:val="20"/>
                <w:szCs w:val="20"/>
                <w:lang w:eastAsia="en-GB"/>
              </w:rPr>
              <w:t>,</w:t>
            </w:r>
          </w:p>
        </w:tc>
        <w:tc>
          <w:tcPr>
            <w:tcW w:w="2473" w:type="pct"/>
          </w:tcPr>
          <w:p w14:paraId="250FA4A0" w14:textId="1671A1F0"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2</w:t>
            </w:r>
            <w:r w:rsidR="002A7934" w:rsidRPr="00AA3F48">
              <w:rPr>
                <w:rFonts w:eastAsia="Times New Roman" w:cs="Arial"/>
                <w:color w:val="5E6175"/>
                <w:sz w:val="20"/>
                <w:szCs w:val="20"/>
                <w:lang w:val="en-GB" w:eastAsia="en-GB"/>
              </w:rPr>
              <w:t xml:space="preserve">) analysis of </w:t>
            </w:r>
            <w:r w:rsidR="00B868A8">
              <w:rPr>
                <w:rFonts w:eastAsia="Times New Roman" w:cs="Arial"/>
                <w:color w:val="5E6175"/>
                <w:sz w:val="20"/>
                <w:szCs w:val="20"/>
                <w:lang w:val="en-GB" w:eastAsia="en-GB"/>
              </w:rPr>
              <w:t xml:space="preserve">secondary </w:t>
            </w:r>
            <w:r w:rsidR="002A7934" w:rsidRPr="00AA3F48">
              <w:rPr>
                <w:rFonts w:eastAsia="Times New Roman" w:cs="Arial"/>
                <w:color w:val="5E6175"/>
                <w:sz w:val="20"/>
                <w:szCs w:val="20"/>
                <w:lang w:val="en-GB" w:eastAsia="en-GB"/>
              </w:rPr>
              <w:t>data</w:t>
            </w:r>
          </w:p>
        </w:tc>
      </w:tr>
      <w:tr w:rsidR="002A7934" w:rsidRPr="00AA3F48" w14:paraId="6A981AB9"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6FC785D5"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54662966" w14:textId="4D3A61E7"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3</w:t>
            </w:r>
            <w:r w:rsidR="002A7934" w:rsidRPr="00AA3F48">
              <w:rPr>
                <w:rFonts w:eastAsia="Times New Roman" w:cs="Arial"/>
                <w:color w:val="5E6175"/>
                <w:sz w:val="20"/>
                <w:szCs w:val="20"/>
                <w:lang w:eastAsia="en-GB"/>
              </w:rPr>
              <w:t>) padziļināt</w:t>
            </w:r>
            <w:r w:rsidR="00B868A8">
              <w:rPr>
                <w:rFonts w:eastAsia="Times New Roman" w:cs="Arial"/>
                <w:color w:val="5E6175"/>
                <w:sz w:val="20"/>
                <w:szCs w:val="20"/>
                <w:lang w:eastAsia="en-GB"/>
              </w:rPr>
              <w:t xml:space="preserve">as </w:t>
            </w:r>
            <w:r w:rsidR="002A7934" w:rsidRPr="00AA3F48">
              <w:rPr>
                <w:rFonts w:eastAsia="Times New Roman" w:cs="Arial"/>
                <w:color w:val="5E6175"/>
                <w:sz w:val="20"/>
                <w:szCs w:val="20"/>
                <w:lang w:eastAsia="en-GB"/>
              </w:rPr>
              <w:t>/</w:t>
            </w:r>
            <w:r w:rsidR="00B868A8">
              <w:rPr>
                <w:rFonts w:eastAsia="Times New Roman" w:cs="Arial"/>
                <w:color w:val="5E6175"/>
                <w:sz w:val="20"/>
                <w:szCs w:val="20"/>
                <w:lang w:eastAsia="en-GB"/>
              </w:rPr>
              <w:t xml:space="preserve"> </w:t>
            </w:r>
            <w:r w:rsidR="002A7934" w:rsidRPr="00AA3F48">
              <w:rPr>
                <w:rFonts w:eastAsia="Times New Roman" w:cs="Arial"/>
                <w:color w:val="5E6175"/>
                <w:sz w:val="20"/>
                <w:szCs w:val="20"/>
                <w:lang w:eastAsia="en-GB"/>
              </w:rPr>
              <w:t>ekspertu intervij</w:t>
            </w:r>
            <w:r w:rsidR="00B868A8">
              <w:rPr>
                <w:rFonts w:eastAsia="Times New Roman" w:cs="Arial"/>
                <w:color w:val="5E6175"/>
                <w:sz w:val="20"/>
                <w:szCs w:val="20"/>
                <w:lang w:eastAsia="en-GB"/>
              </w:rPr>
              <w:t>as</w:t>
            </w:r>
            <w:r w:rsidR="00C3253C">
              <w:rPr>
                <w:rFonts w:eastAsia="Times New Roman" w:cs="Arial"/>
                <w:color w:val="5E6175"/>
                <w:sz w:val="20"/>
                <w:szCs w:val="20"/>
                <w:lang w:eastAsia="en-GB"/>
              </w:rPr>
              <w:t>,</w:t>
            </w:r>
          </w:p>
        </w:tc>
        <w:tc>
          <w:tcPr>
            <w:tcW w:w="2473" w:type="pct"/>
          </w:tcPr>
          <w:p w14:paraId="6E4F12FB" w14:textId="34BDB642"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3</w:t>
            </w:r>
            <w:r w:rsidR="002A7934" w:rsidRPr="00AA3F48">
              <w:rPr>
                <w:rFonts w:eastAsia="Times New Roman" w:cs="Arial"/>
                <w:color w:val="5E6175"/>
                <w:sz w:val="20"/>
                <w:szCs w:val="20"/>
                <w:lang w:val="en-GB" w:eastAsia="en-GB"/>
              </w:rPr>
              <w:t xml:space="preserve">) </w:t>
            </w:r>
            <w:r w:rsidR="00B868A8">
              <w:rPr>
                <w:rFonts w:eastAsia="Times New Roman" w:cs="Arial"/>
                <w:color w:val="5E6175"/>
                <w:sz w:val="20"/>
                <w:szCs w:val="20"/>
                <w:lang w:val="en-GB" w:eastAsia="en-GB"/>
              </w:rPr>
              <w:t>c</w:t>
            </w:r>
            <w:r w:rsidR="002A7934" w:rsidRPr="00AA3F48">
              <w:rPr>
                <w:rFonts w:eastAsia="Times New Roman" w:cs="Arial"/>
                <w:color w:val="5E6175"/>
                <w:sz w:val="20"/>
                <w:szCs w:val="20"/>
                <w:lang w:val="en-GB" w:eastAsia="en-GB"/>
              </w:rPr>
              <w:t>onducting in-depth/expert interviews</w:t>
            </w:r>
          </w:p>
        </w:tc>
      </w:tr>
      <w:tr w:rsidR="002A7934" w:rsidRPr="00AA3F48" w14:paraId="6AAFBE91"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684608A4"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61C668D2" w14:textId="21DE8FA7" w:rsidR="002A7934" w:rsidRPr="00AA3F48" w:rsidRDefault="004D155D"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4</w:t>
            </w:r>
            <w:r w:rsidR="002A7934" w:rsidRPr="00AA3F48">
              <w:rPr>
                <w:rFonts w:eastAsia="Times New Roman" w:cs="Arial"/>
                <w:color w:val="5E6175"/>
                <w:sz w:val="20"/>
                <w:szCs w:val="20"/>
                <w:lang w:eastAsia="en-GB"/>
              </w:rPr>
              <w:t xml:space="preserve">) </w:t>
            </w:r>
            <w:r w:rsidRPr="00AA3F48">
              <w:rPr>
                <w:rFonts w:eastAsia="Times New Roman" w:cs="Arial"/>
                <w:color w:val="5E6175"/>
                <w:sz w:val="20"/>
                <w:szCs w:val="20"/>
                <w:lang w:eastAsia="en-GB"/>
              </w:rPr>
              <w:t>fokusa grupu diskusi</w:t>
            </w:r>
            <w:r w:rsidR="00C3253C">
              <w:rPr>
                <w:rFonts w:eastAsia="Times New Roman" w:cs="Arial"/>
                <w:color w:val="5E6175"/>
                <w:sz w:val="20"/>
                <w:szCs w:val="20"/>
                <w:lang w:eastAsia="en-GB"/>
              </w:rPr>
              <w:t>j</w:t>
            </w:r>
            <w:r w:rsidR="00B868A8">
              <w:rPr>
                <w:rFonts w:eastAsia="Times New Roman" w:cs="Arial"/>
                <w:color w:val="5E6175"/>
                <w:sz w:val="20"/>
                <w:szCs w:val="20"/>
                <w:lang w:eastAsia="en-GB"/>
              </w:rPr>
              <w:t>as</w:t>
            </w:r>
            <w:r w:rsidR="00C3253C">
              <w:rPr>
                <w:rFonts w:eastAsia="Times New Roman" w:cs="Arial"/>
                <w:color w:val="5E6175"/>
                <w:sz w:val="20"/>
                <w:szCs w:val="20"/>
                <w:lang w:eastAsia="en-GB"/>
              </w:rPr>
              <w:t>,</w:t>
            </w:r>
          </w:p>
        </w:tc>
        <w:tc>
          <w:tcPr>
            <w:tcW w:w="2473" w:type="pct"/>
          </w:tcPr>
          <w:p w14:paraId="13B03A0D" w14:textId="4F6236DE" w:rsidR="002A7934" w:rsidRPr="00AA3F48" w:rsidRDefault="004D155D"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4</w:t>
            </w:r>
            <w:r w:rsidR="002A7934" w:rsidRPr="00AA3F48">
              <w:rPr>
                <w:rFonts w:eastAsia="Times New Roman" w:cs="Arial"/>
                <w:color w:val="5E6175"/>
                <w:sz w:val="20"/>
                <w:szCs w:val="20"/>
                <w:lang w:val="en-GB" w:eastAsia="en-GB"/>
              </w:rPr>
              <w:t xml:space="preserve">) </w:t>
            </w:r>
            <w:r w:rsidRPr="00AA3F48">
              <w:rPr>
                <w:rFonts w:eastAsia="Times New Roman" w:cs="Arial"/>
                <w:color w:val="5E6175"/>
                <w:sz w:val="20"/>
                <w:szCs w:val="20"/>
                <w:lang w:val="en-GB" w:eastAsia="en-GB"/>
              </w:rPr>
              <w:t>focus group discussions</w:t>
            </w:r>
          </w:p>
        </w:tc>
      </w:tr>
      <w:tr w:rsidR="004D155D" w:rsidRPr="00AA3F48" w14:paraId="356634BC" w14:textId="77777777" w:rsidTr="004D155D">
        <w:tc>
          <w:tcPr>
            <w:cnfStyle w:val="001000000000" w:firstRow="0" w:lastRow="0" w:firstColumn="1" w:lastColumn="0" w:oddVBand="0" w:evenVBand="0" w:oddHBand="0" w:evenHBand="0" w:firstRowFirstColumn="0" w:firstRowLastColumn="0" w:lastRowFirstColumn="0" w:lastRowLastColumn="0"/>
            <w:tcW w:w="596" w:type="pct"/>
          </w:tcPr>
          <w:p w14:paraId="6E12089D" w14:textId="77777777" w:rsidR="004D155D" w:rsidRPr="00AA3F48" w:rsidRDefault="004D155D" w:rsidP="002A7934">
            <w:pPr>
              <w:tabs>
                <w:tab w:val="left" w:pos="9072"/>
              </w:tabs>
              <w:spacing w:after="120"/>
              <w:rPr>
                <w:rFonts w:eastAsia="Times New Roman" w:cs="Arial"/>
                <w:color w:val="5E6175"/>
                <w:sz w:val="20"/>
                <w:szCs w:val="20"/>
                <w:lang w:eastAsia="en-GB"/>
              </w:rPr>
            </w:pPr>
          </w:p>
        </w:tc>
        <w:tc>
          <w:tcPr>
            <w:tcW w:w="1931" w:type="pct"/>
          </w:tcPr>
          <w:p w14:paraId="44E157C9" w14:textId="7239B588" w:rsidR="004D155D"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5) gadījumu izpēte</w:t>
            </w:r>
            <w:r w:rsidR="00C3253C">
              <w:rPr>
                <w:rFonts w:eastAsia="Times New Roman" w:cs="Arial"/>
                <w:color w:val="5E6175"/>
                <w:sz w:val="20"/>
                <w:szCs w:val="20"/>
                <w:lang w:eastAsia="en-GB"/>
              </w:rPr>
              <w:t>.</w:t>
            </w:r>
          </w:p>
        </w:tc>
        <w:tc>
          <w:tcPr>
            <w:tcW w:w="2473" w:type="pct"/>
          </w:tcPr>
          <w:p w14:paraId="13F19177" w14:textId="6A2A7294" w:rsidR="004D155D"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5) case studies</w:t>
            </w:r>
          </w:p>
        </w:tc>
      </w:tr>
      <w:tr w:rsidR="002A7934" w:rsidRPr="00AA3F48" w14:paraId="159A3C14"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3979FB0D" w14:textId="77777777" w:rsidR="002A7934" w:rsidRPr="00E069B5" w:rsidRDefault="002A7934" w:rsidP="002A7934">
            <w:pPr>
              <w:tabs>
                <w:tab w:val="left" w:pos="9072"/>
              </w:tabs>
              <w:spacing w:after="120"/>
              <w:rPr>
                <w:rFonts w:eastAsia="Times New Roman" w:cs="Arial"/>
                <w:bCs w:val="0"/>
                <w:color w:val="5E6175"/>
                <w:sz w:val="20"/>
                <w:szCs w:val="20"/>
                <w:lang w:eastAsia="en-GB"/>
              </w:rPr>
            </w:pPr>
            <w:r w:rsidRPr="00E069B5">
              <w:rPr>
                <w:rFonts w:eastAsia="Times New Roman" w:cs="Arial"/>
                <w:bCs w:val="0"/>
                <w:color w:val="5E6175"/>
                <w:sz w:val="20"/>
                <w:szCs w:val="20"/>
                <w:lang w:eastAsia="en-GB"/>
              </w:rPr>
              <w:t>Kvantitatīvās pētījuma metodes</w:t>
            </w:r>
            <w:r w:rsidRPr="00E069B5">
              <w:rPr>
                <w:rFonts w:eastAsia="Times New Roman" w:cs="Arial"/>
                <w:bCs w:val="0"/>
                <w:color w:val="5E6175"/>
                <w:sz w:val="20"/>
                <w:szCs w:val="20"/>
                <w:lang w:eastAsia="en-GB"/>
              </w:rPr>
              <w:br/>
              <w:t>(ja attiecināms):</w:t>
            </w:r>
          </w:p>
        </w:tc>
        <w:tc>
          <w:tcPr>
            <w:tcW w:w="2473" w:type="pct"/>
            <w:hideMark/>
          </w:tcPr>
          <w:p w14:paraId="17A0F9C2" w14:textId="77777777" w:rsidR="002A7934" w:rsidRPr="00E069B5"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val="en-GB" w:eastAsia="en-GB"/>
              </w:rPr>
            </w:pPr>
            <w:r w:rsidRPr="00E069B5">
              <w:rPr>
                <w:rFonts w:eastAsia="Times New Roman" w:cs="Arial"/>
                <w:b/>
                <w:color w:val="5E6175"/>
                <w:sz w:val="20"/>
                <w:szCs w:val="20"/>
                <w:lang w:val="en-GB" w:eastAsia="en-GB"/>
              </w:rPr>
              <w:t>Quantitative study methods</w:t>
            </w:r>
            <w:r w:rsidRPr="00E069B5">
              <w:rPr>
                <w:rFonts w:eastAsia="Times New Roman" w:cs="Arial"/>
                <w:b/>
                <w:color w:val="5E6175"/>
                <w:sz w:val="20"/>
                <w:szCs w:val="20"/>
                <w:lang w:val="en-GB" w:eastAsia="en-GB"/>
              </w:rPr>
              <w:br/>
              <w:t xml:space="preserve"> (if applicable):</w:t>
            </w:r>
          </w:p>
        </w:tc>
      </w:tr>
      <w:tr w:rsidR="002A7934" w:rsidRPr="00AA3F48" w14:paraId="6445A4A4"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58FF925F"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5F9F2ECF" w14:textId="2AF627A1" w:rsidR="002A7934" w:rsidRPr="00AA3F48" w:rsidRDefault="002A7934"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 xml:space="preserve">1) aptaujas izlases metode </w:t>
            </w:r>
            <w:r w:rsidR="00B868A8">
              <w:rPr>
                <w:rFonts w:eastAsia="Times New Roman" w:cs="Arial"/>
                <w:color w:val="5E6175"/>
                <w:sz w:val="20"/>
                <w:szCs w:val="20"/>
                <w:lang w:eastAsia="en-GB"/>
              </w:rPr>
              <w:t xml:space="preserve"> - NA</w:t>
            </w:r>
            <w:r w:rsidR="00C3253C">
              <w:rPr>
                <w:rFonts w:eastAsia="Times New Roman" w:cs="Arial"/>
                <w:color w:val="5E6175"/>
                <w:sz w:val="20"/>
                <w:szCs w:val="20"/>
                <w:lang w:eastAsia="en-GB"/>
              </w:rPr>
              <w:t>,</w:t>
            </w:r>
          </w:p>
        </w:tc>
        <w:tc>
          <w:tcPr>
            <w:tcW w:w="2473" w:type="pct"/>
            <w:hideMark/>
          </w:tcPr>
          <w:p w14:paraId="6CE33A6F" w14:textId="3F45717D" w:rsidR="002A7934" w:rsidRPr="00AA3F48" w:rsidRDefault="002A7934"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1) Survey sampling method — </w:t>
            </w:r>
            <w:r w:rsidR="004D155D" w:rsidRPr="00AA3F48">
              <w:rPr>
                <w:rFonts w:eastAsia="Times New Roman" w:cs="Arial"/>
                <w:color w:val="5E6175"/>
                <w:sz w:val="20"/>
                <w:szCs w:val="20"/>
                <w:lang w:val="en-GB" w:eastAsia="en-GB"/>
              </w:rPr>
              <w:t>NA</w:t>
            </w:r>
          </w:p>
        </w:tc>
      </w:tr>
      <w:tr w:rsidR="002A7934" w:rsidRPr="00AA3F48" w14:paraId="0B58F7E4"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5ECA0C35"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084324EC" w14:textId="081F9A04" w:rsidR="002A7934" w:rsidRPr="00AA3F48" w:rsidRDefault="002A7934"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 xml:space="preserve">2)aptaujāto/anketēto respondentu/vienību skaits </w:t>
            </w:r>
            <w:r w:rsidR="00C3253C">
              <w:rPr>
                <w:rFonts w:eastAsia="Times New Roman" w:cs="Arial"/>
                <w:color w:val="5E6175"/>
                <w:sz w:val="20"/>
                <w:szCs w:val="20"/>
                <w:lang w:eastAsia="en-GB"/>
              </w:rPr>
              <w:t>–</w:t>
            </w:r>
            <w:r w:rsidR="00B868A8">
              <w:rPr>
                <w:rFonts w:eastAsia="Times New Roman" w:cs="Arial"/>
                <w:color w:val="5E6175"/>
                <w:sz w:val="20"/>
                <w:szCs w:val="20"/>
                <w:lang w:eastAsia="en-GB"/>
              </w:rPr>
              <w:t xml:space="preserve"> NA</w:t>
            </w:r>
            <w:r w:rsidR="00C3253C">
              <w:rPr>
                <w:rFonts w:eastAsia="Times New Roman" w:cs="Arial"/>
                <w:color w:val="5E6175"/>
                <w:sz w:val="20"/>
                <w:szCs w:val="20"/>
                <w:lang w:eastAsia="en-GB"/>
              </w:rPr>
              <w:t>.</w:t>
            </w:r>
          </w:p>
        </w:tc>
        <w:tc>
          <w:tcPr>
            <w:tcW w:w="2473" w:type="pct"/>
            <w:hideMark/>
          </w:tcPr>
          <w:p w14:paraId="12EC3925" w14:textId="680E65D3" w:rsidR="002A7934" w:rsidRPr="00AA3F48" w:rsidRDefault="002A7934"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2) Number of respondents/units – </w:t>
            </w:r>
            <w:r w:rsidR="004D155D" w:rsidRPr="00AA3F48">
              <w:rPr>
                <w:rFonts w:eastAsia="Times New Roman" w:cs="Arial"/>
                <w:color w:val="5E6175"/>
                <w:sz w:val="20"/>
                <w:szCs w:val="20"/>
                <w:lang w:val="en-GB" w:eastAsia="en-GB"/>
              </w:rPr>
              <w:t>NA</w:t>
            </w:r>
          </w:p>
        </w:tc>
      </w:tr>
      <w:tr w:rsidR="002A7934" w:rsidRPr="00AA3F48" w14:paraId="4AF73216"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6F2AA930" w14:textId="77777777" w:rsidR="002A7934" w:rsidRPr="00E069B5" w:rsidRDefault="002A7934" w:rsidP="002A7934">
            <w:pPr>
              <w:tabs>
                <w:tab w:val="left" w:pos="9072"/>
              </w:tabs>
              <w:spacing w:after="120"/>
              <w:rPr>
                <w:rFonts w:eastAsia="Times New Roman" w:cs="Arial"/>
                <w:bCs w:val="0"/>
                <w:color w:val="5E6175"/>
                <w:sz w:val="20"/>
                <w:szCs w:val="20"/>
                <w:lang w:eastAsia="en-GB"/>
              </w:rPr>
            </w:pPr>
            <w:r w:rsidRPr="00E069B5">
              <w:rPr>
                <w:rFonts w:eastAsia="Times New Roman" w:cs="Arial"/>
                <w:bCs w:val="0"/>
                <w:color w:val="5E6175"/>
                <w:sz w:val="20"/>
                <w:szCs w:val="20"/>
                <w:lang w:eastAsia="en-GB"/>
              </w:rPr>
              <w:t>Kvalitatīvās pētījuma metodes</w:t>
            </w:r>
            <w:r w:rsidRPr="00E069B5">
              <w:rPr>
                <w:rFonts w:eastAsia="Times New Roman" w:cs="Arial"/>
                <w:bCs w:val="0"/>
                <w:color w:val="5E6175"/>
                <w:sz w:val="20"/>
                <w:szCs w:val="20"/>
                <w:lang w:eastAsia="en-GB"/>
              </w:rPr>
              <w:br/>
              <w:t>(ja attiecināms):</w:t>
            </w:r>
          </w:p>
        </w:tc>
        <w:tc>
          <w:tcPr>
            <w:tcW w:w="2473" w:type="pct"/>
            <w:hideMark/>
          </w:tcPr>
          <w:p w14:paraId="52A97B97" w14:textId="77777777" w:rsidR="002A7934" w:rsidRPr="00E069B5" w:rsidRDefault="002A7934"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val="en-GB" w:eastAsia="en-GB"/>
              </w:rPr>
            </w:pPr>
            <w:r w:rsidRPr="00E069B5">
              <w:rPr>
                <w:rFonts w:eastAsia="Times New Roman" w:cs="Arial"/>
                <w:b/>
                <w:color w:val="5E6175"/>
                <w:sz w:val="20"/>
                <w:szCs w:val="20"/>
                <w:lang w:val="en-GB" w:eastAsia="en-GB"/>
              </w:rPr>
              <w:t>Qualitative study methods</w:t>
            </w:r>
            <w:r w:rsidRPr="00E069B5">
              <w:rPr>
                <w:rFonts w:eastAsia="Times New Roman" w:cs="Arial"/>
                <w:b/>
                <w:color w:val="5E6175"/>
                <w:sz w:val="20"/>
                <w:szCs w:val="20"/>
                <w:lang w:val="en-GB" w:eastAsia="en-GB"/>
              </w:rPr>
              <w:br/>
              <w:t xml:space="preserve"> (if applicable):</w:t>
            </w:r>
          </w:p>
        </w:tc>
      </w:tr>
      <w:tr w:rsidR="002A7934" w:rsidRPr="00AA3F48" w14:paraId="6B823058" w14:textId="77777777" w:rsidTr="004D155D">
        <w:tc>
          <w:tcPr>
            <w:cnfStyle w:val="001000000000" w:firstRow="0" w:lastRow="0" w:firstColumn="1" w:lastColumn="0" w:oddVBand="0" w:evenVBand="0" w:oddHBand="0" w:evenHBand="0" w:firstRowFirstColumn="0" w:firstRowLastColumn="0" w:lastRowFirstColumn="0" w:lastRowLastColumn="0"/>
            <w:tcW w:w="596" w:type="pct"/>
            <w:hideMark/>
          </w:tcPr>
          <w:p w14:paraId="084954DB" w14:textId="77777777" w:rsidR="002A7934" w:rsidRPr="00AA3F48" w:rsidRDefault="002A7934" w:rsidP="002A7934">
            <w:pPr>
              <w:tabs>
                <w:tab w:val="left" w:pos="9072"/>
              </w:tabs>
              <w:spacing w:after="120"/>
              <w:rPr>
                <w:rFonts w:eastAsia="Times New Roman" w:cs="Arial"/>
                <w:b w:val="0"/>
                <w:color w:val="5E6175"/>
                <w:sz w:val="20"/>
                <w:szCs w:val="20"/>
                <w:lang w:eastAsia="en-GB"/>
              </w:rPr>
            </w:pPr>
          </w:p>
        </w:tc>
        <w:tc>
          <w:tcPr>
            <w:tcW w:w="1931" w:type="pct"/>
            <w:hideMark/>
          </w:tcPr>
          <w:p w14:paraId="00490764" w14:textId="3F645230" w:rsidR="002A7934" w:rsidRPr="00AA3F48" w:rsidRDefault="002A7934"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 xml:space="preserve">1) padziļināto/ekspertu interviju skaits – </w:t>
            </w:r>
            <w:r w:rsidR="004D155D" w:rsidRPr="00AA3F48">
              <w:rPr>
                <w:rFonts w:eastAsia="Times New Roman" w:cs="Arial"/>
                <w:color w:val="5E6175"/>
                <w:sz w:val="20"/>
                <w:szCs w:val="20"/>
                <w:lang w:eastAsia="en-GB"/>
              </w:rPr>
              <w:t>13</w:t>
            </w:r>
            <w:r w:rsidR="00C3253C">
              <w:rPr>
                <w:rFonts w:eastAsia="Times New Roman" w:cs="Arial"/>
                <w:color w:val="5E6175"/>
                <w:sz w:val="20"/>
                <w:szCs w:val="20"/>
                <w:lang w:eastAsia="en-GB"/>
              </w:rPr>
              <w:t>,</w:t>
            </w:r>
          </w:p>
        </w:tc>
        <w:tc>
          <w:tcPr>
            <w:tcW w:w="2473" w:type="pct"/>
            <w:hideMark/>
          </w:tcPr>
          <w:p w14:paraId="0CAD32CA" w14:textId="05DFAFD4" w:rsidR="002A7934" w:rsidRPr="00AA3F48" w:rsidRDefault="002A7934"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1) </w:t>
            </w:r>
            <w:r w:rsidR="00B868A8">
              <w:rPr>
                <w:rFonts w:eastAsia="Times New Roman" w:cs="Arial"/>
                <w:color w:val="5E6175"/>
                <w:sz w:val="20"/>
                <w:szCs w:val="20"/>
                <w:lang w:val="en-GB" w:eastAsia="en-GB"/>
              </w:rPr>
              <w:t>n</w:t>
            </w:r>
            <w:r w:rsidRPr="00AA3F48">
              <w:rPr>
                <w:rFonts w:eastAsia="Times New Roman" w:cs="Arial"/>
                <w:color w:val="5E6175"/>
                <w:sz w:val="20"/>
                <w:szCs w:val="20"/>
                <w:lang w:val="en-GB" w:eastAsia="en-GB"/>
              </w:rPr>
              <w:t xml:space="preserve">umber of in-depth/ expert interviews – </w:t>
            </w:r>
            <w:r w:rsidR="004D155D" w:rsidRPr="00AA3F48">
              <w:rPr>
                <w:rFonts w:eastAsia="Times New Roman" w:cs="Arial"/>
                <w:color w:val="5E6175"/>
                <w:sz w:val="20"/>
                <w:szCs w:val="20"/>
                <w:lang w:val="en-GB" w:eastAsia="en-GB"/>
              </w:rPr>
              <w:t>13</w:t>
            </w:r>
          </w:p>
        </w:tc>
      </w:tr>
      <w:tr w:rsidR="004D155D" w:rsidRPr="00AA3F48" w14:paraId="1E2A1C49" w14:textId="77777777" w:rsidTr="004D155D">
        <w:trPr>
          <w:trHeight w:val="539"/>
        </w:trPr>
        <w:tc>
          <w:tcPr>
            <w:cnfStyle w:val="001000000000" w:firstRow="0" w:lastRow="0" w:firstColumn="1" w:lastColumn="0" w:oddVBand="0" w:evenVBand="0" w:oddHBand="0" w:evenHBand="0" w:firstRowFirstColumn="0" w:firstRowLastColumn="0" w:lastRowFirstColumn="0" w:lastRowLastColumn="0"/>
            <w:tcW w:w="596" w:type="pct"/>
          </w:tcPr>
          <w:p w14:paraId="3BFA3A8C" w14:textId="77777777" w:rsidR="004D155D" w:rsidRPr="00AA3F48" w:rsidRDefault="004D155D" w:rsidP="002A7934">
            <w:pPr>
              <w:tabs>
                <w:tab w:val="left" w:pos="9072"/>
              </w:tabs>
              <w:spacing w:after="120"/>
              <w:rPr>
                <w:rFonts w:eastAsia="Times New Roman" w:cs="Arial"/>
                <w:color w:val="5E6175"/>
                <w:sz w:val="20"/>
                <w:szCs w:val="20"/>
                <w:lang w:eastAsia="en-GB"/>
              </w:rPr>
            </w:pPr>
          </w:p>
        </w:tc>
        <w:tc>
          <w:tcPr>
            <w:tcW w:w="1931" w:type="pct"/>
          </w:tcPr>
          <w:p w14:paraId="09A4D7B7" w14:textId="06B1C0E6" w:rsidR="004D155D" w:rsidRPr="00AA3F48" w:rsidRDefault="004D155D" w:rsidP="004D155D">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en-GB"/>
              </w:rPr>
            </w:pPr>
            <w:r w:rsidRPr="00AA3F48">
              <w:rPr>
                <w:rFonts w:eastAsia="Times New Roman" w:cs="Arial"/>
                <w:color w:val="5E6175"/>
                <w:sz w:val="20"/>
                <w:szCs w:val="20"/>
                <w:lang w:eastAsia="en-GB"/>
              </w:rPr>
              <w:t>2) fokusa grupu diskusiju skaits</w:t>
            </w:r>
            <w:r w:rsidR="00B868A8">
              <w:rPr>
                <w:rFonts w:eastAsia="Times New Roman" w:cs="Arial"/>
                <w:color w:val="5E6175"/>
                <w:sz w:val="20"/>
                <w:szCs w:val="20"/>
                <w:lang w:eastAsia="en-GB"/>
              </w:rPr>
              <w:t xml:space="preserve"> – 1, dalībnieki no 10 organizācijām</w:t>
            </w:r>
            <w:r w:rsidR="00C3253C">
              <w:rPr>
                <w:rFonts w:eastAsia="Times New Roman" w:cs="Arial"/>
                <w:color w:val="5E6175"/>
                <w:sz w:val="20"/>
                <w:szCs w:val="20"/>
                <w:lang w:eastAsia="en-GB"/>
              </w:rPr>
              <w:t>.</w:t>
            </w:r>
          </w:p>
        </w:tc>
        <w:tc>
          <w:tcPr>
            <w:tcW w:w="2473" w:type="pct"/>
          </w:tcPr>
          <w:p w14:paraId="13F44C91" w14:textId="71690EEF" w:rsidR="004D155D"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2) </w:t>
            </w:r>
            <w:r w:rsidR="00B868A8">
              <w:rPr>
                <w:rFonts w:eastAsia="Times New Roman" w:cs="Arial"/>
                <w:color w:val="5E6175"/>
                <w:sz w:val="20"/>
                <w:szCs w:val="20"/>
                <w:lang w:val="en-GB" w:eastAsia="en-GB"/>
              </w:rPr>
              <w:t>n</w:t>
            </w:r>
            <w:r w:rsidRPr="00AA3F48">
              <w:rPr>
                <w:rFonts w:eastAsia="Times New Roman" w:cs="Arial"/>
                <w:color w:val="5E6175"/>
                <w:sz w:val="20"/>
                <w:szCs w:val="20"/>
                <w:lang w:val="en-GB" w:eastAsia="en-GB"/>
              </w:rPr>
              <w:t>umber of focus group discussions -</w:t>
            </w:r>
            <w:r w:rsidR="00B868A8">
              <w:rPr>
                <w:rFonts w:eastAsia="Times New Roman" w:cs="Arial"/>
                <w:color w:val="5E6175"/>
                <w:sz w:val="20"/>
                <w:szCs w:val="20"/>
                <w:lang w:val="en-GB" w:eastAsia="en-GB"/>
              </w:rPr>
              <w:t xml:space="preserve"> </w:t>
            </w:r>
            <w:r w:rsidRPr="00AA3F48">
              <w:rPr>
                <w:rFonts w:eastAsia="Times New Roman" w:cs="Arial"/>
                <w:color w:val="5E6175"/>
                <w:sz w:val="20"/>
                <w:szCs w:val="20"/>
                <w:lang w:val="en-GB" w:eastAsia="en-GB"/>
              </w:rPr>
              <w:t>1, participants from 10 organisations</w:t>
            </w:r>
          </w:p>
        </w:tc>
      </w:tr>
      <w:tr w:rsidR="002A7934" w:rsidRPr="00AA3F48" w14:paraId="1EFB7808"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7C859AB0" w14:textId="666EEC7F" w:rsidR="002A7934" w:rsidRPr="00AA3F48" w:rsidRDefault="002A7934" w:rsidP="004D155D">
            <w:pPr>
              <w:tabs>
                <w:tab w:val="left" w:pos="9072"/>
              </w:tabs>
              <w:spacing w:after="120"/>
              <w:rPr>
                <w:rFonts w:eastAsia="Times New Roman" w:cs="Arial"/>
                <w:color w:val="5E6175"/>
                <w:sz w:val="20"/>
                <w:szCs w:val="20"/>
                <w:lang w:eastAsia="en-GB"/>
              </w:rPr>
            </w:pPr>
            <w:r w:rsidRPr="00E069B5">
              <w:rPr>
                <w:rFonts w:eastAsia="Times New Roman" w:cs="Arial"/>
                <w:bCs w:val="0"/>
                <w:color w:val="5E6175"/>
                <w:sz w:val="20"/>
                <w:szCs w:val="20"/>
                <w:lang w:eastAsia="en-GB"/>
              </w:rPr>
              <w:t>Izmantotās analīzes grupas (griezumi)</w:t>
            </w:r>
            <w:r w:rsidR="004D155D" w:rsidRPr="00E069B5">
              <w:rPr>
                <w:rFonts w:eastAsia="Times New Roman" w:cs="Arial"/>
                <w:bCs w:val="0"/>
                <w:color w:val="5E6175"/>
                <w:sz w:val="20"/>
                <w:szCs w:val="20"/>
                <w:lang w:eastAsia="en-GB"/>
              </w:rPr>
              <w:t>:</w:t>
            </w:r>
            <w:r w:rsidR="004D155D" w:rsidRPr="00AA3F48">
              <w:rPr>
                <w:rFonts w:eastAsia="Times New Roman" w:cs="Arial"/>
                <w:b w:val="0"/>
                <w:color w:val="5E6175"/>
                <w:sz w:val="20"/>
                <w:szCs w:val="20"/>
                <w:lang w:eastAsia="en-GB"/>
              </w:rPr>
              <w:t xml:space="preserve"> inovāciju iepirkumu atbalsta instrumenti un praktiski inovāciju iepirkumu piemēri</w:t>
            </w:r>
          </w:p>
        </w:tc>
        <w:tc>
          <w:tcPr>
            <w:tcW w:w="2473" w:type="pct"/>
            <w:hideMark/>
          </w:tcPr>
          <w:p w14:paraId="2C8C573D" w14:textId="48739FC6"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E069B5">
              <w:rPr>
                <w:rFonts w:eastAsia="Times New Roman" w:cs="Arial"/>
                <w:b/>
                <w:bCs/>
                <w:color w:val="5E6175"/>
                <w:sz w:val="20"/>
                <w:szCs w:val="20"/>
                <w:lang w:val="en-GB" w:eastAsia="en-GB"/>
              </w:rPr>
              <w:t>Analy</w:t>
            </w:r>
            <w:r w:rsidR="00B868A8" w:rsidRPr="00E069B5">
              <w:rPr>
                <w:rFonts w:eastAsia="Times New Roman" w:cs="Arial"/>
                <w:b/>
                <w:bCs/>
                <w:color w:val="5E6175"/>
                <w:sz w:val="20"/>
                <w:szCs w:val="20"/>
                <w:lang w:val="en-GB" w:eastAsia="en-GB"/>
              </w:rPr>
              <w:t>tical</w:t>
            </w:r>
            <w:r w:rsidRPr="00E069B5">
              <w:rPr>
                <w:rFonts w:eastAsia="Times New Roman" w:cs="Arial"/>
                <w:b/>
                <w:bCs/>
                <w:color w:val="5E6175"/>
                <w:sz w:val="20"/>
                <w:szCs w:val="20"/>
                <w:lang w:val="en-GB" w:eastAsia="en-GB"/>
              </w:rPr>
              <w:t xml:space="preserve"> groups used (sections):</w:t>
            </w:r>
            <w:r w:rsidRPr="00AA3F48">
              <w:rPr>
                <w:lang w:val="en-GB"/>
              </w:rPr>
              <w:t xml:space="preserve"> </w:t>
            </w:r>
            <w:r w:rsidRPr="00AA3F48">
              <w:rPr>
                <w:rFonts w:eastAsia="Times New Roman" w:cs="Arial"/>
                <w:color w:val="5E6175"/>
                <w:sz w:val="20"/>
                <w:szCs w:val="20"/>
                <w:lang w:val="en-GB" w:eastAsia="en-GB"/>
              </w:rPr>
              <w:t>innovation procurement support tools and practical examples of innovation procurement</w:t>
            </w:r>
          </w:p>
        </w:tc>
      </w:tr>
      <w:tr w:rsidR="002A7934" w:rsidRPr="00AA3F48" w14:paraId="741FEE21" w14:textId="77777777" w:rsidTr="004D155D">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30389F94"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Pētījuma pasūtītāja kontaktinformācija:</w:t>
            </w:r>
          </w:p>
          <w:p w14:paraId="05C90142" w14:textId="77777777" w:rsidR="004D155D" w:rsidRPr="00AA3F48" w:rsidRDefault="004D155D" w:rsidP="002A7934">
            <w:pPr>
              <w:tabs>
                <w:tab w:val="left" w:pos="9072"/>
              </w:tabs>
              <w:spacing w:after="120"/>
              <w:jc w:val="left"/>
              <w:rPr>
                <w:rFonts w:eastAsia="Times New Roman" w:cs="Arial"/>
                <w:b w:val="0"/>
                <w:color w:val="5E6175"/>
                <w:sz w:val="20"/>
                <w:szCs w:val="20"/>
                <w:lang w:eastAsia="en-GB"/>
              </w:rPr>
            </w:pPr>
            <w:r w:rsidRPr="00AA3F48">
              <w:rPr>
                <w:rFonts w:eastAsia="Times New Roman" w:cs="Arial"/>
                <w:b w:val="0"/>
                <w:color w:val="5E6175"/>
                <w:sz w:val="20"/>
                <w:szCs w:val="20"/>
                <w:lang w:eastAsia="en-GB"/>
              </w:rPr>
              <w:t>Ekonomikas ministrijas Inovācijas departamenta Inovācijas politikas nodaļas vecākā eksperte Veronika Krūmkoka</w:t>
            </w:r>
          </w:p>
          <w:p w14:paraId="70755F61" w14:textId="3A451083" w:rsidR="002A7934" w:rsidRPr="00AA3F48" w:rsidRDefault="002A7934" w:rsidP="002A7934">
            <w:pPr>
              <w:tabs>
                <w:tab w:val="left" w:pos="9072"/>
              </w:tabs>
              <w:spacing w:after="120"/>
              <w:jc w:val="left"/>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 (tālr. +371 </w:t>
            </w:r>
            <w:r w:rsidR="004D155D" w:rsidRPr="00AA3F48">
              <w:rPr>
                <w:rFonts w:eastAsia="Times New Roman" w:cs="Arial"/>
                <w:b w:val="0"/>
                <w:color w:val="5E6175"/>
                <w:sz w:val="20"/>
                <w:szCs w:val="20"/>
                <w:lang w:eastAsia="en-GB"/>
              </w:rPr>
              <w:t>67013225</w:t>
            </w:r>
            <w:r w:rsidRPr="00AA3F48">
              <w:rPr>
                <w:rFonts w:eastAsia="Times New Roman" w:cs="Arial"/>
                <w:b w:val="0"/>
                <w:color w:val="5E6175"/>
                <w:sz w:val="20"/>
                <w:szCs w:val="20"/>
                <w:lang w:eastAsia="en-GB"/>
              </w:rPr>
              <w:t xml:space="preserve">, e-pasts: </w:t>
            </w:r>
            <w:r w:rsidR="004D155D" w:rsidRPr="00AA3F48">
              <w:rPr>
                <w:rFonts w:eastAsia="Times New Roman" w:cs="Arial"/>
                <w:b w:val="0"/>
                <w:color w:val="5E6175"/>
                <w:sz w:val="20"/>
                <w:szCs w:val="20"/>
                <w:lang w:eastAsia="en-GB"/>
              </w:rPr>
              <w:t>Veronika.Krumkoka@em.gov.lv</w:t>
            </w:r>
            <w:r w:rsidRPr="00AA3F48">
              <w:rPr>
                <w:rFonts w:eastAsia="Times New Roman" w:cs="Arial"/>
                <w:b w:val="0"/>
                <w:color w:val="5E6175"/>
                <w:sz w:val="20"/>
                <w:szCs w:val="20"/>
                <w:lang w:eastAsia="en-GB"/>
              </w:rPr>
              <w:t>)</w:t>
            </w:r>
          </w:p>
        </w:tc>
        <w:tc>
          <w:tcPr>
            <w:tcW w:w="2473" w:type="pct"/>
            <w:hideMark/>
          </w:tcPr>
          <w:p w14:paraId="61D90D57" w14:textId="43EB02D6"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val="en-GB" w:eastAsia="en-GB"/>
              </w:rPr>
            </w:pPr>
            <w:r w:rsidRPr="00AA3F48">
              <w:rPr>
                <w:rFonts w:eastAsia="Times New Roman" w:cs="Arial"/>
                <w:b/>
                <w:color w:val="5E6175"/>
                <w:sz w:val="20"/>
                <w:szCs w:val="20"/>
                <w:lang w:val="en-GB" w:eastAsia="en-GB"/>
              </w:rPr>
              <w:t>Contact information of the client:</w:t>
            </w:r>
          </w:p>
          <w:p w14:paraId="5F0AF82E" w14:textId="77777777" w:rsidR="004D155D" w:rsidRPr="00AA3F48" w:rsidRDefault="004D155D" w:rsidP="002A7934">
            <w:pPr>
              <w:tabs>
                <w:tab w:val="left" w:pos="9072"/>
              </w:tabs>
              <w:spacing w:after="120"/>
              <w:jc w:val="lef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 xml:space="preserve">Veronika Krūmkoka, Senior Expert, Innovation Policy Division, Innovation Department, Ministry of Economics </w:t>
            </w:r>
          </w:p>
          <w:p w14:paraId="100D9529" w14:textId="42DFF379" w:rsidR="002A7934" w:rsidRPr="00CB17BA" w:rsidRDefault="002A7934" w:rsidP="002A7934">
            <w:pPr>
              <w:tabs>
                <w:tab w:val="left" w:pos="9072"/>
              </w:tabs>
              <w:spacing w:after="120"/>
              <w:jc w:val="lef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fr-FR" w:eastAsia="en-GB"/>
              </w:rPr>
            </w:pPr>
            <w:r w:rsidRPr="00CB17BA">
              <w:rPr>
                <w:rFonts w:eastAsia="Times New Roman" w:cs="Arial"/>
                <w:color w:val="5E6175"/>
                <w:sz w:val="20"/>
                <w:szCs w:val="20"/>
                <w:lang w:val="fr-FR" w:eastAsia="en-GB"/>
              </w:rPr>
              <w:t xml:space="preserve">(phone +371 </w:t>
            </w:r>
            <w:r w:rsidR="004D155D" w:rsidRPr="00CB17BA">
              <w:rPr>
                <w:rFonts w:eastAsia="Times New Roman" w:cs="Arial"/>
                <w:color w:val="5E6175"/>
                <w:sz w:val="20"/>
                <w:szCs w:val="20"/>
                <w:lang w:val="fr-FR" w:eastAsia="en-GB"/>
              </w:rPr>
              <w:t>67013225</w:t>
            </w:r>
            <w:r w:rsidRPr="00CB17BA">
              <w:rPr>
                <w:rFonts w:eastAsia="Times New Roman" w:cs="Arial"/>
                <w:color w:val="5E6175"/>
                <w:sz w:val="20"/>
                <w:szCs w:val="20"/>
                <w:lang w:val="fr-FR" w:eastAsia="en-GB"/>
              </w:rPr>
              <w:t xml:space="preserve">, e-mail: </w:t>
            </w:r>
            <w:r w:rsidR="004D155D" w:rsidRPr="00CB17BA">
              <w:rPr>
                <w:rFonts w:eastAsia="Times New Roman" w:cs="Arial"/>
                <w:color w:val="5E6175"/>
                <w:sz w:val="20"/>
                <w:szCs w:val="20"/>
                <w:lang w:val="fr-FR" w:eastAsia="en-GB"/>
              </w:rPr>
              <w:t>Veronika.Krumkoka@em.gov.lv</w:t>
            </w:r>
            <w:r w:rsidRPr="00CB17BA">
              <w:rPr>
                <w:rFonts w:eastAsia="Times New Roman" w:cs="Arial"/>
                <w:color w:val="5E6175"/>
                <w:sz w:val="20"/>
                <w:szCs w:val="20"/>
                <w:lang w:val="fr-FR" w:eastAsia="en-GB"/>
              </w:rPr>
              <w:t>)</w:t>
            </w:r>
          </w:p>
        </w:tc>
      </w:tr>
      <w:tr w:rsidR="002A7934" w:rsidRPr="00AA3F48" w14:paraId="0BBE61FE" w14:textId="77777777" w:rsidTr="004D155D">
        <w:trPr>
          <w:trHeight w:val="390"/>
        </w:trPr>
        <w:tc>
          <w:tcPr>
            <w:cnfStyle w:val="001000000000" w:firstRow="0" w:lastRow="0" w:firstColumn="1" w:lastColumn="0" w:oddVBand="0" w:evenVBand="0" w:oddHBand="0" w:evenHBand="0" w:firstRowFirstColumn="0" w:firstRowLastColumn="0" w:lastRowFirstColumn="0" w:lastRowLastColumn="0"/>
            <w:tcW w:w="2527" w:type="pct"/>
            <w:gridSpan w:val="2"/>
            <w:hideMark/>
          </w:tcPr>
          <w:p w14:paraId="07FF5696" w14:textId="77777777" w:rsidR="002A7934" w:rsidRPr="00AA3F48" w:rsidRDefault="002A7934" w:rsidP="002A7934">
            <w:pPr>
              <w:tabs>
                <w:tab w:val="left" w:pos="9072"/>
              </w:tabs>
              <w:spacing w:after="120"/>
              <w:rPr>
                <w:rFonts w:eastAsia="Times New Roman" w:cs="Arial"/>
                <w:color w:val="5E6175"/>
                <w:sz w:val="20"/>
                <w:szCs w:val="20"/>
                <w:lang w:eastAsia="en-GB"/>
              </w:rPr>
            </w:pPr>
            <w:r w:rsidRPr="00AA3F48">
              <w:rPr>
                <w:rFonts w:eastAsia="Times New Roman" w:cs="Arial"/>
                <w:color w:val="5E6175"/>
                <w:sz w:val="20"/>
                <w:szCs w:val="20"/>
                <w:lang w:eastAsia="en-GB"/>
              </w:rPr>
              <w:t xml:space="preserve">Pētījuma autori (autortiesību subjekti) </w:t>
            </w:r>
          </w:p>
          <w:p w14:paraId="69A96FDD" w14:textId="5EFF2354" w:rsidR="002A7934" w:rsidRPr="00AA3F48" w:rsidRDefault="002A7934" w:rsidP="004D155D">
            <w:pPr>
              <w:tabs>
                <w:tab w:val="left" w:pos="9072"/>
              </w:tabs>
              <w:spacing w:after="120"/>
              <w:rPr>
                <w:rFonts w:eastAsia="Times New Roman" w:cs="Arial"/>
                <w:b w:val="0"/>
                <w:color w:val="5E6175"/>
                <w:sz w:val="20"/>
                <w:szCs w:val="20"/>
                <w:lang w:eastAsia="en-GB"/>
              </w:rPr>
            </w:pPr>
            <w:r w:rsidRPr="00AA3F48">
              <w:rPr>
                <w:rFonts w:eastAsia="Times New Roman" w:cs="Arial"/>
                <w:b w:val="0"/>
                <w:color w:val="5E6175"/>
                <w:sz w:val="20"/>
                <w:szCs w:val="20"/>
                <w:lang w:eastAsia="en-GB"/>
              </w:rPr>
              <w:t xml:space="preserve">Daina Beļicka, </w:t>
            </w:r>
            <w:r w:rsidR="004D155D" w:rsidRPr="00AA3F48">
              <w:rPr>
                <w:rFonts w:eastAsia="Times New Roman" w:cs="Arial"/>
                <w:b w:val="0"/>
                <w:color w:val="5E6175"/>
                <w:sz w:val="20"/>
                <w:szCs w:val="20"/>
                <w:lang w:eastAsia="en-GB"/>
              </w:rPr>
              <w:t xml:space="preserve">Laura Upīte, </w:t>
            </w:r>
            <w:r w:rsidRPr="00AA3F48">
              <w:rPr>
                <w:rFonts w:eastAsia="Times New Roman" w:cs="Arial"/>
                <w:b w:val="0"/>
                <w:color w:val="5E6175"/>
                <w:sz w:val="20"/>
                <w:szCs w:val="20"/>
                <w:lang w:eastAsia="en-GB"/>
              </w:rPr>
              <w:t>Dace Krupenko,</w:t>
            </w:r>
            <w:r w:rsidR="004D155D" w:rsidRPr="00AA3F48">
              <w:rPr>
                <w:rFonts w:eastAsia="Times New Roman" w:cs="Arial"/>
                <w:b w:val="0"/>
                <w:color w:val="5E6175"/>
                <w:sz w:val="20"/>
                <w:szCs w:val="20"/>
                <w:lang w:eastAsia="en-GB"/>
              </w:rPr>
              <w:t xml:space="preserve"> Alvils Švēde</w:t>
            </w:r>
          </w:p>
        </w:tc>
        <w:tc>
          <w:tcPr>
            <w:tcW w:w="2473" w:type="pct"/>
            <w:hideMark/>
          </w:tcPr>
          <w:p w14:paraId="2435540B" w14:textId="1AC9C5E4"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val="en-GB" w:eastAsia="en-GB"/>
              </w:rPr>
            </w:pPr>
            <w:r w:rsidRPr="00AA3F48">
              <w:rPr>
                <w:rFonts w:eastAsia="Times New Roman" w:cs="Arial"/>
                <w:b/>
                <w:color w:val="5E6175"/>
                <w:sz w:val="20"/>
                <w:szCs w:val="20"/>
                <w:lang w:val="en-GB" w:eastAsia="en-GB"/>
              </w:rPr>
              <w:t>Evaluation authors (copyright holders):</w:t>
            </w:r>
          </w:p>
          <w:p w14:paraId="2CE5ECE9" w14:textId="60D91EF9" w:rsidR="002A7934" w:rsidRPr="00AA3F48" w:rsidRDefault="004D155D" w:rsidP="002A7934">
            <w:pPr>
              <w:tabs>
                <w:tab w:val="left" w:pos="9072"/>
              </w:tabs>
              <w:spacing w:after="120"/>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val="en-GB" w:eastAsia="en-GB"/>
              </w:rPr>
            </w:pPr>
            <w:r w:rsidRPr="00AA3F48">
              <w:rPr>
                <w:rFonts w:eastAsia="Times New Roman" w:cs="Arial"/>
                <w:color w:val="5E6175"/>
                <w:sz w:val="20"/>
                <w:szCs w:val="20"/>
                <w:lang w:val="en-GB" w:eastAsia="en-GB"/>
              </w:rPr>
              <w:t>Daina Beļicka, Laura Upīte, Dace Krupenko, Alvils Švēde</w:t>
            </w:r>
          </w:p>
        </w:tc>
      </w:tr>
    </w:tbl>
    <w:p w14:paraId="321FB882" w14:textId="0D380FFA" w:rsidR="00812E08" w:rsidRPr="00AA3F48" w:rsidRDefault="00812E08" w:rsidP="00E145F2">
      <w:pPr>
        <w:tabs>
          <w:tab w:val="left" w:pos="8222"/>
        </w:tabs>
        <w:ind w:right="232"/>
        <w:rPr>
          <w:rFonts w:eastAsia="Times New Roman" w:cs="Arial"/>
          <w:caps/>
          <w:color w:val="5E6175"/>
          <w:sz w:val="20"/>
          <w:szCs w:val="20"/>
          <w:lang w:eastAsia="lv-LV"/>
        </w:rPr>
      </w:pPr>
      <w:r w:rsidRPr="00AA3F48">
        <w:rPr>
          <w:rFonts w:eastAsia="Times New Roman" w:cs="Arial"/>
          <w:caps/>
          <w:color w:val="5E6175"/>
          <w:sz w:val="20"/>
          <w:szCs w:val="20"/>
          <w:lang w:eastAsia="lv-LV"/>
        </w:rPr>
        <w:br w:type="page"/>
      </w:r>
    </w:p>
    <w:p w14:paraId="05F60F2C" w14:textId="2D931D21" w:rsidR="007C7F21" w:rsidRPr="00AA3F48" w:rsidRDefault="00C27B20" w:rsidP="000D2BAD">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2" w:name="_Toc55381404"/>
      <w:r w:rsidRPr="00AA3F48">
        <w:rPr>
          <w:rFonts w:eastAsia="Times New Roman" w:cs="Arial"/>
          <w:caps/>
          <w:color w:val="2F5496" w:themeColor="accent5" w:themeShade="BF"/>
          <w:sz w:val="24"/>
          <w:szCs w:val="24"/>
          <w:lang w:eastAsia="lv-LV"/>
        </w:rPr>
        <w:lastRenderedPageBreak/>
        <w:t>kopsavilkums</w:t>
      </w:r>
      <w:bookmarkEnd w:id="12"/>
    </w:p>
    <w:p w14:paraId="692789B4" w14:textId="50102659" w:rsidR="00CE2F1D" w:rsidRPr="00AA3F48" w:rsidRDefault="006036CC" w:rsidP="001B751A">
      <w:pPr>
        <w:rPr>
          <w:rFonts w:cs="Arial"/>
          <w:color w:val="5E6175"/>
          <w:sz w:val="20"/>
          <w:szCs w:val="20"/>
          <w:lang w:eastAsia="lv-LV"/>
        </w:rPr>
      </w:pPr>
      <w:r w:rsidRPr="00AA3F48">
        <w:rPr>
          <w:rFonts w:cs="Arial"/>
          <w:color w:val="2F5496" w:themeColor="accent5" w:themeShade="BF"/>
          <w:sz w:val="20"/>
          <w:szCs w:val="20"/>
        </w:rPr>
        <w:br/>
      </w:r>
      <w:r w:rsidR="00B868A8">
        <w:rPr>
          <w:rFonts w:eastAsia="Arial" w:cs="Arial"/>
          <w:b/>
          <w:bCs/>
          <w:color w:val="2F5496" w:themeColor="accent5" w:themeShade="BF"/>
          <w:sz w:val="20"/>
          <w:szCs w:val="20"/>
        </w:rPr>
        <w:t>Projekta</w:t>
      </w:r>
      <w:r w:rsidR="006305F2" w:rsidRPr="00AA3F48">
        <w:rPr>
          <w:rFonts w:eastAsia="Arial" w:cs="Arial"/>
          <w:b/>
          <w:bCs/>
          <w:color w:val="2F5496" w:themeColor="accent5" w:themeShade="BF"/>
          <w:sz w:val="20"/>
          <w:szCs w:val="20"/>
        </w:rPr>
        <w:t xml:space="preserve"> mērķis</w:t>
      </w:r>
      <w:r w:rsidR="006305F2" w:rsidRPr="00AA3F48">
        <w:rPr>
          <w:rFonts w:cs="Arial"/>
          <w:color w:val="5E6175"/>
          <w:sz w:val="20"/>
          <w:szCs w:val="20"/>
          <w:lang w:eastAsia="lv-LV"/>
        </w:rPr>
        <w:t xml:space="preserve"> ir izstrādāt rekomendācijas inovācijas iepirkuma atbalsta instrumenta izveidei Latvijā un priekšlikumus tiesiskā regulējuma pilnveidošanai inovatīva produkta, pakalpojuma vai būvdarbu iegādei Latvijā.</w:t>
      </w:r>
    </w:p>
    <w:p w14:paraId="4199CC81" w14:textId="6C41F9A4" w:rsidR="006305F2" w:rsidRPr="00AA3F48" w:rsidRDefault="00B868A8" w:rsidP="006305F2">
      <w:pPr>
        <w:widowControl w:val="0"/>
        <w:tabs>
          <w:tab w:val="left" w:pos="720"/>
          <w:tab w:val="left" w:pos="3919"/>
        </w:tabs>
        <w:spacing w:after="120"/>
        <w:rPr>
          <w:rFonts w:eastAsia="Arial" w:cs="Arial"/>
          <w:color w:val="5E6375"/>
          <w:sz w:val="20"/>
          <w:szCs w:val="20"/>
        </w:rPr>
      </w:pPr>
      <w:r>
        <w:rPr>
          <w:rFonts w:eastAsia="Arial" w:cs="Arial"/>
          <w:b/>
          <w:bCs/>
          <w:color w:val="2F5496" w:themeColor="accent5" w:themeShade="BF"/>
          <w:sz w:val="20"/>
          <w:szCs w:val="20"/>
        </w:rPr>
        <w:t>Projekta</w:t>
      </w:r>
      <w:r w:rsidRPr="00AA3F48">
        <w:rPr>
          <w:rFonts w:eastAsia="Arial" w:cs="Arial"/>
          <w:b/>
          <w:bCs/>
          <w:color w:val="2F5496" w:themeColor="accent5" w:themeShade="BF"/>
          <w:sz w:val="20"/>
          <w:szCs w:val="20"/>
        </w:rPr>
        <w:t xml:space="preserve"> </w:t>
      </w:r>
      <w:r w:rsidR="006305F2" w:rsidRPr="00AA3F48">
        <w:rPr>
          <w:rFonts w:eastAsia="Arial" w:cs="Arial"/>
          <w:b/>
          <w:bCs/>
          <w:color w:val="2F5496" w:themeColor="accent5" w:themeShade="BF"/>
          <w:sz w:val="20"/>
          <w:szCs w:val="20"/>
        </w:rPr>
        <w:t>metodoloģija</w:t>
      </w:r>
      <w:r w:rsidR="006305F2" w:rsidRPr="00AA3F48">
        <w:rPr>
          <w:rFonts w:eastAsia="Arial" w:cs="Arial"/>
          <w:color w:val="5E6375"/>
          <w:sz w:val="20"/>
          <w:szCs w:val="20"/>
        </w:rPr>
        <w:t xml:space="preserve"> iekļauj esošās situācijas analīzi, nepieciešamo izmaiņu likumdošanā vajadzību noteikšanu, kā arī inovāciju iepirkumu atbalsta instrumentu izveides priekšlikumu izstrādi. Esošās situācijas analīze sevī ietver Somijas, Dānijas, Vācijas, Igaunijas, Nīderlandes un Latvijas tiesiskā regulējama publisko iepirkumu u.c. ar tā īstenošanu saistītās jomās izpēti par tā piemērotību inovācijas iepirkumu īstenošanai, bet nepieciešamo izmaiņu likumdošanā vajadzības tiek noteiktas</w:t>
      </w:r>
      <w:r w:rsidR="00C3253C">
        <w:rPr>
          <w:rFonts w:eastAsia="Arial" w:cs="Arial"/>
          <w:color w:val="5E6375"/>
          <w:sz w:val="20"/>
          <w:szCs w:val="20"/>
        </w:rPr>
        <w:t>,</w:t>
      </w:r>
      <w:r w:rsidR="006305F2" w:rsidRPr="00AA3F48">
        <w:rPr>
          <w:rFonts w:eastAsia="Arial" w:cs="Arial"/>
          <w:color w:val="5E6375"/>
          <w:sz w:val="20"/>
          <w:szCs w:val="20"/>
        </w:rPr>
        <w:t xml:space="preserve"> detalizēti analizējot Latvijas publiskā iepirkuma regulējošos tiesību aktus. Galvenās datu iegūšanas metodes </w:t>
      </w:r>
      <w:r>
        <w:rPr>
          <w:rFonts w:eastAsia="Arial" w:cs="Arial"/>
          <w:color w:val="5E6375"/>
          <w:sz w:val="20"/>
          <w:szCs w:val="20"/>
        </w:rPr>
        <w:t>projekta</w:t>
      </w:r>
      <w:r w:rsidRPr="00AA3F48">
        <w:rPr>
          <w:rFonts w:eastAsia="Arial" w:cs="Arial"/>
          <w:color w:val="5E6375"/>
          <w:sz w:val="20"/>
          <w:szCs w:val="20"/>
        </w:rPr>
        <w:t xml:space="preserve"> </w:t>
      </w:r>
      <w:r w:rsidR="006305F2" w:rsidRPr="00AA3F48">
        <w:rPr>
          <w:rFonts w:eastAsia="Arial" w:cs="Arial"/>
          <w:color w:val="5E6375"/>
          <w:sz w:val="20"/>
          <w:szCs w:val="20"/>
        </w:rPr>
        <w:t>ietvaros: intervijas, sekundāro datu analīze, citu valstu pieredzes apskats, kā arī normatīvās bāzes prasību apkopojums.</w:t>
      </w:r>
    </w:p>
    <w:p w14:paraId="1EBCA1BD" w14:textId="7F5FEAE4" w:rsidR="006305F2" w:rsidRPr="00AA3F48" w:rsidRDefault="006305F2" w:rsidP="006305F2">
      <w:pPr>
        <w:widowControl w:val="0"/>
        <w:tabs>
          <w:tab w:val="left" w:pos="720"/>
          <w:tab w:val="left" w:pos="3919"/>
        </w:tabs>
        <w:spacing w:after="120"/>
        <w:rPr>
          <w:rFonts w:eastAsia="Arial" w:cs="Arial"/>
          <w:color w:val="5E6375"/>
          <w:sz w:val="20"/>
          <w:szCs w:val="20"/>
        </w:rPr>
      </w:pPr>
      <w:r w:rsidRPr="00AA3F48">
        <w:rPr>
          <w:rFonts w:eastAsia="Arial" w:cs="Arial"/>
          <w:color w:val="5E6375"/>
          <w:sz w:val="20"/>
          <w:szCs w:val="20"/>
        </w:rPr>
        <w:t>Kopumā veikta izpēte par 8 inovāciju iepirkumu atbalsta instrumentiem un 10 praktiskiem inovāciju iepirkumu piemēriem piecās valstīs.</w:t>
      </w:r>
    </w:p>
    <w:p w14:paraId="037FD5ED" w14:textId="6E7E7D0B" w:rsidR="00E11182" w:rsidRPr="00AA3F48" w:rsidRDefault="006305F2" w:rsidP="006305F2">
      <w:pPr>
        <w:rPr>
          <w:rFonts w:cs="Arial"/>
          <w:color w:val="5E6175"/>
          <w:sz w:val="20"/>
          <w:szCs w:val="20"/>
          <w:lang w:eastAsia="lv-LV"/>
        </w:rPr>
      </w:pPr>
      <w:r w:rsidRPr="00AA3F48">
        <w:rPr>
          <w:rFonts w:eastAsia="Arial" w:cs="Arial"/>
          <w:b/>
          <w:bCs/>
          <w:color w:val="2F5496" w:themeColor="accent5" w:themeShade="BF"/>
          <w:sz w:val="20"/>
          <w:szCs w:val="20"/>
        </w:rPr>
        <w:t>Izvērtējuma</w:t>
      </w:r>
      <w:r w:rsidR="00B43933" w:rsidRPr="00AA3F48">
        <w:rPr>
          <w:rFonts w:eastAsia="Arial" w:cs="Arial"/>
          <w:b/>
          <w:bCs/>
          <w:color w:val="2F5496" w:themeColor="accent5" w:themeShade="BF"/>
          <w:sz w:val="20"/>
          <w:szCs w:val="20"/>
        </w:rPr>
        <w:t xml:space="preserve"> struktūra</w:t>
      </w:r>
      <w:r w:rsidR="00B43933" w:rsidRPr="00AA3F48">
        <w:rPr>
          <w:rFonts w:cs="Arial"/>
          <w:color w:val="5E6175"/>
          <w:sz w:val="20"/>
          <w:szCs w:val="20"/>
          <w:lang w:eastAsia="lv-LV"/>
        </w:rPr>
        <w:t>:</w:t>
      </w:r>
      <w:r w:rsidRPr="00AA3F48">
        <w:rPr>
          <w:rFonts w:cs="Arial"/>
          <w:color w:val="5E6175"/>
          <w:sz w:val="20"/>
          <w:szCs w:val="20"/>
          <w:lang w:eastAsia="lv-LV"/>
        </w:rPr>
        <w:t xml:space="preserve"> ziņojuma </w:t>
      </w:r>
      <w:r w:rsidR="000D2BAD" w:rsidRPr="00AA3F48">
        <w:rPr>
          <w:rFonts w:cs="Arial"/>
          <w:color w:val="5E6175"/>
          <w:sz w:val="20"/>
          <w:szCs w:val="20"/>
          <w:lang w:eastAsia="lv-LV"/>
        </w:rPr>
        <w:t>1.nodaļā</w:t>
      </w:r>
      <w:r w:rsidRPr="00AA3F48">
        <w:rPr>
          <w:rFonts w:cs="Arial"/>
          <w:color w:val="5E6175"/>
          <w:sz w:val="20"/>
          <w:szCs w:val="20"/>
          <w:lang w:eastAsia="lv-LV"/>
        </w:rPr>
        <w:t xml:space="preserve"> analizēt</w:t>
      </w:r>
      <w:r w:rsidR="00B868A8">
        <w:rPr>
          <w:rFonts w:cs="Arial"/>
          <w:color w:val="5E6175"/>
          <w:sz w:val="20"/>
          <w:szCs w:val="20"/>
          <w:lang w:eastAsia="lv-LV"/>
        </w:rPr>
        <w:t>s</w:t>
      </w:r>
      <w:r w:rsidRPr="00AA3F48">
        <w:rPr>
          <w:rFonts w:cs="Arial"/>
          <w:color w:val="5E6175"/>
          <w:sz w:val="20"/>
          <w:szCs w:val="20"/>
          <w:lang w:eastAsia="lv-LV"/>
        </w:rPr>
        <w:t xml:space="preserve"> ES </w:t>
      </w:r>
      <w:r w:rsidR="000D2BAD" w:rsidRPr="00AA3F48">
        <w:rPr>
          <w:rFonts w:cs="Arial"/>
          <w:color w:val="5E6175"/>
          <w:sz w:val="20"/>
          <w:szCs w:val="20"/>
          <w:lang w:eastAsia="lv-LV"/>
        </w:rPr>
        <w:t>tiesiskais</w:t>
      </w:r>
      <w:r w:rsidRPr="00AA3F48">
        <w:rPr>
          <w:rFonts w:cs="Arial"/>
          <w:color w:val="5E6175"/>
          <w:sz w:val="20"/>
          <w:szCs w:val="20"/>
          <w:lang w:eastAsia="lv-LV"/>
        </w:rPr>
        <w:t xml:space="preserve"> regulējum</w:t>
      </w:r>
      <w:r w:rsidR="000D2BAD" w:rsidRPr="00AA3F48">
        <w:rPr>
          <w:rFonts w:cs="Arial"/>
          <w:color w:val="5E6175"/>
          <w:sz w:val="20"/>
          <w:szCs w:val="20"/>
          <w:lang w:eastAsia="lv-LV"/>
        </w:rPr>
        <w:t xml:space="preserve">s </w:t>
      </w:r>
      <w:r w:rsidRPr="00AA3F48">
        <w:rPr>
          <w:rFonts w:cs="Arial"/>
          <w:color w:val="5E6175"/>
          <w:sz w:val="20"/>
          <w:szCs w:val="20"/>
          <w:lang w:eastAsia="lv-LV"/>
        </w:rPr>
        <w:t xml:space="preserve">un pieejamās vadlīnijas inovāciju iepirkumu īstenošanā,  </w:t>
      </w:r>
      <w:r w:rsidR="000D2BAD" w:rsidRPr="00AA3F48">
        <w:rPr>
          <w:rFonts w:cs="Arial"/>
          <w:color w:val="5E6175"/>
          <w:sz w:val="20"/>
          <w:szCs w:val="20"/>
          <w:lang w:eastAsia="lv-LV"/>
        </w:rPr>
        <w:t xml:space="preserve">2.nodaļā analizēts tiesiskais regulējums Latvijā publisko iepirkumu jomā, </w:t>
      </w:r>
      <w:r w:rsidR="0047667A" w:rsidRPr="00AA3F48">
        <w:rPr>
          <w:rFonts w:cs="Arial"/>
          <w:color w:val="5E6175"/>
          <w:sz w:val="20"/>
          <w:szCs w:val="20"/>
          <w:lang w:eastAsia="lv-LV"/>
        </w:rPr>
        <w:t xml:space="preserve">3.nodaļā tiek sniegta analīze par inovāciju iepirkumu tiesisko regulējumu un praktiskiem inovāciju iepirkumu piemēriem </w:t>
      </w:r>
      <w:r w:rsidR="0047667A" w:rsidRPr="00AA3F48">
        <w:rPr>
          <w:rFonts w:eastAsia="Arial" w:cs="Arial"/>
          <w:color w:val="5E6375"/>
          <w:sz w:val="20"/>
          <w:szCs w:val="20"/>
        </w:rPr>
        <w:t>Somijā, Dānijā, Vācijā, Igaunijā un Nīderlandē. Ziņojuma 4.nodaļ</w:t>
      </w:r>
      <w:r w:rsidR="00B868A8">
        <w:rPr>
          <w:rFonts w:eastAsia="Arial" w:cs="Arial"/>
          <w:color w:val="5E6375"/>
          <w:sz w:val="20"/>
          <w:szCs w:val="20"/>
        </w:rPr>
        <w:t>ā</w:t>
      </w:r>
      <w:r w:rsidR="0047667A" w:rsidRPr="00AA3F48">
        <w:rPr>
          <w:rFonts w:eastAsia="Arial" w:cs="Arial"/>
          <w:color w:val="5E6375"/>
          <w:sz w:val="20"/>
          <w:szCs w:val="20"/>
        </w:rPr>
        <w:t xml:space="preserve"> ir apkopoti interviju un fokusgrupas laikā sniegtie atzinumi un ierosinājumi inovāciju iepirkumu jomas attīstībai Latvijā. Savukārt ziņojuma </w:t>
      </w:r>
      <w:r w:rsidR="00187238">
        <w:rPr>
          <w:rFonts w:eastAsia="Arial" w:cs="Arial"/>
          <w:color w:val="5E6375"/>
          <w:sz w:val="20"/>
          <w:szCs w:val="20"/>
        </w:rPr>
        <w:t>5</w:t>
      </w:r>
      <w:r w:rsidR="0047667A" w:rsidRPr="00AA3F48">
        <w:rPr>
          <w:rFonts w:eastAsia="Arial" w:cs="Arial"/>
          <w:color w:val="5E6375"/>
          <w:sz w:val="20"/>
          <w:szCs w:val="20"/>
        </w:rPr>
        <w:t>.nodaļā tiek sniegtas rekomendācijas inovācijas iepirkuma atbalsta instrumenta izveidei Latvijā.</w:t>
      </w:r>
    </w:p>
    <w:p w14:paraId="769B1CCC" w14:textId="05900CBB" w:rsidR="00E11182" w:rsidRPr="00AA3F48" w:rsidRDefault="00E11182" w:rsidP="00E11182">
      <w:pPr>
        <w:rPr>
          <w:rFonts w:cs="Arial"/>
          <w:color w:val="5E6175"/>
          <w:sz w:val="20"/>
          <w:szCs w:val="20"/>
          <w:lang w:eastAsia="lv-LV"/>
        </w:rPr>
      </w:pPr>
      <w:r w:rsidRPr="00AA3F48">
        <w:rPr>
          <w:rFonts w:eastAsia="Arial" w:cs="Arial"/>
          <w:b/>
          <w:bCs/>
          <w:color w:val="2F5496" w:themeColor="accent5" w:themeShade="BF"/>
          <w:sz w:val="20"/>
          <w:szCs w:val="20"/>
        </w:rPr>
        <w:t xml:space="preserve">Galvenie secinājumi </w:t>
      </w:r>
      <w:r w:rsidR="00187238">
        <w:rPr>
          <w:rFonts w:eastAsia="Arial" w:cs="Arial"/>
          <w:b/>
          <w:bCs/>
          <w:color w:val="2F5496" w:themeColor="accent5" w:themeShade="BF"/>
          <w:sz w:val="20"/>
          <w:szCs w:val="20"/>
        </w:rPr>
        <w:t>projekta</w:t>
      </w:r>
      <w:r w:rsidR="00187238" w:rsidRPr="00AA3F48">
        <w:rPr>
          <w:rFonts w:eastAsia="Arial" w:cs="Arial"/>
          <w:b/>
          <w:bCs/>
          <w:color w:val="2F5496" w:themeColor="accent5" w:themeShade="BF"/>
          <w:sz w:val="20"/>
          <w:szCs w:val="20"/>
        </w:rPr>
        <w:t xml:space="preserve"> </w:t>
      </w:r>
      <w:r w:rsidRPr="00AA3F48">
        <w:rPr>
          <w:rFonts w:eastAsia="Arial" w:cs="Arial"/>
          <w:b/>
          <w:bCs/>
          <w:color w:val="2F5496" w:themeColor="accent5" w:themeShade="BF"/>
          <w:sz w:val="20"/>
          <w:szCs w:val="20"/>
        </w:rPr>
        <w:t>ietvaros</w:t>
      </w:r>
      <w:r w:rsidRPr="00AA3F48">
        <w:rPr>
          <w:rFonts w:cs="Arial"/>
          <w:color w:val="5E6175"/>
          <w:sz w:val="20"/>
          <w:szCs w:val="20"/>
          <w:lang w:eastAsia="lv-LV"/>
        </w:rPr>
        <w:t>:</w:t>
      </w:r>
    </w:p>
    <w:p w14:paraId="74B49645" w14:textId="02B5A6EA" w:rsidR="00E11182" w:rsidRPr="00AA3F48" w:rsidRDefault="00E11182" w:rsidP="0084311D">
      <w:pPr>
        <w:pStyle w:val="ListParagraph"/>
        <w:numPr>
          <w:ilvl w:val="0"/>
          <w:numId w:val="65"/>
        </w:numPr>
        <w:spacing w:after="120" w:line="240" w:lineRule="auto"/>
        <w:ind w:left="714" w:hanging="357"/>
        <w:contextualSpacing w:val="0"/>
        <w:rPr>
          <w:rFonts w:cs="Arial"/>
          <w:color w:val="5E6175"/>
          <w:sz w:val="20"/>
          <w:szCs w:val="20"/>
          <w:lang w:eastAsia="lv-LV"/>
        </w:rPr>
      </w:pPr>
      <w:r w:rsidRPr="00AA3F48">
        <w:rPr>
          <w:rFonts w:eastAsia="Arial" w:cs="Arial"/>
          <w:color w:val="5E6375"/>
          <w:sz w:val="20"/>
          <w:szCs w:val="20"/>
        </w:rPr>
        <w:t>ES Direktīvās noteiktas konkrētas prasības saistībā ar inovāciju iepirkumu veidiem</w:t>
      </w:r>
      <w:r w:rsidR="00C3253C">
        <w:rPr>
          <w:rFonts w:eastAsia="Arial" w:cs="Arial"/>
          <w:color w:val="5E6375"/>
          <w:sz w:val="20"/>
          <w:szCs w:val="20"/>
        </w:rPr>
        <w:t>,</w:t>
      </w:r>
      <w:r w:rsidRPr="00AA3F48">
        <w:rPr>
          <w:rFonts w:eastAsia="Arial" w:cs="Arial"/>
          <w:color w:val="5E6375"/>
          <w:sz w:val="20"/>
          <w:szCs w:val="20"/>
        </w:rPr>
        <w:t xml:space="preserve"> un šīs prasības ir </w:t>
      </w:r>
      <w:r w:rsidRPr="00AA3F48">
        <w:rPr>
          <w:rFonts w:cs="Arial"/>
          <w:color w:val="5E6175"/>
          <w:sz w:val="20"/>
          <w:szCs w:val="20"/>
          <w:lang w:eastAsia="lv-LV"/>
        </w:rPr>
        <w:t>tieši pārņemam</w:t>
      </w:r>
      <w:r w:rsidR="00C3253C">
        <w:rPr>
          <w:rFonts w:cs="Arial"/>
          <w:color w:val="5E6175"/>
          <w:sz w:val="20"/>
          <w:szCs w:val="20"/>
          <w:lang w:eastAsia="lv-LV"/>
        </w:rPr>
        <w:t>a</w:t>
      </w:r>
      <w:r w:rsidRPr="00AA3F48">
        <w:rPr>
          <w:rFonts w:cs="Arial"/>
          <w:color w:val="5E6175"/>
          <w:sz w:val="20"/>
          <w:szCs w:val="20"/>
          <w:lang w:eastAsia="lv-LV"/>
        </w:rPr>
        <w:t>s Latvijas nacionālajā regulējumā;</w:t>
      </w:r>
    </w:p>
    <w:p w14:paraId="6A2DFAA4" w14:textId="0ED6020D" w:rsidR="00E11182" w:rsidRPr="00AA3F48" w:rsidRDefault="00E11182" w:rsidP="0084311D">
      <w:pPr>
        <w:pStyle w:val="ListParagraph"/>
        <w:numPr>
          <w:ilvl w:val="0"/>
          <w:numId w:val="65"/>
        </w:numPr>
        <w:spacing w:after="120" w:line="240" w:lineRule="auto"/>
        <w:contextualSpacing w:val="0"/>
        <w:rPr>
          <w:rFonts w:cs="Arial"/>
          <w:color w:val="5E6175"/>
          <w:sz w:val="20"/>
          <w:szCs w:val="20"/>
          <w:lang w:eastAsia="lv-LV"/>
        </w:rPr>
      </w:pPr>
      <w:r w:rsidRPr="00AA3F48">
        <w:rPr>
          <w:rFonts w:eastAsia="Arial" w:cs="Arial"/>
          <w:color w:val="5E6375"/>
          <w:sz w:val="20"/>
          <w:szCs w:val="20"/>
        </w:rPr>
        <w:t>Latvijas tiesiskajā regulējumā nav iekļautas specifiskas prasības attiecībā uz inovāciju iepirkumu</w:t>
      </w:r>
      <w:r w:rsidR="00F85E1E" w:rsidRPr="00AA3F48">
        <w:rPr>
          <w:rFonts w:eastAsia="Arial" w:cs="Arial"/>
          <w:color w:val="5E6375"/>
          <w:sz w:val="20"/>
          <w:szCs w:val="20"/>
        </w:rPr>
        <w:t xml:space="preserve"> (izņemot līgumcenas noteikšanas nosacījumi inovācijas partnerības procedūras gadījumā)</w:t>
      </w:r>
      <w:r w:rsidRPr="00AA3F48">
        <w:rPr>
          <w:rFonts w:eastAsia="Arial" w:cs="Arial"/>
          <w:color w:val="5E6375"/>
          <w:sz w:val="20"/>
          <w:szCs w:val="20"/>
        </w:rPr>
        <w:t>;</w:t>
      </w:r>
    </w:p>
    <w:p w14:paraId="2E1996D3" w14:textId="12A7E469" w:rsidR="00F85E1E" w:rsidRPr="00AA3F48" w:rsidRDefault="00C3253C" w:rsidP="0084311D">
      <w:pPr>
        <w:pStyle w:val="ListParagraph"/>
        <w:numPr>
          <w:ilvl w:val="0"/>
          <w:numId w:val="65"/>
        </w:numPr>
        <w:spacing w:after="120" w:line="240" w:lineRule="auto"/>
        <w:contextualSpacing w:val="0"/>
        <w:rPr>
          <w:rFonts w:cs="Arial"/>
          <w:color w:val="5E6175"/>
          <w:sz w:val="20"/>
          <w:szCs w:val="20"/>
          <w:lang w:eastAsia="lv-LV"/>
        </w:rPr>
      </w:pPr>
      <w:r>
        <w:rPr>
          <w:rFonts w:eastAsia="Arial" w:cs="Arial"/>
          <w:color w:val="5E6375"/>
          <w:sz w:val="20"/>
          <w:szCs w:val="20"/>
        </w:rPr>
        <w:t>c</w:t>
      </w:r>
      <w:r w:rsidR="00F85E1E" w:rsidRPr="00AA3F48">
        <w:rPr>
          <w:rFonts w:eastAsia="Arial" w:cs="Arial"/>
          <w:color w:val="5E6375"/>
          <w:sz w:val="20"/>
          <w:szCs w:val="20"/>
        </w:rPr>
        <w:t xml:space="preserve">itu </w:t>
      </w:r>
      <w:r w:rsidR="00187238">
        <w:rPr>
          <w:rFonts w:eastAsia="Arial" w:cs="Arial"/>
          <w:color w:val="5E6375"/>
          <w:sz w:val="20"/>
          <w:szCs w:val="20"/>
        </w:rPr>
        <w:t>ES</w:t>
      </w:r>
      <w:r w:rsidR="00F85E1E" w:rsidRPr="00AA3F48">
        <w:rPr>
          <w:rFonts w:eastAsia="Arial" w:cs="Arial"/>
          <w:color w:val="5E6375"/>
          <w:sz w:val="20"/>
          <w:szCs w:val="20"/>
        </w:rPr>
        <w:t xml:space="preserve"> dalībvalstu tiesiskā regulējuma un jomas analīze liecina, ka </w:t>
      </w:r>
      <w:r w:rsidR="00805FE3">
        <w:rPr>
          <w:rFonts w:eastAsia="Arial" w:cs="Arial"/>
          <w:color w:val="5E6375"/>
          <w:sz w:val="20"/>
          <w:szCs w:val="20"/>
        </w:rPr>
        <w:t>ES dalībvalstīs</w:t>
      </w:r>
      <w:r w:rsidR="00F85E1E" w:rsidRPr="00AA3F48">
        <w:rPr>
          <w:rFonts w:eastAsia="Arial" w:cs="Arial"/>
          <w:color w:val="5E6375"/>
          <w:sz w:val="20"/>
          <w:szCs w:val="20"/>
        </w:rPr>
        <w:t xml:space="preserve"> tiek izmantoti dažādi atbalsta instrumenti inovāciju iepirkumu jomas attīstībai – ir izstrādātas vadlīnijas, sniegts </w:t>
      </w:r>
      <w:r w:rsidR="00F74440" w:rsidRPr="00AA3F48">
        <w:rPr>
          <w:rFonts w:eastAsia="Arial" w:cs="Arial"/>
          <w:color w:val="5E6375"/>
          <w:sz w:val="20"/>
          <w:szCs w:val="20"/>
        </w:rPr>
        <w:t xml:space="preserve">finansiāls atbalsts </w:t>
      </w:r>
      <w:r w:rsidR="00F85E1E" w:rsidRPr="00AA3F48">
        <w:rPr>
          <w:rFonts w:eastAsia="Arial" w:cs="Arial"/>
          <w:color w:val="5E6375"/>
          <w:sz w:val="20"/>
          <w:szCs w:val="20"/>
        </w:rPr>
        <w:t>valsts atbalsta programmas instrumenta veidā, tāpat inovāciju iepirkumu attīstība tiek veicināta arī</w:t>
      </w:r>
      <w:r>
        <w:rPr>
          <w:rFonts w:eastAsia="Arial" w:cs="Arial"/>
          <w:color w:val="5E6375"/>
          <w:sz w:val="20"/>
          <w:szCs w:val="20"/>
        </w:rPr>
        <w:t>,</w:t>
      </w:r>
      <w:r w:rsidR="00F85E1E" w:rsidRPr="00AA3F48">
        <w:rPr>
          <w:rFonts w:eastAsia="Arial" w:cs="Arial"/>
          <w:color w:val="5E6375"/>
          <w:sz w:val="20"/>
          <w:szCs w:val="20"/>
        </w:rPr>
        <w:t xml:space="preserve"> piešķirot ikgadējas balvas inovāciju iepirkumu īstenotājiem dažādās kategorijās;</w:t>
      </w:r>
    </w:p>
    <w:p w14:paraId="480278DC" w14:textId="63918B7D" w:rsidR="00F74440" w:rsidRPr="00AA3F48" w:rsidRDefault="00C3253C" w:rsidP="0084311D">
      <w:pPr>
        <w:pStyle w:val="ListParagraph"/>
        <w:numPr>
          <w:ilvl w:val="0"/>
          <w:numId w:val="65"/>
        </w:numPr>
        <w:spacing w:after="120" w:line="240" w:lineRule="auto"/>
        <w:contextualSpacing w:val="0"/>
        <w:rPr>
          <w:rFonts w:cs="Arial"/>
          <w:color w:val="5E6175"/>
          <w:sz w:val="20"/>
          <w:szCs w:val="20"/>
          <w:lang w:eastAsia="lv-LV"/>
        </w:rPr>
      </w:pPr>
      <w:r>
        <w:rPr>
          <w:rFonts w:eastAsia="Arial" w:cs="Arial"/>
          <w:color w:val="5E6375"/>
          <w:sz w:val="20"/>
          <w:szCs w:val="20"/>
        </w:rPr>
        <w:t>i</w:t>
      </w:r>
      <w:r w:rsidR="00F569DE" w:rsidRPr="00AA3F48">
        <w:rPr>
          <w:rFonts w:eastAsia="Arial" w:cs="Arial"/>
          <w:color w:val="5E6375"/>
          <w:sz w:val="20"/>
          <w:szCs w:val="20"/>
        </w:rPr>
        <w:t>zpratni par inovāciju, inovāciju iepirkumiem, inovatīviem risinājumiem veicina arī dalība “Apvārsnis 2020” progra</w:t>
      </w:r>
      <w:r w:rsidR="000723B6">
        <w:rPr>
          <w:rFonts w:eastAsia="Arial" w:cs="Arial"/>
          <w:color w:val="5E6375"/>
          <w:sz w:val="20"/>
          <w:szCs w:val="20"/>
        </w:rPr>
        <w:t>mmas projektos, par ko liecina atsevišķi labās prakses piemēri;</w:t>
      </w:r>
    </w:p>
    <w:p w14:paraId="59F00839" w14:textId="00D6D046" w:rsidR="00F569DE" w:rsidRPr="00AA3F48" w:rsidRDefault="00C3253C" w:rsidP="0084311D">
      <w:pPr>
        <w:pStyle w:val="ListParagraph"/>
        <w:numPr>
          <w:ilvl w:val="0"/>
          <w:numId w:val="65"/>
        </w:numPr>
        <w:spacing w:after="120" w:line="240" w:lineRule="auto"/>
        <w:contextualSpacing w:val="0"/>
        <w:rPr>
          <w:rFonts w:cs="Arial"/>
          <w:color w:val="5E6175"/>
          <w:sz w:val="20"/>
          <w:szCs w:val="20"/>
          <w:lang w:eastAsia="lv-LV"/>
        </w:rPr>
      </w:pPr>
      <w:r>
        <w:rPr>
          <w:rFonts w:cs="Arial"/>
          <w:color w:val="5E6175"/>
          <w:sz w:val="20"/>
          <w:szCs w:val="20"/>
          <w:lang w:eastAsia="lv-LV"/>
        </w:rPr>
        <w:t>p</w:t>
      </w:r>
      <w:r w:rsidR="00F569DE" w:rsidRPr="00AA3F48">
        <w:rPr>
          <w:rFonts w:cs="Arial"/>
          <w:color w:val="5E6175"/>
          <w:sz w:val="20"/>
          <w:szCs w:val="20"/>
          <w:lang w:eastAsia="lv-LV"/>
        </w:rPr>
        <w:t>amatojoties uz interviju un fokusgrupas rezultātiem, ti</w:t>
      </w:r>
      <w:r w:rsidR="00805FE3">
        <w:rPr>
          <w:rFonts w:cs="Arial"/>
          <w:color w:val="5E6175"/>
          <w:sz w:val="20"/>
          <w:szCs w:val="20"/>
          <w:lang w:eastAsia="lv-LV"/>
        </w:rPr>
        <w:t>e</w:t>
      </w:r>
      <w:r w:rsidR="00F569DE" w:rsidRPr="00AA3F48">
        <w:rPr>
          <w:rFonts w:cs="Arial"/>
          <w:color w:val="5E6175"/>
          <w:sz w:val="20"/>
          <w:szCs w:val="20"/>
          <w:lang w:eastAsia="lv-LV"/>
        </w:rPr>
        <w:t>k secināts, ka būtiskākais šķērslis inovāciju iepirkumu īstenošanā ir informācijas trūkums par potenciāliem inovatīviem problēmjautājumu risinājumiem un pozitīvu piemēru publicitātes trūkums.</w:t>
      </w:r>
    </w:p>
    <w:p w14:paraId="5D62105E" w14:textId="324EA794" w:rsidR="00F569DE" w:rsidRPr="00AA3F48" w:rsidRDefault="00BD226A" w:rsidP="00F569DE">
      <w:pPr>
        <w:tabs>
          <w:tab w:val="left" w:pos="2693"/>
          <w:tab w:val="left" w:pos="8931"/>
        </w:tabs>
        <w:spacing w:after="120"/>
        <w:ind w:left="360"/>
        <w:rPr>
          <w:rFonts w:cs="Arial"/>
          <w:color w:val="5E6375"/>
          <w:sz w:val="20"/>
          <w:szCs w:val="20"/>
          <w:highlight w:val="yellow"/>
        </w:rPr>
      </w:pPr>
      <w:r>
        <w:rPr>
          <w:rFonts w:cs="Arial"/>
          <w:color w:val="5E6175"/>
          <w:sz w:val="20"/>
          <w:szCs w:val="20"/>
        </w:rPr>
        <w:t>Projekta</w:t>
      </w:r>
      <w:r w:rsidRPr="00AA3F48">
        <w:rPr>
          <w:rFonts w:cs="Arial"/>
          <w:color w:val="5E6175"/>
          <w:sz w:val="20"/>
          <w:szCs w:val="20"/>
        </w:rPr>
        <w:t xml:space="preserve"> </w:t>
      </w:r>
      <w:r w:rsidR="000F71AF" w:rsidRPr="00AA3F48">
        <w:rPr>
          <w:rFonts w:cs="Arial"/>
          <w:color w:val="5E6175"/>
          <w:sz w:val="20"/>
          <w:szCs w:val="20"/>
        </w:rPr>
        <w:t xml:space="preserve">ietvaros sniegti ieteikumi izmaiņām nacionālajā likumdošanā, </w:t>
      </w:r>
      <w:r w:rsidR="00F569DE" w:rsidRPr="00AA3F48">
        <w:rPr>
          <w:rFonts w:cs="Arial"/>
          <w:color w:val="5E6175"/>
          <w:sz w:val="20"/>
          <w:szCs w:val="20"/>
        </w:rPr>
        <w:t xml:space="preserve">virkne rekomendāciju attiecībā uz vadlīniju izstrādi </w:t>
      </w:r>
      <w:r w:rsidR="000F71AF" w:rsidRPr="00AA3F48">
        <w:rPr>
          <w:rFonts w:cs="Arial"/>
          <w:color w:val="5E6175"/>
          <w:sz w:val="20"/>
          <w:szCs w:val="20"/>
        </w:rPr>
        <w:t>inovāciju iepirkumu īstenošanā</w:t>
      </w:r>
      <w:r>
        <w:rPr>
          <w:rFonts w:cs="Arial"/>
          <w:color w:val="5E6175"/>
          <w:sz w:val="20"/>
          <w:szCs w:val="20"/>
        </w:rPr>
        <w:t xml:space="preserve">, </w:t>
      </w:r>
      <w:r w:rsidR="000F71AF" w:rsidRPr="00F5035D">
        <w:rPr>
          <w:rFonts w:cs="Arial"/>
          <w:color w:val="5E6175"/>
          <w:sz w:val="20"/>
          <w:szCs w:val="20"/>
        </w:rPr>
        <w:t xml:space="preserve">iepirkumu veicināšanā, </w:t>
      </w:r>
      <w:r>
        <w:rPr>
          <w:rFonts w:cs="Arial"/>
          <w:color w:val="5E6175"/>
          <w:sz w:val="20"/>
          <w:szCs w:val="20"/>
        </w:rPr>
        <w:t xml:space="preserve">iepirkuma </w:t>
      </w:r>
      <w:r w:rsidR="000F71AF" w:rsidRPr="00F5035D">
        <w:rPr>
          <w:rFonts w:cs="Arial"/>
          <w:color w:val="5E6175"/>
          <w:sz w:val="20"/>
          <w:szCs w:val="20"/>
        </w:rPr>
        <w:t xml:space="preserve">dokumentācijas sagatavošanā. </w:t>
      </w:r>
      <w:r w:rsidR="00F569DE" w:rsidRPr="00F5035D">
        <w:rPr>
          <w:rFonts w:cs="Arial"/>
          <w:color w:val="5E6175"/>
          <w:sz w:val="20"/>
          <w:szCs w:val="20"/>
        </w:rPr>
        <w:t>Daļa rekomendāciju attiecas uz valsts atbalsta stiprināšanu</w:t>
      </w:r>
      <w:r w:rsidR="000F71AF" w:rsidRPr="00F5035D">
        <w:rPr>
          <w:rFonts w:cs="Arial"/>
          <w:color w:val="5E6175"/>
          <w:sz w:val="20"/>
          <w:szCs w:val="20"/>
        </w:rPr>
        <w:t xml:space="preserve"> - </w:t>
      </w:r>
      <w:r w:rsidR="000F71AF" w:rsidRPr="00F5035D">
        <w:rPr>
          <w:color w:val="5E6175"/>
          <w:sz w:val="20"/>
          <w:szCs w:val="20"/>
        </w:rPr>
        <w:t>valsts atbalsta instrumentiem inovāciju iepirkumu veicināšanā</w:t>
      </w:r>
      <w:r w:rsidR="000F71AF" w:rsidRPr="00F5035D">
        <w:rPr>
          <w:rFonts w:cs="Arial"/>
          <w:color w:val="5E6375"/>
          <w:sz w:val="20"/>
          <w:szCs w:val="20"/>
        </w:rPr>
        <w:t>.</w:t>
      </w:r>
      <w:r w:rsidR="00F569DE" w:rsidRPr="00F5035D">
        <w:rPr>
          <w:rFonts w:cs="Arial"/>
          <w:color w:val="5E6375"/>
          <w:sz w:val="20"/>
          <w:szCs w:val="20"/>
        </w:rPr>
        <w:t xml:space="preserve"> </w:t>
      </w:r>
    </w:p>
    <w:p w14:paraId="2C290060" w14:textId="00F56316" w:rsidR="00CE2F1D" w:rsidRPr="00AA3F48" w:rsidRDefault="00CE2F1D" w:rsidP="0084311D">
      <w:pPr>
        <w:pStyle w:val="ListParagraph"/>
        <w:numPr>
          <w:ilvl w:val="0"/>
          <w:numId w:val="65"/>
        </w:numPr>
        <w:spacing w:after="120" w:line="240" w:lineRule="auto"/>
        <w:contextualSpacing w:val="0"/>
        <w:rPr>
          <w:rFonts w:cs="Arial"/>
          <w:color w:val="5E6175"/>
          <w:sz w:val="20"/>
          <w:szCs w:val="20"/>
          <w:lang w:eastAsia="lv-LV"/>
        </w:rPr>
      </w:pPr>
      <w:r w:rsidRPr="00AA3F48">
        <w:rPr>
          <w:rFonts w:cs="Arial"/>
          <w:color w:val="5E6175"/>
          <w:sz w:val="20"/>
          <w:szCs w:val="20"/>
          <w:lang w:eastAsia="lv-LV"/>
        </w:rPr>
        <w:br w:type="page"/>
      </w:r>
    </w:p>
    <w:p w14:paraId="2FFA2F89" w14:textId="1962BDB2" w:rsidR="0037689C" w:rsidRPr="00AA3F48" w:rsidRDefault="00C80134" w:rsidP="004C59F6">
      <w:pPr>
        <w:pStyle w:val="Heading1"/>
        <w:numPr>
          <w:ilvl w:val="0"/>
          <w:numId w:val="3"/>
        </w:numPr>
        <w:pBdr>
          <w:bottom w:val="single" w:sz="18" w:space="1" w:color="2E74B5" w:themeColor="accent1" w:themeShade="BF"/>
        </w:pBdr>
        <w:tabs>
          <w:tab w:val="left" w:pos="426"/>
        </w:tabs>
        <w:ind w:hanging="720"/>
        <w:rPr>
          <w:rFonts w:eastAsia="Times New Roman" w:cs="Arial"/>
          <w:caps/>
          <w:color w:val="2F5496" w:themeColor="accent5" w:themeShade="BF"/>
          <w:sz w:val="24"/>
          <w:szCs w:val="24"/>
          <w:lang w:eastAsia="lv-LV"/>
        </w:rPr>
      </w:pPr>
      <w:bookmarkStart w:id="13" w:name="_Toc51436849"/>
      <w:bookmarkStart w:id="14" w:name="_Toc55381405"/>
      <w:r w:rsidRPr="00AA3F48">
        <w:rPr>
          <w:rFonts w:eastAsia="Times New Roman" w:cs="Arial"/>
          <w:caps/>
          <w:color w:val="2F5496" w:themeColor="accent5" w:themeShade="BF"/>
          <w:sz w:val="24"/>
          <w:szCs w:val="24"/>
          <w:lang w:eastAsia="lv-LV"/>
        </w:rPr>
        <w:lastRenderedPageBreak/>
        <w:t xml:space="preserve">ES </w:t>
      </w:r>
      <w:r w:rsidR="008D0827" w:rsidRPr="00AA3F48">
        <w:rPr>
          <w:rFonts w:eastAsia="Times New Roman" w:cs="Arial"/>
          <w:caps/>
          <w:color w:val="2F5496" w:themeColor="accent5" w:themeShade="BF"/>
          <w:sz w:val="24"/>
          <w:szCs w:val="24"/>
          <w:lang w:eastAsia="lv-LV"/>
        </w:rPr>
        <w:t>Tiesisk</w:t>
      </w:r>
      <w:r w:rsidRPr="00AA3F48">
        <w:rPr>
          <w:rFonts w:eastAsia="Times New Roman" w:cs="Arial"/>
          <w:caps/>
          <w:color w:val="2F5496" w:themeColor="accent5" w:themeShade="BF"/>
          <w:sz w:val="24"/>
          <w:szCs w:val="24"/>
          <w:lang w:eastAsia="lv-LV"/>
        </w:rPr>
        <w:t>ais</w:t>
      </w:r>
      <w:r w:rsidR="008D0827" w:rsidRPr="00AA3F48">
        <w:rPr>
          <w:rFonts w:eastAsia="Times New Roman" w:cs="Arial"/>
          <w:caps/>
          <w:color w:val="2F5496" w:themeColor="accent5" w:themeShade="BF"/>
          <w:sz w:val="24"/>
          <w:szCs w:val="24"/>
          <w:lang w:eastAsia="lv-LV"/>
        </w:rPr>
        <w:t xml:space="preserve"> regulējum</w:t>
      </w:r>
      <w:r w:rsidRPr="00AA3F48">
        <w:rPr>
          <w:rFonts w:eastAsia="Times New Roman" w:cs="Arial"/>
          <w:caps/>
          <w:color w:val="2F5496" w:themeColor="accent5" w:themeShade="BF"/>
          <w:sz w:val="24"/>
          <w:szCs w:val="24"/>
          <w:lang w:eastAsia="lv-LV"/>
        </w:rPr>
        <w:t>s</w:t>
      </w:r>
      <w:bookmarkEnd w:id="13"/>
      <w:bookmarkEnd w:id="14"/>
      <w:r w:rsidRPr="00AA3F48">
        <w:rPr>
          <w:rFonts w:eastAsia="Times New Roman" w:cs="Arial"/>
          <w:caps/>
          <w:color w:val="2F5496" w:themeColor="accent5" w:themeShade="BF"/>
          <w:sz w:val="24"/>
          <w:szCs w:val="24"/>
          <w:lang w:eastAsia="lv-LV"/>
        </w:rPr>
        <w:t xml:space="preserve"> </w:t>
      </w:r>
      <w:bookmarkStart w:id="15" w:name="_Toc495830791"/>
    </w:p>
    <w:tbl>
      <w:tblPr>
        <w:tblStyle w:val="GridTable1Light-Accent111"/>
        <w:tblpPr w:leftFromText="180" w:rightFromText="180" w:vertAnchor="text" w:tblpY="3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6"/>
      </w:tblGrid>
      <w:tr w:rsidR="00DF5816" w:rsidRPr="00AA3F48" w14:paraId="6EF5794B" w14:textId="77777777" w:rsidTr="00AD2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6" w:type="dxa"/>
            <w:tcBorders>
              <w:bottom w:val="none" w:sz="0" w:space="0" w:color="auto"/>
            </w:tcBorders>
            <w:shd w:val="clear" w:color="auto" w:fill="CFF9D0"/>
          </w:tcPr>
          <w:p w14:paraId="2B679841" w14:textId="77777777" w:rsidR="00C91DD9" w:rsidRPr="00AA3F48" w:rsidRDefault="00C91DD9" w:rsidP="0021620B">
            <w:pPr>
              <w:spacing w:before="120" w:after="120"/>
              <w:rPr>
                <w:rFonts w:cs="Arial"/>
                <w:color w:val="5E6175"/>
                <w:sz w:val="20"/>
                <w:szCs w:val="20"/>
                <w:lang w:eastAsia="lv-LV"/>
              </w:rPr>
            </w:pPr>
            <w:r w:rsidRPr="00AA3F48">
              <w:rPr>
                <w:noProof/>
                <w:color w:val="F7F9F9"/>
                <w:lang w:val="ru-RU" w:eastAsia="ru-RU"/>
              </w:rPr>
              <w:drawing>
                <wp:anchor distT="0" distB="0" distL="114300" distR="114300" simplePos="0" relativeHeight="251729408" behindDoc="0" locked="0" layoutInCell="1" allowOverlap="1" wp14:anchorId="12198264" wp14:editId="27EBC11D">
                  <wp:simplePos x="0" y="0"/>
                  <wp:positionH relativeFrom="column">
                    <wp:posOffset>-254000</wp:posOffset>
                  </wp:positionH>
                  <wp:positionV relativeFrom="paragraph">
                    <wp:posOffset>120650</wp:posOffset>
                  </wp:positionV>
                  <wp:extent cx="401955" cy="339725"/>
                  <wp:effectExtent l="0" t="0" r="0" b="3175"/>
                  <wp:wrapSquare wrapText="bothSides"/>
                  <wp:docPr id="11"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r w:rsidRPr="00AA3F48">
              <w:rPr>
                <w:rFonts w:cs="Arial"/>
                <w:b w:val="0"/>
                <w:bCs w:val="0"/>
                <w:color w:val="5E6175"/>
                <w:sz w:val="20"/>
                <w:szCs w:val="20"/>
                <w:lang w:eastAsia="lv-LV"/>
              </w:rPr>
              <w:t xml:space="preserve"> </w:t>
            </w:r>
          </w:p>
          <w:p w14:paraId="05C6F1AA" w14:textId="79D2E9FD" w:rsidR="00C91DD9" w:rsidRPr="00AA3F48" w:rsidRDefault="00C91DD9" w:rsidP="0021620B">
            <w:pPr>
              <w:spacing w:before="120" w:after="120"/>
              <w:rPr>
                <w:rFonts w:cs="Arial"/>
                <w:color w:val="2F5496" w:themeColor="accent5" w:themeShade="BF"/>
                <w:sz w:val="20"/>
                <w:szCs w:val="20"/>
                <w:lang w:eastAsia="lv-LV"/>
              </w:rPr>
            </w:pPr>
            <w:r w:rsidRPr="00AA3F48">
              <w:rPr>
                <w:rFonts w:cs="Arial"/>
                <w:color w:val="2F5496" w:themeColor="accent5" w:themeShade="BF"/>
                <w:sz w:val="20"/>
                <w:szCs w:val="20"/>
                <w:lang w:eastAsia="lv-LV"/>
              </w:rPr>
              <w:t>Analizētie dokumenti</w:t>
            </w:r>
          </w:p>
          <w:p w14:paraId="5C467002" w14:textId="7BE9D2E7" w:rsidR="00C91DD9" w:rsidRPr="00AA3F48" w:rsidRDefault="00C91DD9" w:rsidP="004C59F6">
            <w:pPr>
              <w:pStyle w:val="ListParagraph"/>
              <w:numPr>
                <w:ilvl w:val="0"/>
                <w:numId w:val="29"/>
              </w:numPr>
              <w:spacing w:before="120" w:after="120"/>
              <w:rPr>
                <w:rFonts w:cs="Arial"/>
                <w:b w:val="0"/>
                <w:bCs w:val="0"/>
                <w:color w:val="5E6175"/>
                <w:sz w:val="20"/>
                <w:szCs w:val="20"/>
                <w:lang w:eastAsia="lv-LV"/>
              </w:rPr>
            </w:pPr>
            <w:r w:rsidRPr="00AA3F48">
              <w:rPr>
                <w:rFonts w:cs="Arial"/>
                <w:b w:val="0"/>
                <w:bCs w:val="0"/>
                <w:color w:val="5E6175"/>
                <w:sz w:val="20"/>
                <w:szCs w:val="20"/>
                <w:lang w:eastAsia="lv-LV"/>
              </w:rPr>
              <w:t>Direktīva 2014/24/ES</w:t>
            </w:r>
          </w:p>
          <w:p w14:paraId="544CECD7" w14:textId="0242514B" w:rsidR="00C91DD9" w:rsidRPr="00AA3F48" w:rsidRDefault="00C91DD9" w:rsidP="004C59F6">
            <w:pPr>
              <w:pStyle w:val="ListParagraph"/>
              <w:numPr>
                <w:ilvl w:val="0"/>
                <w:numId w:val="29"/>
              </w:numPr>
              <w:spacing w:before="120" w:after="120"/>
              <w:rPr>
                <w:rFonts w:cs="Arial"/>
                <w:b w:val="0"/>
                <w:bCs w:val="0"/>
                <w:color w:val="5E6175"/>
                <w:sz w:val="20"/>
                <w:szCs w:val="20"/>
                <w:lang w:eastAsia="lv-LV"/>
              </w:rPr>
            </w:pPr>
            <w:r w:rsidRPr="00AA3F48">
              <w:rPr>
                <w:rFonts w:cs="Arial"/>
                <w:b w:val="0"/>
                <w:bCs w:val="0"/>
                <w:color w:val="5E6175"/>
                <w:sz w:val="20"/>
                <w:szCs w:val="20"/>
                <w:lang w:eastAsia="lv-LV"/>
              </w:rPr>
              <w:t>Direktīva 2014/25/ES</w:t>
            </w:r>
          </w:p>
          <w:p w14:paraId="45355315" w14:textId="070EEDF1" w:rsidR="006D4E85" w:rsidRPr="00AA3F48" w:rsidRDefault="006D4E85" w:rsidP="004C59F6">
            <w:pPr>
              <w:pStyle w:val="ListParagraph"/>
              <w:numPr>
                <w:ilvl w:val="0"/>
                <w:numId w:val="29"/>
              </w:numPr>
              <w:spacing w:before="120" w:after="120"/>
              <w:rPr>
                <w:rFonts w:cs="Arial"/>
                <w:b w:val="0"/>
                <w:bCs w:val="0"/>
                <w:color w:val="5E6175"/>
                <w:sz w:val="20"/>
                <w:szCs w:val="20"/>
                <w:lang w:eastAsia="lv-LV"/>
              </w:rPr>
            </w:pPr>
            <w:r w:rsidRPr="00AA3F48">
              <w:rPr>
                <w:rFonts w:cs="Arial"/>
                <w:b w:val="0"/>
                <w:bCs w:val="0"/>
                <w:color w:val="5E6175"/>
                <w:sz w:val="20"/>
                <w:szCs w:val="20"/>
                <w:lang w:eastAsia="lv-LV"/>
              </w:rPr>
              <w:t>EK paziņojums “Norādījumi par inovāciju iepirkumu”</w:t>
            </w:r>
          </w:p>
          <w:p w14:paraId="5AAA6FF7" w14:textId="77777777" w:rsidR="006D4E85" w:rsidRPr="00AA3F48" w:rsidRDefault="006D4E85" w:rsidP="006D4E85">
            <w:pPr>
              <w:shd w:val="clear" w:color="auto" w:fill="CFF9D0"/>
              <w:spacing w:before="120" w:after="120"/>
              <w:ind w:left="318" w:right="187"/>
              <w:rPr>
                <w:rFonts w:cs="Arial"/>
                <w:color w:val="2F5496" w:themeColor="accent5" w:themeShade="BF"/>
                <w:sz w:val="20"/>
                <w:szCs w:val="20"/>
                <w:lang w:eastAsia="lv-LV"/>
              </w:rPr>
            </w:pPr>
            <w:r w:rsidRPr="00AA3F48">
              <w:rPr>
                <w:rFonts w:cs="Arial"/>
                <w:color w:val="2F5496" w:themeColor="accent5" w:themeShade="BF"/>
                <w:sz w:val="20"/>
                <w:szCs w:val="20"/>
                <w:lang w:eastAsia="lv-LV"/>
              </w:rPr>
              <w:t>Esošās situācijas apraksts</w:t>
            </w:r>
          </w:p>
          <w:p w14:paraId="57964553" w14:textId="4CAF8173" w:rsidR="006D4E85" w:rsidRPr="00AA3F48" w:rsidRDefault="006D4E85" w:rsidP="006D4E85">
            <w:pPr>
              <w:shd w:val="clear" w:color="auto" w:fill="CFF9D0"/>
              <w:spacing w:before="120" w:after="120"/>
              <w:ind w:left="318" w:right="187"/>
              <w:rPr>
                <w:rFonts w:cs="Arial"/>
                <w:color w:val="5E6175"/>
                <w:sz w:val="20"/>
                <w:szCs w:val="20"/>
                <w:lang w:eastAsia="lv-LV"/>
              </w:rPr>
            </w:pPr>
            <w:r w:rsidRPr="00AA3F48">
              <w:rPr>
                <w:rFonts w:cs="Arial"/>
                <w:b w:val="0"/>
                <w:bCs w:val="0"/>
                <w:color w:val="5E6175"/>
                <w:sz w:val="20"/>
                <w:szCs w:val="20"/>
                <w:lang w:eastAsia="lv-LV"/>
              </w:rPr>
              <w:t>ES direktīvas paredz divus inovāciju iepirkumu veidus: pirmskomercializācijas posma iepirkums un inovatīvu risinājumu iepirkums.</w:t>
            </w:r>
          </w:p>
          <w:p w14:paraId="34C3D0D3" w14:textId="77777777" w:rsidR="00BC2E7B" w:rsidRDefault="00B467AC" w:rsidP="00AD2E48">
            <w:pPr>
              <w:shd w:val="clear" w:color="auto" w:fill="CFF9D0"/>
              <w:spacing w:before="120" w:after="120"/>
              <w:ind w:left="318" w:right="187"/>
              <w:rPr>
                <w:rFonts w:cs="Arial"/>
                <w:b w:val="0"/>
                <w:bCs w:val="0"/>
                <w:color w:val="2F5496" w:themeColor="accent5" w:themeShade="BF"/>
                <w:sz w:val="20"/>
                <w:szCs w:val="20"/>
                <w:lang w:eastAsia="lv-LV"/>
              </w:rPr>
            </w:pPr>
            <w:r w:rsidRPr="00AA3F48">
              <w:rPr>
                <w:rFonts w:cs="Arial"/>
                <w:color w:val="2F5496" w:themeColor="accent5" w:themeShade="BF"/>
                <w:sz w:val="20"/>
                <w:szCs w:val="20"/>
                <w:lang w:eastAsia="lv-LV"/>
              </w:rPr>
              <w:t xml:space="preserve">Direktīvās noteiktas </w:t>
            </w:r>
            <w:r w:rsidR="00BC2E7B" w:rsidRPr="00AA3F48">
              <w:rPr>
                <w:rFonts w:cs="Arial"/>
                <w:color w:val="2F5496" w:themeColor="accent5" w:themeShade="BF"/>
                <w:sz w:val="20"/>
                <w:szCs w:val="20"/>
                <w:lang w:eastAsia="lv-LV"/>
              </w:rPr>
              <w:t>konkrētas</w:t>
            </w:r>
            <w:r w:rsidRPr="00AA3F48">
              <w:rPr>
                <w:rFonts w:cs="Arial"/>
                <w:color w:val="2F5496" w:themeColor="accent5" w:themeShade="BF"/>
                <w:sz w:val="20"/>
                <w:szCs w:val="20"/>
                <w:lang w:eastAsia="lv-LV"/>
              </w:rPr>
              <w:t xml:space="preserve"> prasības saistībā ar inov</w:t>
            </w:r>
            <w:r w:rsidR="00BC2E7B" w:rsidRPr="00AA3F48">
              <w:rPr>
                <w:rFonts w:cs="Arial"/>
                <w:color w:val="2F5496" w:themeColor="accent5" w:themeShade="BF"/>
                <w:sz w:val="20"/>
                <w:szCs w:val="20"/>
                <w:lang w:eastAsia="lv-LV"/>
              </w:rPr>
              <w:t>āciju iepirkumu veidiem</w:t>
            </w:r>
            <w:r w:rsidRPr="00AA3F48">
              <w:rPr>
                <w:rFonts w:cs="Arial"/>
                <w:color w:val="2F5496" w:themeColor="accent5" w:themeShade="BF"/>
                <w:sz w:val="20"/>
                <w:szCs w:val="20"/>
                <w:lang w:eastAsia="lv-LV"/>
              </w:rPr>
              <w:t xml:space="preserve">. </w:t>
            </w:r>
          </w:p>
          <w:p w14:paraId="79167E3A" w14:textId="36A00A9C" w:rsidR="004F7B70" w:rsidRPr="00AA3F48" w:rsidRDefault="004F7B70" w:rsidP="00AD2E48">
            <w:pPr>
              <w:shd w:val="clear" w:color="auto" w:fill="CFF9D0"/>
              <w:spacing w:before="120" w:after="120"/>
              <w:ind w:left="318" w:right="187"/>
              <w:rPr>
                <w:rFonts w:cs="Arial"/>
                <w:b w:val="0"/>
                <w:bCs w:val="0"/>
                <w:color w:val="2F5496" w:themeColor="accent5" w:themeShade="BF"/>
                <w:sz w:val="20"/>
                <w:szCs w:val="20"/>
                <w:lang w:eastAsia="lv-LV"/>
              </w:rPr>
            </w:pPr>
          </w:p>
        </w:tc>
      </w:tr>
    </w:tbl>
    <w:p w14:paraId="5DDC1444" w14:textId="538444F2" w:rsidR="006B01C2" w:rsidRPr="00AA3F48" w:rsidRDefault="006B01C2" w:rsidP="00735447">
      <w:pPr>
        <w:spacing w:before="240"/>
        <w:rPr>
          <w:rFonts w:cs="Arial"/>
          <w:b/>
          <w:color w:val="2F5496" w:themeColor="accent5" w:themeShade="BF"/>
          <w:sz w:val="20"/>
          <w:szCs w:val="20"/>
          <w:lang w:eastAsia="lv-LV"/>
        </w:rPr>
      </w:pPr>
    </w:p>
    <w:p w14:paraId="0176A79D" w14:textId="72126E48" w:rsidR="00735447" w:rsidRPr="00AA3F48" w:rsidRDefault="00735447" w:rsidP="0084311D">
      <w:pPr>
        <w:pStyle w:val="Heading2"/>
        <w:numPr>
          <w:ilvl w:val="1"/>
          <w:numId w:val="64"/>
        </w:numPr>
        <w:rPr>
          <w:color w:val="2F5496" w:themeColor="accent5" w:themeShade="BF"/>
          <w:lang w:eastAsia="lv-LV"/>
        </w:rPr>
      </w:pPr>
      <w:bookmarkStart w:id="16" w:name="_Toc51436850"/>
      <w:bookmarkStart w:id="17" w:name="_Toc55381406"/>
      <w:r w:rsidRPr="00AA3F48">
        <w:rPr>
          <w:color w:val="2F5496" w:themeColor="accent5" w:themeShade="BF"/>
          <w:lang w:eastAsia="lv-LV"/>
        </w:rPr>
        <w:t>Direktīvas publisko iepirkumu jomā</w:t>
      </w:r>
      <w:bookmarkEnd w:id="16"/>
      <w:bookmarkEnd w:id="17"/>
    </w:p>
    <w:p w14:paraId="2C978EBB" w14:textId="72AC7A48" w:rsidR="006B01C2" w:rsidRPr="00AA3F48" w:rsidRDefault="00DF5816" w:rsidP="00C91DD9">
      <w:pPr>
        <w:spacing w:before="240"/>
        <w:rPr>
          <w:rFonts w:cs="Arial"/>
          <w:color w:val="5E6175"/>
          <w:sz w:val="20"/>
          <w:szCs w:val="20"/>
          <w:lang w:eastAsia="lv-LV"/>
        </w:rPr>
      </w:pPr>
      <w:r w:rsidRPr="00AA3F48">
        <w:rPr>
          <w:rFonts w:cs="Arial"/>
          <w:color w:val="5E6175"/>
          <w:sz w:val="20"/>
          <w:szCs w:val="20"/>
          <w:lang w:eastAsia="lv-LV"/>
        </w:rPr>
        <w:t xml:space="preserve">ES līmenī apstiprinātas divas publiskā iepirkuma direktīvas: Eiropas Parlamenta un Padomes Direktīva 2014/24/ES (2014. gada 26. februāris) </w:t>
      </w:r>
      <w:r w:rsidRPr="00AA3F48">
        <w:rPr>
          <w:rFonts w:cs="Arial"/>
          <w:b/>
          <w:color w:val="2F5496" w:themeColor="accent5" w:themeShade="BF"/>
          <w:sz w:val="20"/>
          <w:szCs w:val="20"/>
          <w:lang w:eastAsia="lv-LV"/>
        </w:rPr>
        <w:t>par publisko iepirkumu</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un ar ko atceļ Direktīvu 2004/18/EK</w:t>
      </w:r>
      <w:r w:rsidRPr="00AA3F48">
        <w:rPr>
          <w:rStyle w:val="FootnoteReference"/>
          <w:color w:val="5E6175"/>
          <w:sz w:val="20"/>
          <w:szCs w:val="20"/>
          <w:lang w:eastAsia="lv-LV"/>
        </w:rPr>
        <w:footnoteReference w:id="5"/>
      </w:r>
      <w:r w:rsidRPr="00AA3F48">
        <w:rPr>
          <w:rFonts w:cs="Arial"/>
          <w:color w:val="5E6175"/>
          <w:sz w:val="20"/>
          <w:szCs w:val="20"/>
          <w:lang w:eastAsia="lv-LV"/>
        </w:rPr>
        <w:t xml:space="preserve"> un Eiropas Parlamenta un Padomes Direktīva 2014/25/ES (2014. gada 26. februāris) </w:t>
      </w:r>
      <w:r w:rsidRPr="00AA3F48">
        <w:rPr>
          <w:rFonts w:cs="Arial"/>
          <w:b/>
          <w:color w:val="2F5496" w:themeColor="accent5" w:themeShade="BF"/>
          <w:sz w:val="20"/>
          <w:szCs w:val="20"/>
          <w:lang w:eastAsia="lv-LV"/>
        </w:rPr>
        <w:t>par iepirkumu, ko īsteno subjekti, kuri darbojas ūdensapgādes, enerģētikas, transporta un pasta pakalpojumu nozarēs</w:t>
      </w:r>
      <w:r w:rsidRPr="00AA3F48">
        <w:rPr>
          <w:rFonts w:cs="Arial"/>
          <w:color w:val="5E6175"/>
          <w:sz w:val="20"/>
          <w:szCs w:val="20"/>
          <w:lang w:eastAsia="lv-LV"/>
        </w:rPr>
        <w:t>, un ar ko atceļ Direktīvu 2004/17/EK</w:t>
      </w:r>
      <w:r w:rsidRPr="00AA3F48">
        <w:rPr>
          <w:rStyle w:val="FootnoteReference"/>
          <w:color w:val="5E6175"/>
          <w:sz w:val="20"/>
          <w:szCs w:val="20"/>
          <w:lang w:eastAsia="lv-LV"/>
        </w:rPr>
        <w:footnoteReference w:id="6"/>
      </w:r>
      <w:r w:rsidRPr="00AA3F48">
        <w:rPr>
          <w:rFonts w:cs="Arial"/>
          <w:color w:val="5E6175"/>
          <w:sz w:val="20"/>
          <w:szCs w:val="20"/>
          <w:lang w:eastAsia="lv-LV"/>
        </w:rPr>
        <w:t xml:space="preserve">.  </w:t>
      </w:r>
    </w:p>
    <w:p w14:paraId="3FE9BE9D" w14:textId="50593DF2" w:rsidR="00DF5816" w:rsidRPr="00AA3F48" w:rsidRDefault="00DF5816" w:rsidP="006B01C2">
      <w:pPr>
        <w:spacing w:before="240"/>
        <w:rPr>
          <w:rFonts w:cs="Arial"/>
          <w:color w:val="5E6175"/>
          <w:sz w:val="20"/>
          <w:szCs w:val="20"/>
          <w:lang w:eastAsia="lv-LV"/>
        </w:rPr>
      </w:pPr>
      <w:r w:rsidRPr="00AA3F48">
        <w:rPr>
          <w:rFonts w:cs="Arial"/>
          <w:color w:val="5E6175"/>
          <w:sz w:val="20"/>
          <w:szCs w:val="20"/>
          <w:lang w:eastAsia="lv-LV"/>
        </w:rPr>
        <w:t>Ņemot vērā, ka Direktīva 2014/24/ES ir plašāka un kopumā aptver visas publisko iepirkumu sfēras, Direktīva 2014/25/ES netika atsevišķi analizēta, ņemot vērā, ka noteikt</w:t>
      </w:r>
      <w:r w:rsidR="00BC2E7B" w:rsidRPr="00AA3F48">
        <w:rPr>
          <w:rFonts w:cs="Arial"/>
          <w:color w:val="5E6175"/>
          <w:sz w:val="20"/>
          <w:szCs w:val="20"/>
          <w:lang w:eastAsia="lv-LV"/>
        </w:rPr>
        <w:t>ie</w:t>
      </w:r>
      <w:r w:rsidRPr="00AA3F48">
        <w:rPr>
          <w:rFonts w:cs="Arial"/>
          <w:color w:val="5E6175"/>
          <w:sz w:val="20"/>
          <w:szCs w:val="20"/>
          <w:lang w:eastAsia="lv-LV"/>
        </w:rPr>
        <w:t xml:space="preserve"> inovāciju iepirkumu principi un inovācijas partnerības nosacījumi tiek dublēti abās direktīvās identiski. </w:t>
      </w:r>
      <w:r w:rsidR="006B01C2" w:rsidRPr="00AA3F48">
        <w:rPr>
          <w:rFonts w:cs="Arial"/>
          <w:color w:val="5E6175"/>
          <w:sz w:val="20"/>
          <w:szCs w:val="20"/>
          <w:lang w:eastAsia="lv-LV"/>
        </w:rPr>
        <w:t>Direktīvas 2014/24/ES prasības attiecībā uz inovāciju i</w:t>
      </w:r>
      <w:r w:rsidR="00883064" w:rsidRPr="00AA3F48">
        <w:rPr>
          <w:rFonts w:cs="Arial"/>
          <w:color w:val="5E6175"/>
          <w:sz w:val="20"/>
          <w:szCs w:val="20"/>
          <w:lang w:eastAsia="lv-LV"/>
        </w:rPr>
        <w:t>epirkumu iekļautas ziņojuma 1.p</w:t>
      </w:r>
      <w:r w:rsidR="006B01C2" w:rsidRPr="00AA3F48">
        <w:rPr>
          <w:rFonts w:cs="Arial"/>
          <w:color w:val="5E6175"/>
          <w:sz w:val="20"/>
          <w:szCs w:val="20"/>
          <w:lang w:eastAsia="lv-LV"/>
        </w:rPr>
        <w:t>ielikumā.</w:t>
      </w:r>
    </w:p>
    <w:p w14:paraId="4CEDEBC5" w14:textId="0FEB307A" w:rsidR="006D4E85" w:rsidRPr="00AA3F48" w:rsidRDefault="006D4E85" w:rsidP="006D4E85">
      <w:pPr>
        <w:rPr>
          <w:rFonts w:cs="Arial"/>
          <w:b/>
          <w:color w:val="2F5496" w:themeColor="accent5" w:themeShade="BF"/>
          <w:sz w:val="20"/>
          <w:szCs w:val="20"/>
          <w:lang w:eastAsia="lv-LV"/>
        </w:rPr>
      </w:pPr>
      <w:r w:rsidRPr="00AA3F48">
        <w:rPr>
          <w:rFonts w:cs="Arial"/>
          <w:b/>
          <w:color w:val="2F5496" w:themeColor="accent5" w:themeShade="BF"/>
          <w:sz w:val="20"/>
          <w:szCs w:val="20"/>
          <w:lang w:eastAsia="lv-LV"/>
        </w:rPr>
        <w:t>Inov</w:t>
      </w:r>
      <w:r w:rsidR="00BC2E7B" w:rsidRPr="00AA3F48">
        <w:rPr>
          <w:rFonts w:cs="Arial"/>
          <w:b/>
          <w:color w:val="2F5496" w:themeColor="accent5" w:themeShade="BF"/>
          <w:sz w:val="20"/>
          <w:szCs w:val="20"/>
          <w:lang w:eastAsia="lv-LV"/>
        </w:rPr>
        <w:t>āciju</w:t>
      </w:r>
      <w:r w:rsidRPr="00AA3F48">
        <w:rPr>
          <w:rFonts w:cs="Arial"/>
          <w:b/>
          <w:color w:val="2F5496" w:themeColor="accent5" w:themeShade="BF"/>
          <w:sz w:val="20"/>
          <w:szCs w:val="20"/>
          <w:lang w:eastAsia="lv-LV"/>
        </w:rPr>
        <w:t xml:space="preserve"> iepirkuma metodes saskaņā ar ES direktīvām</w:t>
      </w:r>
    </w:p>
    <w:p w14:paraId="6EA6E7DA" w14:textId="4C00B1D8" w:rsidR="006D4E85" w:rsidRPr="00AA3F48" w:rsidRDefault="006D4E85" w:rsidP="006D4E85">
      <w:pPr>
        <w:spacing w:after="120" w:line="240" w:lineRule="auto"/>
        <w:rPr>
          <w:rFonts w:cs="Arial"/>
          <w:color w:val="5E6175"/>
          <w:sz w:val="20"/>
          <w:szCs w:val="20"/>
          <w:lang w:eastAsia="lv-LV"/>
        </w:rPr>
      </w:pPr>
      <w:r w:rsidRPr="00AA3F48">
        <w:rPr>
          <w:rFonts w:cs="Arial"/>
          <w:color w:val="5E6175"/>
          <w:sz w:val="20"/>
          <w:szCs w:val="20"/>
          <w:lang w:eastAsia="lv-LV"/>
        </w:rPr>
        <w:t>ES direktīvas paredz divus inovāciju iepirkumu veidus, kur abiem ir dažādas pieejas ar atšķirīgām vajadzībām un situācijām, kad tie tiek pielietoti:</w:t>
      </w:r>
    </w:p>
    <w:p w14:paraId="0849DF02" w14:textId="779A917C" w:rsidR="006D4E85" w:rsidRPr="00AA3F48" w:rsidRDefault="00883064" w:rsidP="004C59F6">
      <w:pPr>
        <w:pStyle w:val="ListParagraph"/>
        <w:numPr>
          <w:ilvl w:val="0"/>
          <w:numId w:val="30"/>
        </w:numPr>
        <w:spacing w:after="120" w:line="240" w:lineRule="auto"/>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p</w:t>
      </w:r>
      <w:r w:rsidR="006D4E85" w:rsidRPr="00AA3F48">
        <w:rPr>
          <w:rFonts w:cs="Arial"/>
          <w:b/>
          <w:bCs/>
          <w:color w:val="2F5496" w:themeColor="accent5" w:themeShade="BF"/>
          <w:sz w:val="20"/>
          <w:szCs w:val="20"/>
          <w:lang w:eastAsia="lv-LV"/>
        </w:rPr>
        <w:t>irmskomercializācijas posma iepirkums</w:t>
      </w:r>
      <w:r w:rsidRPr="00AA3F48">
        <w:rPr>
          <w:rFonts w:cs="Arial"/>
          <w:b/>
          <w:bCs/>
          <w:color w:val="2F5496" w:themeColor="accent5" w:themeShade="BF"/>
          <w:sz w:val="20"/>
          <w:szCs w:val="20"/>
          <w:lang w:eastAsia="lv-LV"/>
        </w:rPr>
        <w:t>;</w:t>
      </w:r>
    </w:p>
    <w:p w14:paraId="2A1FD660" w14:textId="162DB7FD" w:rsidR="00C019DD" w:rsidRPr="00AA3F48" w:rsidRDefault="00883064" w:rsidP="004C59F6">
      <w:pPr>
        <w:pStyle w:val="ListParagraph"/>
        <w:numPr>
          <w:ilvl w:val="0"/>
          <w:numId w:val="30"/>
        </w:numPr>
        <w:spacing w:after="120" w:line="240" w:lineRule="auto"/>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i</w:t>
      </w:r>
      <w:r w:rsidR="006D4E85" w:rsidRPr="00AA3F48">
        <w:rPr>
          <w:rFonts w:cs="Arial"/>
          <w:b/>
          <w:bCs/>
          <w:color w:val="2F5496" w:themeColor="accent5" w:themeShade="BF"/>
          <w:sz w:val="20"/>
          <w:szCs w:val="20"/>
          <w:lang w:eastAsia="lv-LV"/>
        </w:rPr>
        <w:t>novatīvu risinājumu iepirkums.</w:t>
      </w:r>
    </w:p>
    <w:p w14:paraId="1F2A5615" w14:textId="77777777" w:rsidR="00C019DD" w:rsidRPr="00AA3F48" w:rsidRDefault="00C019DD" w:rsidP="00C019DD">
      <w:pPr>
        <w:pStyle w:val="ListParagraph"/>
        <w:spacing w:after="120" w:line="240" w:lineRule="auto"/>
        <w:rPr>
          <w:rFonts w:cs="Arial"/>
          <w:color w:val="5E6175"/>
          <w:sz w:val="20"/>
          <w:szCs w:val="20"/>
          <w:lang w:eastAsia="lv-LV"/>
        </w:rPr>
      </w:pPr>
    </w:p>
    <w:p w14:paraId="2A94CAC6" w14:textId="4310B320" w:rsidR="002D29F1" w:rsidRPr="002D29F1" w:rsidRDefault="00D51B22" w:rsidP="002D29F1">
      <w:pPr>
        <w:pStyle w:val="ListParagraph"/>
        <w:numPr>
          <w:ilvl w:val="0"/>
          <w:numId w:val="70"/>
        </w:numPr>
        <w:jc w:val="right"/>
        <w:rPr>
          <w:rFonts w:cs="Arial"/>
          <w:color w:val="5E6175"/>
          <w:sz w:val="18"/>
          <w:szCs w:val="20"/>
        </w:rPr>
      </w:pPr>
      <w:r w:rsidRPr="002D29F1">
        <w:rPr>
          <w:rFonts w:cs="Arial"/>
          <w:color w:val="5E6175"/>
          <w:sz w:val="18"/>
          <w:szCs w:val="20"/>
        </w:rPr>
        <w:t>tabula</w:t>
      </w:r>
      <w:r w:rsidR="00C019DD" w:rsidRPr="002D29F1">
        <w:rPr>
          <w:rFonts w:cs="Arial"/>
          <w:color w:val="5E6175"/>
          <w:sz w:val="18"/>
          <w:szCs w:val="20"/>
        </w:rPr>
        <w:t>. Galvenās atšķirības starp iepirkumu pirmskomercializācijas</w:t>
      </w:r>
    </w:p>
    <w:p w14:paraId="226FFC11" w14:textId="2933CB73" w:rsidR="00C019DD" w:rsidRPr="002D29F1" w:rsidRDefault="00C019DD" w:rsidP="002D29F1">
      <w:pPr>
        <w:pStyle w:val="ListParagraph"/>
        <w:jc w:val="right"/>
        <w:rPr>
          <w:rFonts w:cs="Arial"/>
          <w:color w:val="5E6175"/>
          <w:sz w:val="18"/>
          <w:szCs w:val="20"/>
        </w:rPr>
      </w:pPr>
      <w:r w:rsidRPr="002D29F1">
        <w:rPr>
          <w:rFonts w:cs="Arial"/>
          <w:color w:val="5E6175"/>
          <w:sz w:val="18"/>
          <w:szCs w:val="20"/>
        </w:rPr>
        <w:t xml:space="preserve"> posmā un inovatīv</w:t>
      </w:r>
      <w:r w:rsidR="00D51B22" w:rsidRPr="002D29F1">
        <w:rPr>
          <w:rFonts w:cs="Arial"/>
          <w:color w:val="5E6175"/>
          <w:sz w:val="18"/>
          <w:szCs w:val="20"/>
        </w:rPr>
        <w:t>u risinājumu publisko iepirkumu</w:t>
      </w:r>
    </w:p>
    <w:tbl>
      <w:tblPr>
        <w:tblStyle w:val="GridTable1Light-Accent11"/>
        <w:tblW w:w="0" w:type="auto"/>
        <w:tblLook w:val="04A0" w:firstRow="1" w:lastRow="0" w:firstColumn="1" w:lastColumn="0" w:noHBand="0" w:noVBand="1"/>
      </w:tblPr>
      <w:tblGrid>
        <w:gridCol w:w="716"/>
        <w:gridCol w:w="4099"/>
        <w:gridCol w:w="4151"/>
      </w:tblGrid>
      <w:tr w:rsidR="00C019DD" w:rsidRPr="00AA3F48" w14:paraId="1D4EC3E5" w14:textId="77777777" w:rsidTr="001F7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shd w:val="clear" w:color="auto" w:fill="E9EDF4"/>
          </w:tcPr>
          <w:p w14:paraId="3D25CDD3" w14:textId="77777777" w:rsidR="00C019DD" w:rsidRPr="00AA3F48" w:rsidRDefault="00C019DD" w:rsidP="001D0A94">
            <w:pPr>
              <w:rPr>
                <w:rFonts w:cs="Arial"/>
                <w:color w:val="5E6175"/>
                <w:sz w:val="20"/>
                <w:szCs w:val="20"/>
              </w:rPr>
            </w:pPr>
          </w:p>
        </w:tc>
        <w:tc>
          <w:tcPr>
            <w:tcW w:w="4099" w:type="dxa"/>
            <w:shd w:val="clear" w:color="auto" w:fill="E9EDF4"/>
            <w:vAlign w:val="center"/>
          </w:tcPr>
          <w:p w14:paraId="6E55F396" w14:textId="490C4AB3" w:rsidR="00AA3AFD" w:rsidRPr="00AA3F48" w:rsidRDefault="00C019DD" w:rsidP="003711CD">
            <w:pPr>
              <w:jc w:val="center"/>
              <w:cnfStyle w:val="100000000000" w:firstRow="1" w:lastRow="0" w:firstColumn="0" w:lastColumn="0" w:oddVBand="0" w:evenVBand="0" w:oddHBand="0" w:evenHBand="0" w:firstRowFirstColumn="0" w:firstRowLastColumn="0" w:lastRowFirstColumn="0" w:lastRowLastColumn="0"/>
              <w:rPr>
                <w:rFonts w:cs="Arial"/>
                <w:color w:val="2F5496" w:themeColor="accent5" w:themeShade="BF"/>
                <w:sz w:val="20"/>
                <w:szCs w:val="20"/>
              </w:rPr>
            </w:pPr>
            <w:r w:rsidRPr="00AA3F48">
              <w:rPr>
                <w:rFonts w:cs="Arial"/>
                <w:color w:val="2F5496" w:themeColor="accent5" w:themeShade="BF"/>
                <w:sz w:val="20"/>
                <w:szCs w:val="20"/>
              </w:rPr>
              <w:t>Iepirkums pirmskomercializācijas posmā</w:t>
            </w:r>
          </w:p>
        </w:tc>
        <w:tc>
          <w:tcPr>
            <w:tcW w:w="4151" w:type="dxa"/>
            <w:shd w:val="clear" w:color="auto" w:fill="E9EDF4"/>
            <w:vAlign w:val="center"/>
          </w:tcPr>
          <w:p w14:paraId="726EBCD2" w14:textId="77777777" w:rsidR="00C019DD" w:rsidRPr="00AA3F48" w:rsidRDefault="00C019DD" w:rsidP="003711CD">
            <w:pPr>
              <w:jc w:val="center"/>
              <w:cnfStyle w:val="100000000000" w:firstRow="1" w:lastRow="0" w:firstColumn="0" w:lastColumn="0" w:oddVBand="0" w:evenVBand="0" w:oddHBand="0" w:evenHBand="0" w:firstRowFirstColumn="0" w:firstRowLastColumn="0" w:lastRowFirstColumn="0" w:lastRowLastColumn="0"/>
              <w:rPr>
                <w:rFonts w:cs="Arial"/>
                <w:color w:val="2F5496" w:themeColor="accent5" w:themeShade="BF"/>
                <w:sz w:val="20"/>
                <w:szCs w:val="20"/>
              </w:rPr>
            </w:pPr>
            <w:r w:rsidRPr="00AA3F48">
              <w:rPr>
                <w:rFonts w:cs="Arial"/>
                <w:color w:val="2F5496" w:themeColor="accent5" w:themeShade="BF"/>
                <w:sz w:val="20"/>
                <w:szCs w:val="20"/>
              </w:rPr>
              <w:t>Inovatīvu risinājumu iepirkums</w:t>
            </w:r>
          </w:p>
        </w:tc>
      </w:tr>
      <w:tr w:rsidR="00C019DD" w:rsidRPr="00AA3F48" w14:paraId="2BBCC08F" w14:textId="77777777" w:rsidTr="001D0A94">
        <w:tc>
          <w:tcPr>
            <w:cnfStyle w:val="001000000000" w:firstRow="0" w:lastRow="0" w:firstColumn="1" w:lastColumn="0" w:oddVBand="0" w:evenVBand="0" w:oddHBand="0" w:evenHBand="0" w:firstRowFirstColumn="0" w:firstRowLastColumn="0" w:lastRowFirstColumn="0" w:lastRowLastColumn="0"/>
            <w:tcW w:w="716" w:type="dxa"/>
          </w:tcPr>
          <w:p w14:paraId="71BDE88D" w14:textId="77777777" w:rsidR="00C019DD" w:rsidRPr="00AA3F48" w:rsidRDefault="00C019DD" w:rsidP="001D0A94">
            <w:pPr>
              <w:tabs>
                <w:tab w:val="left" w:pos="2020"/>
              </w:tabs>
              <w:rPr>
                <w:rFonts w:cs="Arial"/>
                <w:color w:val="5E6175"/>
                <w:sz w:val="20"/>
                <w:szCs w:val="20"/>
              </w:rPr>
            </w:pPr>
            <w:r w:rsidRPr="00AA3F48">
              <w:rPr>
                <w:rFonts w:cs="Arial"/>
                <w:color w:val="2F5496" w:themeColor="accent5" w:themeShade="BF"/>
                <w:sz w:val="20"/>
                <w:szCs w:val="20"/>
              </w:rPr>
              <w:t>Kad?</w:t>
            </w:r>
          </w:p>
        </w:tc>
        <w:tc>
          <w:tcPr>
            <w:tcW w:w="4099" w:type="dxa"/>
          </w:tcPr>
          <w:p w14:paraId="44BF9988" w14:textId="51B38FF3" w:rsidR="00C019DD" w:rsidRPr="00AA3F48" w:rsidRDefault="00C019DD"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Līgumslēdzējai iestādei ir jārisina uzdevums, kas prasa izpēti un attīstību. Problēmas formulējums ir skaidrs, taču konkurējošo risinājumu plusi un mīnusi nav salīdzināti vai novērtēti. Izstrādātā risinājuma ieviešana nav obligāta</w:t>
            </w:r>
            <w:r w:rsidR="00C3253C">
              <w:rPr>
                <w:rFonts w:cs="Arial"/>
                <w:color w:val="5E6175"/>
                <w:sz w:val="20"/>
                <w:szCs w:val="20"/>
              </w:rPr>
              <w:t>.</w:t>
            </w:r>
          </w:p>
          <w:p w14:paraId="1D8F6A8D" w14:textId="58475CCA" w:rsidR="00AA3AFD" w:rsidRPr="00AA3F48" w:rsidRDefault="00AA3AFD" w:rsidP="001F70A8">
            <w:pPr>
              <w:jc w:val="cente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c>
          <w:tcPr>
            <w:tcW w:w="4151" w:type="dxa"/>
          </w:tcPr>
          <w:p w14:paraId="74D75672" w14:textId="70A63278" w:rsidR="00C019DD" w:rsidRPr="00AA3F48" w:rsidRDefault="00C019DD"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Līgumslēdzēja iestāde saskaras ar uzdevumu, kura risinājums ir gandrīz vai tik</w:t>
            </w:r>
            <w:r w:rsidR="00BC2E7B" w:rsidRPr="00AA3F48">
              <w:rPr>
                <w:rFonts w:cs="Arial"/>
                <w:color w:val="5E6175"/>
                <w:sz w:val="20"/>
                <w:szCs w:val="20"/>
              </w:rPr>
              <w:t>ko</w:t>
            </w:r>
            <w:r w:rsidRPr="00AA3F48">
              <w:rPr>
                <w:rFonts w:cs="Arial"/>
                <w:color w:val="5E6175"/>
                <w:sz w:val="20"/>
                <w:szCs w:val="20"/>
              </w:rPr>
              <w:t xml:space="preserve"> pieejams tirgū, taču tam ir maz pielietojuma, jo tas neatbilst publiskā sektora vajadzībām liela mēroga ieviešanai. Iepirkumam nav nepieciešama izpēte un attīstība (šajā gadījumā tas ir veikts vai nav vajadzīgs)</w:t>
            </w:r>
            <w:r w:rsidR="00C3253C">
              <w:rPr>
                <w:rFonts w:cs="Arial"/>
                <w:color w:val="5E6175"/>
                <w:sz w:val="20"/>
                <w:szCs w:val="20"/>
              </w:rPr>
              <w:t>.</w:t>
            </w:r>
          </w:p>
          <w:p w14:paraId="21F76A7B" w14:textId="0405FD69" w:rsidR="00BC2E7B" w:rsidRPr="00AA3F48" w:rsidRDefault="00BC2E7B"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r>
      <w:tr w:rsidR="00C019DD" w:rsidRPr="00AA3F48" w14:paraId="7D21C305" w14:textId="77777777" w:rsidTr="001D0A94">
        <w:tc>
          <w:tcPr>
            <w:cnfStyle w:val="001000000000" w:firstRow="0" w:lastRow="0" w:firstColumn="1" w:lastColumn="0" w:oddVBand="0" w:evenVBand="0" w:oddHBand="0" w:evenHBand="0" w:firstRowFirstColumn="0" w:firstRowLastColumn="0" w:lastRowFirstColumn="0" w:lastRowLastColumn="0"/>
            <w:tcW w:w="716" w:type="dxa"/>
          </w:tcPr>
          <w:p w14:paraId="0333F98E" w14:textId="77777777" w:rsidR="00C019DD" w:rsidRPr="00AA3F48" w:rsidRDefault="00C019DD" w:rsidP="001D0A94">
            <w:pPr>
              <w:rPr>
                <w:rFonts w:cs="Arial"/>
                <w:color w:val="5E6175"/>
                <w:sz w:val="20"/>
                <w:szCs w:val="20"/>
              </w:rPr>
            </w:pPr>
            <w:r w:rsidRPr="00AA3F48">
              <w:rPr>
                <w:rFonts w:cs="Arial"/>
                <w:color w:val="5E6175"/>
                <w:sz w:val="20"/>
                <w:szCs w:val="20"/>
              </w:rPr>
              <w:lastRenderedPageBreak/>
              <w:t>Kas?</w:t>
            </w:r>
          </w:p>
        </w:tc>
        <w:tc>
          <w:tcPr>
            <w:tcW w:w="4099" w:type="dxa"/>
          </w:tcPr>
          <w:p w14:paraId="7D11F2BE" w14:textId="77777777" w:rsidR="00C019DD" w:rsidRPr="00AA3F48" w:rsidRDefault="00C019DD"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Publiskais sektors iepērk pētniecību un attīstību, lai izpildītu izstrādājamā risinājuma prasības, apkopotu informāciju par citiem risinājumiem, lai izvairītos no ekskluzīvas atkarības no piegādātāja un nodrošinātu pietiekamu konkurenci līdz brīdim, kad tiek iepirkts risinājums.</w:t>
            </w:r>
          </w:p>
          <w:p w14:paraId="7BF97AA0" w14:textId="0571E2AE" w:rsidR="00AA3AFD" w:rsidRPr="00AA3F48" w:rsidRDefault="00AA3AFD"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c>
          <w:tcPr>
            <w:tcW w:w="4151" w:type="dxa"/>
          </w:tcPr>
          <w:p w14:paraId="2CE23541" w14:textId="12EE9C30" w:rsidR="00C019DD" w:rsidRPr="00AA3F48" w:rsidRDefault="00AF4E47"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Publiskais</w:t>
            </w:r>
            <w:r w:rsidR="00C019DD" w:rsidRPr="00AA3F48">
              <w:rPr>
                <w:rFonts w:cs="Arial"/>
                <w:color w:val="5E6175"/>
                <w:sz w:val="20"/>
                <w:szCs w:val="20"/>
              </w:rPr>
              <w:t xml:space="preserve"> sektors ir jaunas, tikko ieviestas inovatīvas lietas pirmais pircējs un pirmais lietotājs vai pakalpojuma tirgotājs (lieta vai pakalpojums vēl nav plaši izmantots).</w:t>
            </w:r>
          </w:p>
        </w:tc>
      </w:tr>
      <w:tr w:rsidR="00C019DD" w:rsidRPr="00AA3F48" w14:paraId="27DC15DF" w14:textId="77777777" w:rsidTr="001D0A94">
        <w:tc>
          <w:tcPr>
            <w:cnfStyle w:val="001000000000" w:firstRow="0" w:lastRow="0" w:firstColumn="1" w:lastColumn="0" w:oddVBand="0" w:evenVBand="0" w:oddHBand="0" w:evenHBand="0" w:firstRowFirstColumn="0" w:firstRowLastColumn="0" w:lastRowFirstColumn="0" w:lastRowLastColumn="0"/>
            <w:tcW w:w="716" w:type="dxa"/>
          </w:tcPr>
          <w:p w14:paraId="134390CD" w14:textId="77777777" w:rsidR="00C019DD" w:rsidRPr="00AA3F48" w:rsidRDefault="00C019DD" w:rsidP="001D0A94">
            <w:pPr>
              <w:tabs>
                <w:tab w:val="left" w:pos="1940"/>
              </w:tabs>
              <w:rPr>
                <w:rFonts w:cs="Arial"/>
                <w:color w:val="5E6175"/>
                <w:sz w:val="20"/>
                <w:szCs w:val="20"/>
              </w:rPr>
            </w:pPr>
            <w:r w:rsidRPr="00AA3F48">
              <w:rPr>
                <w:rFonts w:cs="Arial"/>
                <w:color w:val="5E6175"/>
                <w:sz w:val="20"/>
                <w:szCs w:val="20"/>
              </w:rPr>
              <w:t>Kā?</w:t>
            </w:r>
          </w:p>
        </w:tc>
        <w:tc>
          <w:tcPr>
            <w:tcW w:w="4099" w:type="dxa"/>
          </w:tcPr>
          <w:p w14:paraId="1F5996CA" w14:textId="6541E3CF" w:rsidR="00C019DD" w:rsidRPr="00AA3F48" w:rsidRDefault="00AF4E47"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 xml:space="preserve">Publiskais </w:t>
            </w:r>
            <w:r w:rsidR="00C019DD" w:rsidRPr="00AA3F48">
              <w:rPr>
                <w:rFonts w:cs="Arial"/>
                <w:color w:val="5E6175"/>
                <w:sz w:val="20"/>
                <w:szCs w:val="20"/>
              </w:rPr>
              <w:t>sektors pērk pētniecību un attīstību no vairākiem piegādātājiem vienlaikus, radot konkurences situāciju starp tiem, salīdzinot risinājumus galvenajos posmos (piemēram, projektēšanas, prototipu izstrādes un testēšanas laikā), vienlaikus dalot riskus un ieguvumus ar piegādātājiem (piemēram, īpašumtiesības uz intelektuālo īpašumu) tādā veidā, lai attīstīto</w:t>
            </w:r>
            <w:r w:rsidR="00883064" w:rsidRPr="00AA3F48">
              <w:rPr>
                <w:rFonts w:cs="Arial"/>
                <w:color w:val="5E6175"/>
                <w:sz w:val="20"/>
                <w:szCs w:val="20"/>
              </w:rPr>
              <w:t xml:space="preserve"> </w:t>
            </w:r>
            <w:r w:rsidR="00C019DD" w:rsidRPr="00AA3F48">
              <w:rPr>
                <w:rFonts w:cs="Arial"/>
                <w:color w:val="5E6175"/>
                <w:sz w:val="20"/>
                <w:szCs w:val="20"/>
              </w:rPr>
              <w:t>risinājumu pēc iespējas vairāk nonāktu tirgū</w:t>
            </w:r>
            <w:r w:rsidR="00C2155A">
              <w:rPr>
                <w:rFonts w:cs="Arial"/>
                <w:color w:val="5E6175"/>
                <w:sz w:val="20"/>
                <w:szCs w:val="20"/>
              </w:rPr>
              <w:t>.</w:t>
            </w:r>
          </w:p>
          <w:p w14:paraId="2216D739" w14:textId="349A5271" w:rsidR="00AA3AFD" w:rsidRPr="00AA3F48" w:rsidRDefault="00AA3AFD"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tc>
        <w:tc>
          <w:tcPr>
            <w:tcW w:w="4151" w:type="dxa"/>
          </w:tcPr>
          <w:p w14:paraId="614B7BDF" w14:textId="77777777" w:rsidR="00C019DD" w:rsidRPr="00AA3F48" w:rsidRDefault="00C019DD"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Publiskais sektors darbojas kā starpnieks, pārstāvot pietiekamu skaitu pircēju kritiskās masas ar pietiekamiem resursiem un pirktspēju, lai pielāgotu privātā sektora produkciju, lai lietu vai pakalpojumu tirgū nonāktu saprātīgā termiņā un par pieņemamu cenas / kvalitātes attiecību. Lielāko daļu preču vai pakalpojumu iegādājas attiecīgie pircēji (pēc pārbaudes un / vai sertifikācijas, ja nepieciešams).</w:t>
            </w:r>
          </w:p>
        </w:tc>
      </w:tr>
    </w:tbl>
    <w:p w14:paraId="4AC73D39" w14:textId="77777777" w:rsidR="001E2D3C" w:rsidRPr="00AA3F48" w:rsidRDefault="003B43E6" w:rsidP="001E2D3C">
      <w:pPr>
        <w:spacing w:after="0" w:line="240" w:lineRule="auto"/>
        <w:rPr>
          <w:rFonts w:cs="Arial"/>
          <w:i/>
          <w:color w:val="5E6175"/>
          <w:sz w:val="18"/>
          <w:szCs w:val="18"/>
        </w:rPr>
      </w:pPr>
      <w:r w:rsidRPr="00AA3F48">
        <w:rPr>
          <w:rFonts w:cs="Arial"/>
          <w:i/>
          <w:color w:val="5E6175"/>
          <w:sz w:val="18"/>
          <w:szCs w:val="18"/>
        </w:rPr>
        <w:t>Avots:</w:t>
      </w:r>
      <w:r w:rsidR="001E2D3C" w:rsidRPr="00AA3F48">
        <w:rPr>
          <w:i/>
          <w:sz w:val="20"/>
        </w:rPr>
        <w:t xml:space="preserve"> </w:t>
      </w:r>
      <w:r w:rsidR="001E2D3C" w:rsidRPr="00AA3F48">
        <w:rPr>
          <w:rFonts w:cs="Arial"/>
          <w:i/>
          <w:color w:val="5E6175"/>
          <w:sz w:val="18"/>
          <w:szCs w:val="18"/>
        </w:rPr>
        <w:t xml:space="preserve">Tallinas Tehniskās universitātes ekonomikas nodaļas maģistra Madisa Kõppera pētījumā par inovāciju iepirkumu  ieviešanas praksi Igaunijas pašvaldībās </w:t>
      </w:r>
    </w:p>
    <w:p w14:paraId="555C0676" w14:textId="58849809" w:rsidR="00C019DD" w:rsidRPr="00AA3F48" w:rsidRDefault="00D51B22" w:rsidP="006D4E85">
      <w:pPr>
        <w:spacing w:after="120" w:line="240" w:lineRule="auto"/>
        <w:rPr>
          <w:rFonts w:cs="Arial"/>
          <w:i/>
          <w:color w:val="5E6175"/>
          <w:sz w:val="20"/>
          <w:szCs w:val="20"/>
          <w:lang w:eastAsia="lv-LV"/>
        </w:rPr>
      </w:pPr>
      <w:r w:rsidRPr="00AA3F48">
        <w:rPr>
          <w:rFonts w:cs="Arial"/>
          <w:i/>
          <w:color w:val="5E6175"/>
          <w:sz w:val="18"/>
          <w:szCs w:val="18"/>
        </w:rPr>
        <w:t>http://rhskoolitused.publicon.ee/userfiles/rtk/rhs_22-23nov_tartu/Pärn%20Lee_Innovatsioonihanked.pdf</w:t>
      </w:r>
    </w:p>
    <w:p w14:paraId="564B5199" w14:textId="7F6D6F2C" w:rsidR="006D4E85" w:rsidRPr="00AA3F48" w:rsidRDefault="006D4E85" w:rsidP="006D4E85">
      <w:pPr>
        <w:spacing w:after="120" w:line="240" w:lineRule="auto"/>
        <w:rPr>
          <w:rFonts w:cs="Arial"/>
          <w:color w:val="5E6175"/>
          <w:sz w:val="20"/>
          <w:szCs w:val="20"/>
          <w:lang w:eastAsia="lv-LV"/>
        </w:rPr>
      </w:pPr>
      <w:r w:rsidRPr="00AA3F48">
        <w:rPr>
          <w:rFonts w:cs="Arial"/>
          <w:color w:val="5E6175"/>
          <w:sz w:val="20"/>
          <w:szCs w:val="20"/>
          <w:lang w:eastAsia="lv-LV"/>
        </w:rPr>
        <w:t xml:space="preserve">Attēlā zemāk iekļauta informācija </w:t>
      </w:r>
      <w:r w:rsidR="00443E59" w:rsidRPr="00AA3F48">
        <w:rPr>
          <w:rFonts w:cs="Arial"/>
          <w:color w:val="5E6175"/>
          <w:sz w:val="20"/>
          <w:szCs w:val="20"/>
          <w:lang w:eastAsia="lv-LV"/>
        </w:rPr>
        <w:t>par produkta / projekta sadalījumu starp pirmskomerci</w:t>
      </w:r>
      <w:r w:rsidR="00C2155A">
        <w:rPr>
          <w:rFonts w:cs="Arial"/>
          <w:color w:val="5E6175"/>
          <w:sz w:val="20"/>
          <w:szCs w:val="20"/>
          <w:lang w:eastAsia="lv-LV"/>
        </w:rPr>
        <w:t>a</w:t>
      </w:r>
      <w:r w:rsidR="00443E59" w:rsidRPr="00AA3F48">
        <w:rPr>
          <w:rFonts w:cs="Arial"/>
          <w:color w:val="5E6175"/>
          <w:sz w:val="20"/>
          <w:szCs w:val="20"/>
          <w:lang w:eastAsia="lv-LV"/>
        </w:rPr>
        <w:t>lizācijas posmu un inovatīvu risinājumu posmu.</w:t>
      </w:r>
    </w:p>
    <w:p w14:paraId="2532559A" w14:textId="71AA4713" w:rsidR="006D4E85" w:rsidRPr="00AA3F48" w:rsidRDefault="00584B9C" w:rsidP="006D4E85">
      <w:pPr>
        <w:jc w:val="right"/>
        <w:rPr>
          <w:rFonts w:cs="Arial"/>
          <w:color w:val="5E6175"/>
          <w:sz w:val="20"/>
          <w:szCs w:val="20"/>
          <w:lang w:eastAsia="lv-LV"/>
        </w:rPr>
      </w:pPr>
      <w:r w:rsidRPr="002D29F1">
        <w:rPr>
          <w:noProof/>
          <w:sz w:val="20"/>
          <w:lang w:val="ru-RU" w:eastAsia="ru-RU"/>
        </w:rPr>
        <w:drawing>
          <wp:anchor distT="0" distB="0" distL="114300" distR="114300" simplePos="0" relativeHeight="251731456" behindDoc="1" locked="0" layoutInCell="1" allowOverlap="1" wp14:anchorId="29FB0FDB" wp14:editId="667F4A10">
            <wp:simplePos x="0" y="0"/>
            <wp:positionH relativeFrom="margin">
              <wp:align>center</wp:align>
            </wp:positionH>
            <wp:positionV relativeFrom="paragraph">
              <wp:posOffset>238125</wp:posOffset>
            </wp:positionV>
            <wp:extent cx="5378450" cy="3615055"/>
            <wp:effectExtent l="0" t="0" r="0" b="4445"/>
            <wp:wrapThrough wrapText="bothSides">
              <wp:wrapPolygon edited="0">
                <wp:start x="0" y="0"/>
                <wp:lineTo x="0" y="21513"/>
                <wp:lineTo x="21498" y="21513"/>
                <wp:lineTo x="21498" y="0"/>
                <wp:lineTo x="0" y="0"/>
              </wp:wrapPolygon>
            </wp:wrapThrough>
            <wp:docPr id="6" name="Picture 6"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text&#10;&#10;Description automatically generated"/>
                    <pic:cNvPicPr/>
                  </pic:nvPicPr>
                  <pic:blipFill rotWithShape="1">
                    <a:blip r:embed="rId18">
                      <a:extLst>
                        <a:ext uri="{28A0092B-C50C-407E-A947-70E740481C1C}">
                          <a14:useLocalDpi xmlns:a14="http://schemas.microsoft.com/office/drawing/2010/main" val="0"/>
                        </a:ext>
                      </a:extLst>
                    </a:blip>
                    <a:srcRect l="2095" t="3525" b="1546"/>
                    <a:stretch/>
                  </pic:blipFill>
                  <pic:spPr bwMode="auto">
                    <a:xfrm>
                      <a:off x="0" y="0"/>
                      <a:ext cx="5378450" cy="361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B22" w:rsidRPr="002D29F1">
        <w:rPr>
          <w:rFonts w:cs="Arial"/>
          <w:color w:val="5E6175"/>
          <w:sz w:val="18"/>
          <w:szCs w:val="20"/>
          <w:lang w:eastAsia="lv-LV"/>
        </w:rPr>
        <w:t>1</w:t>
      </w:r>
      <w:r w:rsidR="006D4E85" w:rsidRPr="002D29F1">
        <w:rPr>
          <w:rFonts w:cs="Arial"/>
          <w:color w:val="5E6175"/>
          <w:sz w:val="18"/>
          <w:szCs w:val="20"/>
          <w:lang w:eastAsia="lv-LV"/>
        </w:rPr>
        <w:t>.attēls Inovatīvu produktu, procesu vai pakalpojumu iepirkuma process</w:t>
      </w:r>
    </w:p>
    <w:p w14:paraId="3BFD7536" w14:textId="6E4CA72A" w:rsidR="006D4E85" w:rsidRPr="00AA3F48" w:rsidRDefault="006D4E85" w:rsidP="006D4E85">
      <w:pPr>
        <w:rPr>
          <w:rFonts w:cs="Arial"/>
          <w:i/>
          <w:color w:val="5E6375"/>
          <w:sz w:val="16"/>
          <w:szCs w:val="20"/>
          <w:lang w:eastAsia="lv-LV"/>
        </w:rPr>
      </w:pPr>
      <w:r w:rsidRPr="00AA3F48">
        <w:rPr>
          <w:rFonts w:cs="Arial"/>
          <w:i/>
          <w:color w:val="5E6375"/>
          <w:sz w:val="18"/>
          <w:szCs w:val="20"/>
          <w:lang w:eastAsia="lv-LV"/>
        </w:rPr>
        <w:t>Avots: EM buklets</w:t>
      </w:r>
      <w:r w:rsidR="002C3550" w:rsidRPr="00AA3F48">
        <w:rPr>
          <w:rFonts w:cs="Arial"/>
          <w:i/>
          <w:color w:val="5E6375"/>
          <w:sz w:val="18"/>
          <w:szCs w:val="20"/>
          <w:lang w:eastAsia="lv-LV"/>
        </w:rPr>
        <w:t>,</w:t>
      </w:r>
      <w:r w:rsidRPr="00AA3F48">
        <w:rPr>
          <w:rFonts w:cs="Arial"/>
          <w:i/>
          <w:color w:val="5E6375"/>
          <w:sz w:val="18"/>
          <w:szCs w:val="20"/>
          <w:lang w:eastAsia="lv-LV"/>
        </w:rPr>
        <w:t xml:space="preserve"> https://em.gov.lv/files/nozares_politika/Inovacijas%20iepirkums_Butiskakais.pdf</w:t>
      </w:r>
    </w:p>
    <w:p w14:paraId="726708C3" w14:textId="1C3A83AC" w:rsidR="00735447" w:rsidRPr="00AA3F48" w:rsidRDefault="00735447" w:rsidP="00735447">
      <w:pPr>
        <w:spacing w:before="240"/>
        <w:rPr>
          <w:rFonts w:cs="Arial"/>
          <w:b/>
          <w:color w:val="2F5496" w:themeColor="accent5" w:themeShade="BF"/>
          <w:sz w:val="20"/>
          <w:szCs w:val="20"/>
          <w:lang w:eastAsia="lv-LV"/>
        </w:rPr>
      </w:pPr>
    </w:p>
    <w:p w14:paraId="0DB5E9CD" w14:textId="77777777" w:rsidR="002C3550" w:rsidRPr="00AA3F48" w:rsidRDefault="002C3550" w:rsidP="00735447">
      <w:pPr>
        <w:spacing w:before="240"/>
        <w:rPr>
          <w:rFonts w:cs="Arial"/>
          <w:b/>
          <w:color w:val="2F5496" w:themeColor="accent5" w:themeShade="BF"/>
          <w:sz w:val="20"/>
          <w:szCs w:val="20"/>
          <w:lang w:eastAsia="lv-LV"/>
        </w:rPr>
      </w:pPr>
    </w:p>
    <w:p w14:paraId="16D7148C" w14:textId="77777777" w:rsidR="002C3550" w:rsidRPr="00AA3F48" w:rsidRDefault="002C3550" w:rsidP="00735447">
      <w:pPr>
        <w:spacing w:before="240"/>
        <w:rPr>
          <w:rFonts w:cs="Arial"/>
          <w:b/>
          <w:color w:val="2F5496" w:themeColor="accent5" w:themeShade="BF"/>
          <w:sz w:val="20"/>
          <w:szCs w:val="20"/>
          <w:lang w:eastAsia="lv-LV"/>
        </w:rPr>
      </w:pPr>
    </w:p>
    <w:p w14:paraId="1A382E47" w14:textId="1526BA71" w:rsidR="00735447" w:rsidRPr="00AA3F48" w:rsidRDefault="00735447" w:rsidP="0084311D">
      <w:pPr>
        <w:pStyle w:val="Heading2"/>
        <w:numPr>
          <w:ilvl w:val="1"/>
          <w:numId w:val="64"/>
        </w:numPr>
        <w:rPr>
          <w:color w:val="2F5496" w:themeColor="accent5" w:themeShade="BF"/>
          <w:lang w:eastAsia="lv-LV"/>
        </w:rPr>
      </w:pPr>
      <w:bookmarkStart w:id="18" w:name="_Toc51436851"/>
      <w:bookmarkStart w:id="19" w:name="_Toc55381407"/>
      <w:r w:rsidRPr="00AA3F48">
        <w:rPr>
          <w:color w:val="2F5496" w:themeColor="accent5" w:themeShade="BF"/>
          <w:lang w:eastAsia="lv-LV"/>
        </w:rPr>
        <w:lastRenderedPageBreak/>
        <w:t>Pirmskomercializācijas iepirkums</w:t>
      </w:r>
      <w:bookmarkEnd w:id="18"/>
      <w:bookmarkEnd w:id="19"/>
      <w:r w:rsidRPr="00AA3F48">
        <w:rPr>
          <w:color w:val="2F5496" w:themeColor="accent5" w:themeShade="BF"/>
          <w:lang w:eastAsia="lv-LV"/>
        </w:rPr>
        <w:t xml:space="preserve"> </w:t>
      </w:r>
    </w:p>
    <w:p w14:paraId="29E5922D" w14:textId="77777777" w:rsidR="00AA3AFD" w:rsidRPr="00AA3F48" w:rsidRDefault="00AA3AFD" w:rsidP="006D4E85">
      <w:pPr>
        <w:spacing w:after="120" w:line="240" w:lineRule="auto"/>
        <w:rPr>
          <w:lang w:eastAsia="lv-LV"/>
        </w:rPr>
      </w:pPr>
    </w:p>
    <w:p w14:paraId="13DE8D4A" w14:textId="20225FDB" w:rsidR="006D4E85" w:rsidRPr="00AA3F48" w:rsidRDefault="00443E59" w:rsidP="006D4E85">
      <w:pPr>
        <w:spacing w:after="120" w:line="240" w:lineRule="auto"/>
        <w:rPr>
          <w:rFonts w:cs="Arial"/>
          <w:color w:val="5E6175"/>
          <w:sz w:val="20"/>
          <w:szCs w:val="20"/>
          <w:lang w:eastAsia="lv-LV"/>
        </w:rPr>
      </w:pPr>
      <w:r w:rsidRPr="00AA3F48">
        <w:rPr>
          <w:rFonts w:cs="Arial"/>
          <w:color w:val="5E6175"/>
          <w:sz w:val="20"/>
          <w:szCs w:val="20"/>
          <w:lang w:eastAsia="lv-LV"/>
        </w:rPr>
        <w:t>P</w:t>
      </w:r>
      <w:r w:rsidR="006D4E85" w:rsidRPr="00AA3F48">
        <w:rPr>
          <w:rFonts w:cs="Arial"/>
          <w:color w:val="5E6175"/>
          <w:sz w:val="20"/>
          <w:szCs w:val="20"/>
          <w:lang w:eastAsia="lv-LV"/>
        </w:rPr>
        <w:t xml:space="preserve">astāv iespēja piemērot </w:t>
      </w:r>
      <w:r w:rsidR="006D4E85" w:rsidRPr="00AA3F48">
        <w:rPr>
          <w:rFonts w:cs="Arial"/>
          <w:b/>
          <w:bCs/>
          <w:color w:val="2F5496" w:themeColor="accent5" w:themeShade="BF"/>
          <w:sz w:val="20"/>
          <w:szCs w:val="20"/>
          <w:lang w:eastAsia="lv-LV"/>
        </w:rPr>
        <w:t>pirmskomerci</w:t>
      </w:r>
      <w:r w:rsidR="00735447" w:rsidRPr="00AA3F48">
        <w:rPr>
          <w:rFonts w:cs="Arial"/>
          <w:b/>
          <w:bCs/>
          <w:color w:val="2F5496" w:themeColor="accent5" w:themeShade="BF"/>
          <w:sz w:val="20"/>
          <w:szCs w:val="20"/>
          <w:lang w:eastAsia="lv-LV"/>
        </w:rPr>
        <w:t>alizācijas posma</w:t>
      </w:r>
      <w:r w:rsidR="006D4E85" w:rsidRPr="00AA3F48">
        <w:rPr>
          <w:rFonts w:cs="Arial"/>
          <w:b/>
          <w:bCs/>
          <w:color w:val="2F5496" w:themeColor="accent5" w:themeShade="BF"/>
          <w:sz w:val="20"/>
          <w:szCs w:val="20"/>
          <w:lang w:eastAsia="lv-LV"/>
        </w:rPr>
        <w:t xml:space="preserve"> iepirkuma metodi</w:t>
      </w:r>
      <w:r w:rsidR="006D4E85" w:rsidRPr="00AA3F48">
        <w:rPr>
          <w:rFonts w:cs="Arial"/>
          <w:color w:val="5E6175"/>
          <w:sz w:val="20"/>
          <w:szCs w:val="20"/>
          <w:vertAlign w:val="superscript"/>
          <w:lang w:eastAsia="lv-LV"/>
        </w:rPr>
        <w:footnoteReference w:id="7"/>
      </w:r>
      <w:r w:rsidR="006D4E85" w:rsidRPr="00AA3F48">
        <w:rPr>
          <w:rFonts w:cs="Arial"/>
          <w:color w:val="5E6175"/>
          <w:sz w:val="20"/>
          <w:szCs w:val="20"/>
          <w:lang w:eastAsia="lv-LV"/>
        </w:rPr>
        <w:t xml:space="preserve"> (</w:t>
      </w:r>
      <w:r w:rsidR="006D4E85" w:rsidRPr="00AA3F48">
        <w:rPr>
          <w:rFonts w:cs="Arial"/>
          <w:i/>
          <w:color w:val="5E6175"/>
          <w:sz w:val="20"/>
          <w:szCs w:val="20"/>
          <w:lang w:eastAsia="lv-LV"/>
        </w:rPr>
        <w:t xml:space="preserve">pre-commercial procurement- </w:t>
      </w:r>
      <w:r w:rsidR="006D4E85" w:rsidRPr="00AA3F48">
        <w:rPr>
          <w:rFonts w:cs="Arial"/>
          <w:color w:val="5E6175"/>
          <w:sz w:val="20"/>
          <w:szCs w:val="20"/>
          <w:lang w:eastAsia="lv-LV"/>
        </w:rPr>
        <w:t>PCP) jeb iepirkumu,</w:t>
      </w:r>
      <w:r w:rsidR="006D4E85" w:rsidRPr="00AA3F48">
        <w:t xml:space="preserve"> </w:t>
      </w:r>
      <w:r w:rsidR="006D4E85" w:rsidRPr="00AA3F48">
        <w:rPr>
          <w:rFonts w:cs="Arial"/>
          <w:color w:val="5E6175"/>
          <w:sz w:val="20"/>
          <w:szCs w:val="20"/>
          <w:lang w:eastAsia="lv-LV"/>
        </w:rPr>
        <w:t>iekļaujot arī jaunu tehnoloģisko risinājumu attīstību. Šāda inovācijas iepirkuma pieeja</w:t>
      </w:r>
      <w:r w:rsidR="00E069B5">
        <w:t xml:space="preserve"> </w:t>
      </w:r>
      <w:r w:rsidR="006D4E85" w:rsidRPr="00AA3F48">
        <w:rPr>
          <w:rFonts w:cs="Arial"/>
          <w:color w:val="5E6175"/>
          <w:sz w:val="20"/>
          <w:szCs w:val="20"/>
          <w:lang w:eastAsia="lv-LV"/>
        </w:rPr>
        <w:t>specifiski izstrādāta P&amp;A pakalpojumu, nevis faktisku preču un pakalpojumu iepirkšanai</w:t>
      </w:r>
      <w:r w:rsidR="00E069B5">
        <w:rPr>
          <w:rFonts w:cs="Arial"/>
          <w:color w:val="5E6175"/>
          <w:sz w:val="20"/>
          <w:szCs w:val="20"/>
          <w:lang w:eastAsia="lv-LV"/>
        </w:rPr>
        <w:t xml:space="preserve"> </w:t>
      </w:r>
      <w:r w:rsidR="00E069B5" w:rsidRPr="00E069B5">
        <w:rPr>
          <w:rFonts w:cs="Arial"/>
          <w:color w:val="5E6175"/>
          <w:sz w:val="20"/>
          <w:szCs w:val="20"/>
          <w:lang w:eastAsia="lv-LV"/>
        </w:rPr>
        <w:t xml:space="preserve">Komisijas paziņojumā EP, Padomei, Eiropas ekonomikas un sociālo lietu komitejai un reģionu komitejai  </w:t>
      </w:r>
      <w:r w:rsidR="006D4E85" w:rsidRPr="00AA3F48">
        <w:rPr>
          <w:rFonts w:cs="Arial"/>
          <w:color w:val="5E6175"/>
          <w:sz w:val="20"/>
          <w:szCs w:val="20"/>
          <w:lang w:eastAsia="lv-LV"/>
        </w:rPr>
        <w:t>. Pasūtītājs organizē intervijas, aptaujas, tikšanās u.c. aktivitātes, lai jau sākotnēji identificētu iestādes vajadzības. Šajā posmā var tikt piesaistīti attiecīgās jomas eksperti, kas var apstiprināt, ka attiecīgajā sfērā nav pieejami risinājumi konkrētai iestādes vajadzībai. Būtiska iezīme šī iepirkuma metodei ir tā, ka:</w:t>
      </w:r>
    </w:p>
    <w:p w14:paraId="5BDF0262" w14:textId="77777777" w:rsidR="006D4E85" w:rsidRPr="00AA3F48" w:rsidRDefault="006D4E85" w:rsidP="004C59F6">
      <w:pPr>
        <w:pStyle w:val="ListParagraph"/>
        <w:numPr>
          <w:ilvl w:val="0"/>
          <w:numId w:val="22"/>
        </w:numPr>
        <w:spacing w:after="120" w:line="240" w:lineRule="auto"/>
        <w:contextualSpacing w:val="0"/>
        <w:rPr>
          <w:rFonts w:cs="Arial"/>
          <w:color w:val="5E6175"/>
          <w:sz w:val="20"/>
          <w:szCs w:val="20"/>
          <w:lang w:eastAsia="lv-LV"/>
        </w:rPr>
      </w:pPr>
      <w:r w:rsidRPr="00AA3F48">
        <w:rPr>
          <w:rFonts w:cs="Arial"/>
          <w:b/>
          <w:bCs/>
          <w:color w:val="2F5496" w:themeColor="accent5" w:themeShade="BF"/>
          <w:sz w:val="20"/>
          <w:szCs w:val="20"/>
          <w:lang w:eastAsia="lv-LV"/>
        </w:rPr>
        <w:t>pasūtītāj</w:t>
      </w:r>
      <w:r w:rsidRPr="00AA3F48">
        <w:rPr>
          <w:rFonts w:cs="Arial"/>
          <w:color w:val="5E6175"/>
          <w:sz w:val="20"/>
          <w:szCs w:val="20"/>
          <w:lang w:eastAsia="lv-LV"/>
        </w:rPr>
        <w:t xml:space="preserve">s visus ieguvumus no veiktās pētniecības un izstrādes pakalpojuma līguma </w:t>
      </w:r>
      <w:r w:rsidRPr="00AA3F48">
        <w:rPr>
          <w:rFonts w:cs="Arial"/>
          <w:b/>
          <w:bCs/>
          <w:color w:val="2F5496" w:themeColor="accent5" w:themeShade="BF"/>
          <w:sz w:val="20"/>
          <w:szCs w:val="20"/>
          <w:lang w:eastAsia="lv-LV"/>
        </w:rPr>
        <w:t>nepatur tikai sev</w:t>
      </w:r>
      <w:r w:rsidRPr="00AA3F48">
        <w:rPr>
          <w:rFonts w:cs="Arial"/>
          <w:color w:val="5E6175"/>
          <w:sz w:val="20"/>
          <w:szCs w:val="20"/>
          <w:lang w:eastAsia="lv-LV"/>
        </w:rPr>
        <w:t>, bet dalās ar ekonomikas dalībniekiem saskaņā ar tirgus nosacījumiem (šādā gadījumā nepiemēro Direktīvas 2014/24/ES 14. pantu</w:t>
      </w:r>
      <w:r w:rsidRPr="00AA3F48">
        <w:rPr>
          <w:rStyle w:val="FootnoteReference"/>
          <w:color w:val="5E6175"/>
          <w:sz w:val="20"/>
          <w:szCs w:val="20"/>
          <w:lang w:eastAsia="lv-LV"/>
        </w:rPr>
        <w:footnoteReference w:id="8"/>
      </w:r>
      <w:r w:rsidRPr="00AA3F48">
        <w:rPr>
          <w:rFonts w:cs="Arial"/>
          <w:color w:val="5E6175"/>
          <w:sz w:val="20"/>
          <w:szCs w:val="20"/>
          <w:lang w:eastAsia="lv-LV"/>
        </w:rPr>
        <w:t>);</w:t>
      </w:r>
    </w:p>
    <w:p w14:paraId="156B53C7" w14:textId="77777777" w:rsidR="006D4E85" w:rsidRPr="00AA3F48" w:rsidRDefault="006D4E85" w:rsidP="004C59F6">
      <w:pPr>
        <w:pStyle w:val="ListParagraph"/>
        <w:numPr>
          <w:ilvl w:val="0"/>
          <w:numId w:val="22"/>
        </w:numPr>
        <w:spacing w:after="120" w:line="240" w:lineRule="auto"/>
        <w:contextualSpacing w:val="0"/>
        <w:rPr>
          <w:rFonts w:cs="Arial"/>
          <w:color w:val="5E6175"/>
          <w:sz w:val="20"/>
          <w:szCs w:val="20"/>
          <w:lang w:eastAsia="lv-LV"/>
        </w:rPr>
      </w:pPr>
      <w:r w:rsidRPr="00AA3F48">
        <w:rPr>
          <w:rFonts w:cs="Arial"/>
          <w:b/>
          <w:bCs/>
          <w:color w:val="2F5496" w:themeColor="accent5" w:themeShade="BF"/>
          <w:sz w:val="20"/>
          <w:szCs w:val="20"/>
          <w:lang w:eastAsia="lv-LV"/>
        </w:rPr>
        <w:t>līgumam jābūt terminētam</w:t>
      </w:r>
      <w:r w:rsidRPr="00AA3F48">
        <w:rPr>
          <w:rFonts w:cs="Arial"/>
          <w:color w:val="5E6175"/>
          <w:sz w:val="20"/>
          <w:szCs w:val="20"/>
          <w:lang w:eastAsia="lv-LV"/>
        </w:rPr>
        <w:t>, un tas var ietvert pirmo produktu vai pakalpojumu prototipu vai ierobežota apjoma izstrādi testa laidiena formā;</w:t>
      </w:r>
    </w:p>
    <w:p w14:paraId="5179BB87" w14:textId="1A66B661" w:rsidR="006D4E85" w:rsidRPr="00AA3F48" w:rsidRDefault="006D4E85" w:rsidP="004C59F6">
      <w:pPr>
        <w:pStyle w:val="ListParagraph"/>
        <w:numPr>
          <w:ilvl w:val="0"/>
          <w:numId w:val="22"/>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 xml:space="preserve">produktu vai pakalpojumu iegāde </w:t>
      </w:r>
      <w:r w:rsidRPr="00AA3F48">
        <w:rPr>
          <w:rFonts w:cs="Arial"/>
          <w:b/>
          <w:bCs/>
          <w:color w:val="2F5496" w:themeColor="accent5" w:themeShade="BF"/>
          <w:sz w:val="20"/>
          <w:szCs w:val="20"/>
          <w:lang w:eastAsia="lv-LV"/>
        </w:rPr>
        <w:t>komerciālos apmēros nedrīkst būt</w:t>
      </w:r>
      <w:r w:rsidR="00954081" w:rsidRPr="00AA3F48">
        <w:rPr>
          <w:rFonts w:cs="Arial"/>
          <w:b/>
          <w:bCs/>
          <w:color w:val="2F5496" w:themeColor="accent5" w:themeShade="BF"/>
          <w:sz w:val="20"/>
          <w:szCs w:val="20"/>
          <w:lang w:eastAsia="lv-LV"/>
        </w:rPr>
        <w:t xml:space="preserve"> plānota</w:t>
      </w:r>
      <w:r w:rsidRPr="00AA3F48">
        <w:rPr>
          <w:rFonts w:cs="Arial"/>
          <w:b/>
          <w:bCs/>
          <w:color w:val="2F5496" w:themeColor="accent5" w:themeShade="BF"/>
          <w:sz w:val="20"/>
          <w:szCs w:val="20"/>
          <w:lang w:eastAsia="lv-LV"/>
        </w:rPr>
        <w:t xml:space="preserve"> tā paša līguma ietvaros</w:t>
      </w:r>
      <w:r w:rsidRPr="00AA3F48">
        <w:rPr>
          <w:rFonts w:cs="Arial"/>
          <w:color w:val="5E6175"/>
          <w:sz w:val="20"/>
          <w:szCs w:val="20"/>
          <w:lang w:eastAsia="lv-LV"/>
        </w:rPr>
        <w:t>. PCP var ietvert ierobežota apjoma pirmo produktu vai pakalpojumu, kas izstrādāti PCP ietvaros. Iegādāto izejvielu kopējai vērtībai jābūt zem 50%</w:t>
      </w:r>
      <w:r w:rsidR="00954081" w:rsidRPr="00AA3F48">
        <w:rPr>
          <w:rFonts w:cs="Arial"/>
          <w:color w:val="5E6175"/>
          <w:sz w:val="20"/>
          <w:szCs w:val="20"/>
          <w:lang w:eastAsia="lv-LV"/>
        </w:rPr>
        <w:t xml:space="preserve"> no kopējās PCP līguma vērtības;</w:t>
      </w:r>
    </w:p>
    <w:p w14:paraId="461C19C3" w14:textId="580EEF1E" w:rsidR="006D4E85" w:rsidRPr="00AA3F48" w:rsidRDefault="006D4E85" w:rsidP="004C59F6">
      <w:pPr>
        <w:pStyle w:val="ListParagraph"/>
        <w:numPr>
          <w:ilvl w:val="0"/>
          <w:numId w:val="22"/>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 xml:space="preserve">PCP </w:t>
      </w:r>
      <w:r w:rsidRPr="00AA3F48">
        <w:rPr>
          <w:rFonts w:cs="Arial"/>
          <w:b/>
          <w:bCs/>
          <w:color w:val="2F5496" w:themeColor="accent5" w:themeShade="BF"/>
          <w:sz w:val="20"/>
          <w:szCs w:val="20"/>
          <w:lang w:eastAsia="lv-LV"/>
        </w:rPr>
        <w:t>nav attiecināma uz liela mēroga</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produktu/pakalpojumu komercializāciju</w:t>
      </w:r>
      <w:r w:rsidR="00954081" w:rsidRPr="00AA3F48">
        <w:rPr>
          <w:rFonts w:cs="Arial"/>
          <w:color w:val="5E6175"/>
          <w:sz w:val="20"/>
          <w:szCs w:val="20"/>
          <w:lang w:eastAsia="lv-LV"/>
        </w:rPr>
        <w:t>;</w:t>
      </w:r>
    </w:p>
    <w:p w14:paraId="3F152103" w14:textId="1C622D41" w:rsidR="006D4E85" w:rsidRPr="00AA3F48" w:rsidRDefault="00954081" w:rsidP="004C59F6">
      <w:pPr>
        <w:pStyle w:val="ListParagraph"/>
        <w:numPr>
          <w:ilvl w:val="0"/>
          <w:numId w:val="22"/>
        </w:numPr>
        <w:spacing w:after="120" w:line="240" w:lineRule="auto"/>
        <w:contextualSpacing w:val="0"/>
        <w:rPr>
          <w:rFonts w:cs="Arial"/>
          <w:color w:val="5E6175"/>
          <w:sz w:val="20"/>
          <w:szCs w:val="20"/>
          <w:lang w:eastAsia="lv-LV"/>
        </w:rPr>
      </w:pPr>
      <w:r w:rsidRPr="00AA3F48">
        <w:rPr>
          <w:rFonts w:cs="Arial"/>
          <w:b/>
          <w:bCs/>
          <w:color w:val="2F5496" w:themeColor="accent5" w:themeShade="BF"/>
          <w:sz w:val="20"/>
          <w:szCs w:val="20"/>
          <w:lang w:eastAsia="lv-LV"/>
        </w:rPr>
        <w:t>r</w:t>
      </w:r>
      <w:r w:rsidR="006D4E85" w:rsidRPr="00AA3F48">
        <w:rPr>
          <w:rFonts w:cs="Arial"/>
          <w:b/>
          <w:bCs/>
          <w:color w:val="2F5496" w:themeColor="accent5" w:themeShade="BF"/>
          <w:sz w:val="20"/>
          <w:szCs w:val="20"/>
          <w:lang w:eastAsia="lv-LV"/>
        </w:rPr>
        <w:t xml:space="preserve">iski un ieguvumi tiek sadalīti </w:t>
      </w:r>
      <w:r w:rsidRPr="00AA3F48">
        <w:rPr>
          <w:rFonts w:cs="Arial"/>
          <w:b/>
          <w:bCs/>
          <w:color w:val="2F5496" w:themeColor="accent5" w:themeShade="BF"/>
          <w:sz w:val="20"/>
          <w:szCs w:val="20"/>
          <w:lang w:eastAsia="lv-LV"/>
        </w:rPr>
        <w:t xml:space="preserve">tirgus apstākļos </w:t>
      </w:r>
      <w:r w:rsidR="006D4E85" w:rsidRPr="00AA3F48">
        <w:rPr>
          <w:rFonts w:cs="Arial"/>
          <w:b/>
          <w:bCs/>
          <w:color w:val="2F5496" w:themeColor="accent5" w:themeShade="BF"/>
          <w:sz w:val="20"/>
          <w:szCs w:val="20"/>
          <w:lang w:eastAsia="lv-LV"/>
        </w:rPr>
        <w:t>starp pasūtītājiem un piegādātājiem</w:t>
      </w:r>
      <w:r w:rsidR="006D4E85" w:rsidRPr="00AA3F48">
        <w:rPr>
          <w:rFonts w:cs="Arial"/>
          <w:color w:val="5E6175"/>
          <w:sz w:val="20"/>
          <w:szCs w:val="20"/>
          <w:lang w:eastAsia="lv-LV"/>
        </w:rPr>
        <w:t>.</w:t>
      </w:r>
    </w:p>
    <w:p w14:paraId="28A03B65" w14:textId="22003B5A" w:rsidR="006D4E85" w:rsidRPr="00AA3F48" w:rsidRDefault="006D4E85" w:rsidP="006D4E85">
      <w:pPr>
        <w:rPr>
          <w:rFonts w:cs="Arial"/>
          <w:color w:val="5E6175"/>
          <w:sz w:val="20"/>
          <w:szCs w:val="20"/>
          <w:lang w:eastAsia="lv-LV"/>
        </w:rPr>
      </w:pPr>
      <w:r w:rsidRPr="00AA3F48">
        <w:rPr>
          <w:rFonts w:cs="Arial"/>
          <w:color w:val="5E6175"/>
          <w:sz w:val="20"/>
          <w:szCs w:val="20"/>
          <w:lang w:eastAsia="lv-LV"/>
        </w:rPr>
        <w:t>PCP procesa sākumā tiek veikt</w:t>
      </w:r>
      <w:r w:rsidR="00954081" w:rsidRPr="00AA3F48">
        <w:rPr>
          <w:rFonts w:cs="Arial"/>
          <w:color w:val="5E6175"/>
          <w:sz w:val="20"/>
          <w:szCs w:val="20"/>
          <w:lang w:eastAsia="lv-LV"/>
        </w:rPr>
        <w:t>a</w:t>
      </w:r>
      <w:r w:rsidRPr="00AA3F48">
        <w:rPr>
          <w:rFonts w:cs="Arial"/>
          <w:color w:val="5E6175"/>
          <w:sz w:val="20"/>
          <w:szCs w:val="20"/>
          <w:lang w:eastAsia="lv-LV"/>
        </w:rPr>
        <w:t>s plašas tirgus konsultācijas, pēc kurām seko iepirkuma publicēšana un 3 viena otr</w:t>
      </w:r>
      <w:r w:rsidR="00954081" w:rsidRPr="00AA3F48">
        <w:rPr>
          <w:rFonts w:cs="Arial"/>
          <w:color w:val="5E6175"/>
          <w:sz w:val="20"/>
          <w:szCs w:val="20"/>
          <w:lang w:eastAsia="lv-LV"/>
        </w:rPr>
        <w:t>a</w:t>
      </w:r>
      <w:r w:rsidRPr="00AA3F48">
        <w:rPr>
          <w:rFonts w:cs="Arial"/>
          <w:color w:val="5E6175"/>
          <w:sz w:val="20"/>
          <w:szCs w:val="20"/>
          <w:lang w:eastAsia="lv-LV"/>
        </w:rPr>
        <w:t>i sekojošas fāzes: risinājuma dizains, prototipa izstrāde un pilotsistēmas izstrāde un testēšana.</w:t>
      </w:r>
      <w:r w:rsidR="00735447" w:rsidRPr="00AA3F48">
        <w:rPr>
          <w:rFonts w:cs="Arial"/>
          <w:color w:val="5E6175"/>
          <w:sz w:val="20"/>
          <w:szCs w:val="20"/>
          <w:lang w:eastAsia="lv-LV"/>
        </w:rPr>
        <w:t xml:space="preserve"> Tabulā zemāk iekļauti pirmskomercializācijas iepirkuma posmi.</w:t>
      </w:r>
    </w:p>
    <w:p w14:paraId="611E93AC" w14:textId="18379E35" w:rsidR="00735447" w:rsidRPr="002D29F1" w:rsidRDefault="00D51B22" w:rsidP="00735447">
      <w:pPr>
        <w:jc w:val="right"/>
        <w:rPr>
          <w:rFonts w:cs="Arial"/>
          <w:color w:val="5E6175"/>
          <w:sz w:val="18"/>
          <w:szCs w:val="20"/>
          <w:lang w:eastAsia="lv-LV"/>
        </w:rPr>
      </w:pPr>
      <w:r w:rsidRPr="002D29F1">
        <w:rPr>
          <w:rFonts w:cs="Arial"/>
          <w:color w:val="5E6175"/>
          <w:sz w:val="18"/>
          <w:szCs w:val="20"/>
          <w:lang w:eastAsia="lv-LV"/>
        </w:rPr>
        <w:t>2. tabula.</w:t>
      </w:r>
      <w:r w:rsidR="006D4E85" w:rsidRPr="002D29F1">
        <w:rPr>
          <w:rFonts w:cs="Arial"/>
          <w:color w:val="5E6175"/>
          <w:sz w:val="18"/>
          <w:szCs w:val="20"/>
          <w:lang w:eastAsia="lv-LV"/>
        </w:rPr>
        <w:t xml:space="preserve"> Pirmskomerci</w:t>
      </w:r>
      <w:r w:rsidR="00735447" w:rsidRPr="002D29F1">
        <w:rPr>
          <w:rFonts w:cs="Arial"/>
          <w:color w:val="5E6175"/>
          <w:sz w:val="18"/>
          <w:szCs w:val="20"/>
          <w:lang w:eastAsia="lv-LV"/>
        </w:rPr>
        <w:t xml:space="preserve">alizācijas </w:t>
      </w:r>
      <w:r w:rsidR="006D4E85" w:rsidRPr="002D29F1">
        <w:rPr>
          <w:rFonts w:cs="Arial"/>
          <w:color w:val="5E6175"/>
          <w:sz w:val="18"/>
          <w:szCs w:val="20"/>
          <w:lang w:eastAsia="lv-LV"/>
        </w:rPr>
        <w:t>iepirkuma posmi</w:t>
      </w:r>
    </w:p>
    <w:tbl>
      <w:tblPr>
        <w:tblStyle w:val="GridTable1Light-Accent11"/>
        <w:tblW w:w="0" w:type="auto"/>
        <w:tblLook w:val="04A0" w:firstRow="1" w:lastRow="0" w:firstColumn="1" w:lastColumn="0" w:noHBand="0" w:noVBand="1"/>
      </w:tblPr>
      <w:tblGrid>
        <w:gridCol w:w="2547"/>
        <w:gridCol w:w="6379"/>
      </w:tblGrid>
      <w:tr w:rsidR="00735447" w:rsidRPr="00AA3F48" w14:paraId="70287827" w14:textId="77777777" w:rsidTr="001F7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E9EDF4"/>
          </w:tcPr>
          <w:p w14:paraId="7D37A33A" w14:textId="1E31E96F" w:rsidR="00735447" w:rsidRPr="00AA3F48" w:rsidRDefault="00735447" w:rsidP="001D0A94">
            <w:pPr>
              <w:rPr>
                <w:rFonts w:cs="Arial"/>
                <w:color w:val="2F5496" w:themeColor="accent5" w:themeShade="BF"/>
                <w:sz w:val="20"/>
                <w:szCs w:val="20"/>
              </w:rPr>
            </w:pPr>
            <w:r w:rsidRPr="00AA3F48">
              <w:rPr>
                <w:rFonts w:cs="Arial"/>
                <w:color w:val="2F5496" w:themeColor="accent5" w:themeShade="BF"/>
                <w:sz w:val="20"/>
                <w:szCs w:val="20"/>
              </w:rPr>
              <w:t>Posms</w:t>
            </w:r>
          </w:p>
        </w:tc>
        <w:tc>
          <w:tcPr>
            <w:tcW w:w="6379" w:type="dxa"/>
            <w:shd w:val="clear" w:color="auto" w:fill="E9EDF4"/>
          </w:tcPr>
          <w:p w14:paraId="5A7DD4DD" w14:textId="0320B2C6" w:rsidR="00735447" w:rsidRPr="00AA3F48" w:rsidRDefault="00735447" w:rsidP="001D0A94">
            <w:pPr>
              <w:cnfStyle w:val="100000000000" w:firstRow="1" w:lastRow="0" w:firstColumn="0" w:lastColumn="0" w:oddVBand="0" w:evenVBand="0" w:oddHBand="0" w:evenHBand="0" w:firstRowFirstColumn="0" w:firstRowLastColumn="0" w:lastRowFirstColumn="0" w:lastRowLastColumn="0"/>
              <w:rPr>
                <w:rFonts w:cs="Arial"/>
                <w:color w:val="2F5496" w:themeColor="accent5" w:themeShade="BF"/>
                <w:sz w:val="20"/>
                <w:szCs w:val="20"/>
              </w:rPr>
            </w:pPr>
            <w:r w:rsidRPr="00AA3F48">
              <w:rPr>
                <w:rFonts w:cs="Arial"/>
                <w:color w:val="2F5496" w:themeColor="accent5" w:themeShade="BF"/>
                <w:sz w:val="20"/>
                <w:szCs w:val="20"/>
              </w:rPr>
              <w:t>Darbības</w:t>
            </w:r>
          </w:p>
        </w:tc>
      </w:tr>
      <w:tr w:rsidR="00735447" w:rsidRPr="00AA3F48" w14:paraId="2B7D98F8" w14:textId="77777777" w:rsidTr="00735447">
        <w:tc>
          <w:tcPr>
            <w:cnfStyle w:val="001000000000" w:firstRow="0" w:lastRow="0" w:firstColumn="1" w:lastColumn="0" w:oddVBand="0" w:evenVBand="0" w:oddHBand="0" w:evenHBand="0" w:firstRowFirstColumn="0" w:firstRowLastColumn="0" w:lastRowFirstColumn="0" w:lastRowLastColumn="0"/>
            <w:tcW w:w="2547" w:type="dxa"/>
          </w:tcPr>
          <w:p w14:paraId="5B965073" w14:textId="358B40C4" w:rsidR="00735447" w:rsidRPr="00AA3F48" w:rsidRDefault="00735447" w:rsidP="001D0A94">
            <w:pPr>
              <w:tabs>
                <w:tab w:val="left" w:pos="2020"/>
              </w:tabs>
              <w:rPr>
                <w:rFonts w:cs="Arial"/>
                <w:color w:val="2F5496" w:themeColor="accent5" w:themeShade="BF"/>
                <w:sz w:val="20"/>
                <w:szCs w:val="20"/>
              </w:rPr>
            </w:pPr>
            <w:r w:rsidRPr="00AA3F48">
              <w:rPr>
                <w:rFonts w:cs="Arial"/>
                <w:color w:val="2F5496" w:themeColor="accent5" w:themeShade="BF"/>
                <w:sz w:val="20"/>
                <w:szCs w:val="20"/>
              </w:rPr>
              <w:t>Atklātas tirgus konsultācijas</w:t>
            </w:r>
          </w:p>
        </w:tc>
        <w:tc>
          <w:tcPr>
            <w:tcW w:w="6379" w:type="dxa"/>
          </w:tcPr>
          <w:p w14:paraId="74371D0C" w14:textId="77777777"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Tehnoloģiju piedāvājuma proaktīva analīze</w:t>
            </w:r>
          </w:p>
          <w:p w14:paraId="01624BAD" w14:textId="77777777"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Informācijas sniegšana tirgus dalībniekiem, paziņojuma publicēšana TED vietnē (https://ted.europa.eu)</w:t>
            </w:r>
          </w:p>
          <w:p w14:paraId="3099355A" w14:textId="5A078A62"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 xml:space="preserve">Ievērojot atklātības, pārredzamības, nediskriminācijas un vienlīdzīgas attieksmes principus </w:t>
            </w:r>
          </w:p>
        </w:tc>
      </w:tr>
      <w:tr w:rsidR="00735447" w:rsidRPr="00AA3F48" w14:paraId="62AC3354" w14:textId="77777777" w:rsidTr="00735447">
        <w:tc>
          <w:tcPr>
            <w:cnfStyle w:val="001000000000" w:firstRow="0" w:lastRow="0" w:firstColumn="1" w:lastColumn="0" w:oddVBand="0" w:evenVBand="0" w:oddHBand="0" w:evenHBand="0" w:firstRowFirstColumn="0" w:firstRowLastColumn="0" w:lastRowFirstColumn="0" w:lastRowLastColumn="0"/>
            <w:tcW w:w="2547" w:type="dxa"/>
          </w:tcPr>
          <w:p w14:paraId="0C623246" w14:textId="47FBB5CD" w:rsidR="00735447" w:rsidRPr="00AA3F48" w:rsidRDefault="00735447" w:rsidP="001D0A94">
            <w:pPr>
              <w:rPr>
                <w:rFonts w:cs="Arial"/>
                <w:color w:val="2F5496" w:themeColor="accent5" w:themeShade="BF"/>
                <w:sz w:val="20"/>
                <w:szCs w:val="20"/>
              </w:rPr>
            </w:pPr>
            <w:r w:rsidRPr="00AA3F48">
              <w:rPr>
                <w:rFonts w:cs="Arial"/>
                <w:color w:val="2F5496" w:themeColor="accent5" w:themeShade="BF"/>
                <w:sz w:val="20"/>
                <w:szCs w:val="20"/>
              </w:rPr>
              <w:t>Konkursa izsludināšana</w:t>
            </w:r>
          </w:p>
        </w:tc>
        <w:tc>
          <w:tcPr>
            <w:tcW w:w="6379" w:type="dxa"/>
          </w:tcPr>
          <w:p w14:paraId="4CA0A100" w14:textId="77777777"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Atbilstoši likumdošanā noteiktajai metodei</w:t>
            </w:r>
          </w:p>
          <w:p w14:paraId="2E2F4DAF" w14:textId="6E54B2A2"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 xml:space="preserve">Konkursa nolikums, pamatnolīgums (dokuments, ko paraksta visas </w:t>
            </w:r>
            <w:r w:rsidR="00BA7C7D" w:rsidRPr="00AA3F48">
              <w:rPr>
                <w:rFonts w:cs="Arial"/>
                <w:color w:val="5E6175"/>
                <w:sz w:val="20"/>
                <w:szCs w:val="20"/>
              </w:rPr>
              <w:t>iesaistītās</w:t>
            </w:r>
            <w:r w:rsidRPr="00AA3F48">
              <w:rPr>
                <w:rFonts w:cs="Arial"/>
                <w:color w:val="5E6175"/>
                <w:sz w:val="20"/>
                <w:szCs w:val="20"/>
              </w:rPr>
              <w:t xml:space="preserve"> puses, spēkā esošs visos trīs nākamajos posmos), tehniskie dokumenti - ietv</w:t>
            </w:r>
            <w:r w:rsidR="00BA7C7D" w:rsidRPr="00AA3F48">
              <w:rPr>
                <w:rFonts w:cs="Arial"/>
                <w:color w:val="5E6175"/>
                <w:sz w:val="20"/>
                <w:szCs w:val="20"/>
              </w:rPr>
              <w:t>e</w:t>
            </w:r>
            <w:r w:rsidRPr="00AA3F48">
              <w:rPr>
                <w:rFonts w:cs="Arial"/>
                <w:color w:val="5E6175"/>
                <w:sz w:val="20"/>
                <w:szCs w:val="20"/>
              </w:rPr>
              <w:t>r visas tehniskās prasības</w:t>
            </w:r>
          </w:p>
        </w:tc>
      </w:tr>
      <w:tr w:rsidR="00735447" w:rsidRPr="00AA3F48" w14:paraId="24E43896" w14:textId="77777777" w:rsidTr="00735447">
        <w:tc>
          <w:tcPr>
            <w:cnfStyle w:val="001000000000" w:firstRow="0" w:lastRow="0" w:firstColumn="1" w:lastColumn="0" w:oddVBand="0" w:evenVBand="0" w:oddHBand="0" w:evenHBand="0" w:firstRowFirstColumn="0" w:firstRowLastColumn="0" w:lastRowFirstColumn="0" w:lastRowLastColumn="0"/>
            <w:tcW w:w="2547" w:type="dxa"/>
          </w:tcPr>
          <w:p w14:paraId="76FB38C9" w14:textId="3222B433" w:rsidR="00735447" w:rsidRPr="00AA3F48" w:rsidRDefault="00735447" w:rsidP="001D0A94">
            <w:pPr>
              <w:rPr>
                <w:rFonts w:cs="Arial"/>
                <w:b w:val="0"/>
                <w:bCs w:val="0"/>
                <w:color w:val="2F5496" w:themeColor="accent5" w:themeShade="BF"/>
                <w:sz w:val="20"/>
                <w:szCs w:val="20"/>
              </w:rPr>
            </w:pPr>
            <w:r w:rsidRPr="00AA3F48">
              <w:rPr>
                <w:rFonts w:cs="Arial"/>
                <w:color w:val="2F5496" w:themeColor="accent5" w:themeShade="BF"/>
                <w:sz w:val="20"/>
                <w:szCs w:val="20"/>
              </w:rPr>
              <w:t>I posms</w:t>
            </w:r>
            <w:r w:rsidR="00C62DF7" w:rsidRPr="00AA3F48">
              <w:rPr>
                <w:rFonts w:cs="Arial"/>
                <w:color w:val="2F5496" w:themeColor="accent5" w:themeShade="BF"/>
                <w:sz w:val="20"/>
                <w:szCs w:val="20"/>
              </w:rPr>
              <w:t xml:space="preserve"> - </w:t>
            </w:r>
            <w:r w:rsidRPr="00AA3F48">
              <w:rPr>
                <w:rFonts w:cs="Arial"/>
                <w:color w:val="2F5496" w:themeColor="accent5" w:themeShade="BF"/>
                <w:sz w:val="20"/>
                <w:szCs w:val="20"/>
              </w:rPr>
              <w:t xml:space="preserve"> koncepcijas dizains, risinājumu arhitektūra un tehniskās specifikācijas </w:t>
            </w:r>
          </w:p>
          <w:p w14:paraId="64E92F0F" w14:textId="5B26B504" w:rsidR="00735447" w:rsidRPr="00AA3F48" w:rsidRDefault="00735447" w:rsidP="001D0A94">
            <w:pPr>
              <w:rPr>
                <w:rFonts w:cs="Arial"/>
                <w:color w:val="2F5496" w:themeColor="accent5" w:themeShade="BF"/>
                <w:sz w:val="20"/>
                <w:szCs w:val="20"/>
              </w:rPr>
            </w:pPr>
          </w:p>
        </w:tc>
        <w:tc>
          <w:tcPr>
            <w:tcW w:w="6379" w:type="dxa"/>
          </w:tcPr>
          <w:p w14:paraId="1D5AA710" w14:textId="77777777"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Tiek pārbaudīts katra pretendenta priekšlikuma tehniskais, ekonomiskais un organizatoriskais koncepts, salīdzinot ar iespējamo alternatīvo risinājumu plusiem un mīnusiem</w:t>
            </w:r>
          </w:p>
          <w:p w14:paraId="39C7D48C" w14:textId="77777777" w:rsidR="0073544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Posma rezultāts ietver tehnoloģiju novērtējumu, pirmā risinājuma dizainu, II posma organizatorisko plānu un piedāvātā risinājuma izmaksu un ieguvumu novērtējumu</w:t>
            </w:r>
          </w:p>
          <w:p w14:paraId="60BF45C3" w14:textId="4255D34F" w:rsidR="00C62DF7" w:rsidRPr="00AA3F48" w:rsidRDefault="0073544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Augstāk novērtētie risinājumi tiek izvēlēti dalībai II posmā</w:t>
            </w:r>
          </w:p>
        </w:tc>
      </w:tr>
      <w:tr w:rsidR="00C62DF7" w:rsidRPr="00AA3F48" w14:paraId="4D8FEC1D" w14:textId="77777777" w:rsidTr="00735447">
        <w:tc>
          <w:tcPr>
            <w:cnfStyle w:val="001000000000" w:firstRow="0" w:lastRow="0" w:firstColumn="1" w:lastColumn="0" w:oddVBand="0" w:evenVBand="0" w:oddHBand="0" w:evenHBand="0" w:firstRowFirstColumn="0" w:firstRowLastColumn="0" w:lastRowFirstColumn="0" w:lastRowLastColumn="0"/>
            <w:tcW w:w="2547" w:type="dxa"/>
          </w:tcPr>
          <w:p w14:paraId="041C0831" w14:textId="7C1F1EF4" w:rsidR="00C62DF7" w:rsidRPr="00AA3F48" w:rsidRDefault="00C62DF7" w:rsidP="001D0A94">
            <w:pPr>
              <w:rPr>
                <w:rFonts w:cs="Arial"/>
                <w:color w:val="2F5496" w:themeColor="accent5" w:themeShade="BF"/>
                <w:sz w:val="20"/>
                <w:szCs w:val="20"/>
              </w:rPr>
            </w:pPr>
            <w:r w:rsidRPr="00AA3F48">
              <w:rPr>
                <w:rFonts w:cs="Arial"/>
                <w:color w:val="2F5496" w:themeColor="accent5" w:themeShade="BF"/>
                <w:sz w:val="20"/>
                <w:szCs w:val="20"/>
              </w:rPr>
              <w:t>II posms – prototipa izstrāde</w:t>
            </w:r>
          </w:p>
        </w:tc>
        <w:tc>
          <w:tcPr>
            <w:tcW w:w="6379" w:type="dxa"/>
          </w:tcPr>
          <w:p w14:paraId="04E443A1" w14:textId="77777777" w:rsidR="00C62DF7" w:rsidRPr="00AA3F48" w:rsidRDefault="00C62DF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II posma mērķis ir pārbaudīt, cik lielā mērā prototipa galvenās iezīmes atbilst funkcionālajām un veiktspējas prasībām</w:t>
            </w:r>
          </w:p>
          <w:p w14:paraId="44033827" w14:textId="244EE69E" w:rsidR="00C62DF7" w:rsidRPr="00AA3F48" w:rsidRDefault="00C62DF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lastRenderedPageBreak/>
              <w:t>Rezultāts ietver prototipa specifikāciju un demonstrāciju, kā arī ierobežota pirmā produkta izstrādes un testēšanas plānu</w:t>
            </w:r>
            <w:r w:rsidR="00C2155A">
              <w:rPr>
                <w:rFonts w:cs="Arial"/>
                <w:color w:val="5E6175"/>
                <w:sz w:val="20"/>
                <w:szCs w:val="20"/>
              </w:rPr>
              <w:t>,</w:t>
            </w:r>
            <w:r w:rsidRPr="00AA3F48">
              <w:rPr>
                <w:rFonts w:cs="Arial"/>
                <w:color w:val="5E6175"/>
                <w:sz w:val="20"/>
                <w:szCs w:val="20"/>
              </w:rPr>
              <w:t xml:space="preserve"> un atjauninātu izmaksu un ieguvumu novērtējumu</w:t>
            </w:r>
          </w:p>
          <w:p w14:paraId="4272EA36" w14:textId="71984B3F" w:rsidR="00C62DF7" w:rsidRPr="00AA3F48" w:rsidRDefault="00C62DF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Augstāk novērtētie risinājumi tiek izvēlēti dalībai III posmā</w:t>
            </w:r>
          </w:p>
        </w:tc>
      </w:tr>
      <w:tr w:rsidR="00C62DF7" w:rsidRPr="00AA3F48" w14:paraId="3B7E2C72" w14:textId="77777777" w:rsidTr="00735447">
        <w:tc>
          <w:tcPr>
            <w:cnfStyle w:val="001000000000" w:firstRow="0" w:lastRow="0" w:firstColumn="1" w:lastColumn="0" w:oddVBand="0" w:evenVBand="0" w:oddHBand="0" w:evenHBand="0" w:firstRowFirstColumn="0" w:firstRowLastColumn="0" w:lastRowFirstColumn="0" w:lastRowLastColumn="0"/>
            <w:tcW w:w="2547" w:type="dxa"/>
          </w:tcPr>
          <w:p w14:paraId="26FDE664" w14:textId="23432A4E" w:rsidR="00C62DF7" w:rsidRPr="00AA3F48" w:rsidRDefault="00C62DF7" w:rsidP="001D0A94">
            <w:pPr>
              <w:rPr>
                <w:rFonts w:cs="Arial"/>
                <w:color w:val="2F5496" w:themeColor="accent5" w:themeShade="BF"/>
                <w:sz w:val="20"/>
                <w:szCs w:val="20"/>
              </w:rPr>
            </w:pPr>
            <w:r w:rsidRPr="00AA3F48">
              <w:rPr>
                <w:rFonts w:cs="Arial"/>
                <w:color w:val="2F5496" w:themeColor="accent5" w:themeShade="BF"/>
                <w:sz w:val="20"/>
                <w:szCs w:val="20"/>
              </w:rPr>
              <w:lastRenderedPageBreak/>
              <w:t>III posms – pilot-sistēmas izstrāde un testēšana</w:t>
            </w:r>
          </w:p>
        </w:tc>
        <w:tc>
          <w:tcPr>
            <w:tcW w:w="6379" w:type="dxa"/>
          </w:tcPr>
          <w:p w14:paraId="2D1555C4" w14:textId="77777777" w:rsidR="00C62DF7" w:rsidRPr="00AA3F48" w:rsidRDefault="00C62DF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Mērķis-pārbaudīt un salīdzināt dažādu risinājumu veiktspēju (savietojamību, mērogojamību utt.)</w:t>
            </w:r>
          </w:p>
          <w:p w14:paraId="757C455E" w14:textId="7A8BB003" w:rsidR="00C62DF7" w:rsidRPr="00AA3F48" w:rsidRDefault="00C62DF7" w:rsidP="003711C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A3F48">
              <w:rPr>
                <w:rFonts w:cs="Arial"/>
                <w:color w:val="5E6175"/>
                <w:sz w:val="20"/>
                <w:szCs w:val="20"/>
              </w:rPr>
              <w:t>Rezultāts - testa produkta specifikācija, lauka pārbaude un atjauninātu izmaksu un ieguvumu novērtējums</w:t>
            </w:r>
          </w:p>
        </w:tc>
      </w:tr>
    </w:tbl>
    <w:p w14:paraId="4F790FF4" w14:textId="0DA4EAA2" w:rsidR="006D4E85" w:rsidRPr="00AA3F48" w:rsidRDefault="00D51B22" w:rsidP="006D4E85">
      <w:pPr>
        <w:rPr>
          <w:rFonts w:cs="Arial"/>
          <w:i/>
          <w:color w:val="5E6175"/>
          <w:sz w:val="18"/>
          <w:szCs w:val="18"/>
          <w:lang w:eastAsia="lv-LV"/>
        </w:rPr>
      </w:pPr>
      <w:r w:rsidRPr="00AA3F48">
        <w:rPr>
          <w:rFonts w:cs="Arial"/>
          <w:i/>
          <w:color w:val="5E6175"/>
          <w:sz w:val="18"/>
          <w:szCs w:val="18"/>
          <w:lang w:eastAsia="lv-LV"/>
        </w:rPr>
        <w:t xml:space="preserve">Avots: </w:t>
      </w:r>
      <w:r w:rsidR="00E36EC5" w:rsidRPr="00AA3F48">
        <w:rPr>
          <w:rFonts w:cs="Arial"/>
          <w:i/>
          <w:color w:val="5E6175"/>
          <w:sz w:val="18"/>
          <w:szCs w:val="18"/>
        </w:rPr>
        <w:t xml:space="preserve">Komisijas paziņojums EP, Padomei, Eiropas ekonomikas un sociālo lietu komitejai un reģionu komitejai  (SeC (2007) 1668) par pirmskomercializācijas iepirkumu, pieejams </w:t>
      </w:r>
      <w:r w:rsidRPr="00AA3F48">
        <w:rPr>
          <w:rFonts w:cs="Arial"/>
          <w:i/>
          <w:color w:val="5E6175"/>
          <w:sz w:val="18"/>
          <w:szCs w:val="18"/>
        </w:rPr>
        <w:t>https://ec.europa.eu/invest-in-research/pdf/download_en/com_2007_799.pdf</w:t>
      </w:r>
    </w:p>
    <w:p w14:paraId="7265D5E9" w14:textId="0B68A5A7" w:rsidR="006D4E85" w:rsidRPr="00AA3F48" w:rsidRDefault="006D4E85" w:rsidP="006D4E85">
      <w:pPr>
        <w:rPr>
          <w:rFonts w:cs="Arial"/>
          <w:color w:val="5E6175"/>
          <w:sz w:val="20"/>
          <w:szCs w:val="20"/>
          <w:lang w:eastAsia="lv-LV"/>
        </w:rPr>
      </w:pPr>
      <w:r w:rsidRPr="00AA3F48">
        <w:rPr>
          <w:rFonts w:cs="Arial"/>
          <w:color w:val="5E6175"/>
          <w:sz w:val="20"/>
          <w:szCs w:val="20"/>
          <w:lang w:eastAsia="lv-LV"/>
        </w:rPr>
        <w:t>PCP process ir jāveido tā, lai nodrošinātu konkurenci, pārredzamību, atvērtību, taisnīgumu un cenu noteikšanu tirgus apstākļos, lai noteiktu labākos iespējamos tirgus piedāvātos risinājumus.</w:t>
      </w:r>
    </w:p>
    <w:p w14:paraId="47CC366B" w14:textId="547DBC59" w:rsidR="006D4E85" w:rsidRPr="00AA3F48" w:rsidRDefault="006D4E85" w:rsidP="006D4E85">
      <w:pPr>
        <w:rPr>
          <w:rFonts w:cs="Arial"/>
          <w:color w:val="5E6175"/>
          <w:sz w:val="20"/>
          <w:szCs w:val="20"/>
          <w:lang w:eastAsia="lv-LV"/>
        </w:rPr>
      </w:pPr>
      <w:r w:rsidRPr="00AA3F48">
        <w:rPr>
          <w:rFonts w:cs="Arial"/>
          <w:color w:val="5E6175"/>
          <w:sz w:val="20"/>
          <w:szCs w:val="20"/>
          <w:lang w:eastAsia="lv-LV"/>
        </w:rPr>
        <w:t>Riska un ieguvuma attiecība tiek sadalīta starp iepirkuma dalībniekiem, pirmskomercializācijas posmā iepirkumos iekļaujot īpašus nosacījumus - skaidri definētas pirmskomercializācijas posma iepirkuma prasības (t.sk. finanšu piedāvājuma vienības), izvēlēts pareizs līdzfinansējuma procentuālais sadalījums, noteikti konkrēti uzraudzības un vērtēšanas kritēriji, noteikti skaidri līguma slēgšanas nosacījumi un tiesības</w:t>
      </w:r>
      <w:r w:rsidR="00740336">
        <w:rPr>
          <w:rFonts w:cs="Arial"/>
          <w:color w:val="5E6175"/>
          <w:sz w:val="20"/>
          <w:szCs w:val="20"/>
          <w:lang w:eastAsia="lv-LV"/>
        </w:rPr>
        <w:t>,</w:t>
      </w:r>
      <w:r w:rsidRPr="00AA3F48">
        <w:rPr>
          <w:rFonts w:cs="Arial"/>
          <w:color w:val="5E6175"/>
          <w:sz w:val="20"/>
          <w:szCs w:val="20"/>
          <w:lang w:eastAsia="lv-LV"/>
        </w:rPr>
        <w:t xml:space="preserve"> un pienākumi visām iesaistītajām pusēm, iekļauts autortiesību jautājumu skaidrs definējums</w:t>
      </w:r>
      <w:r w:rsidRPr="00AA3F48">
        <w:rPr>
          <w:rStyle w:val="FootnoteReference"/>
          <w:color w:val="5E6175"/>
          <w:sz w:val="20"/>
          <w:szCs w:val="20"/>
          <w:lang w:eastAsia="lv-LV"/>
        </w:rPr>
        <w:footnoteReference w:id="9"/>
      </w:r>
      <w:r w:rsidRPr="00AA3F48">
        <w:rPr>
          <w:rFonts w:cs="Arial"/>
          <w:color w:val="5E6175"/>
          <w:sz w:val="20"/>
          <w:szCs w:val="20"/>
          <w:lang w:eastAsia="lv-LV"/>
        </w:rPr>
        <w:t>.</w:t>
      </w:r>
    </w:p>
    <w:p w14:paraId="607581EC" w14:textId="76AF9605" w:rsidR="00C62DF7" w:rsidRPr="00AA3F48" w:rsidRDefault="006D4E85" w:rsidP="00C62DF7">
      <w:pPr>
        <w:rPr>
          <w:rFonts w:cs="Arial"/>
          <w:color w:val="5E6175"/>
          <w:sz w:val="20"/>
          <w:szCs w:val="20"/>
          <w:lang w:eastAsia="lv-LV"/>
        </w:rPr>
      </w:pPr>
      <w:r w:rsidRPr="00AA3F48">
        <w:rPr>
          <w:rFonts w:cs="Arial"/>
          <w:color w:val="5E6175"/>
          <w:sz w:val="20"/>
          <w:szCs w:val="20"/>
          <w:lang w:eastAsia="lv-LV"/>
        </w:rPr>
        <w:t xml:space="preserve">Galvenie ieguvēji no PCP izmantošanas ir </w:t>
      </w:r>
      <w:r w:rsidR="00AF4E47" w:rsidRPr="00AA3F48">
        <w:rPr>
          <w:rFonts w:cs="Arial"/>
          <w:color w:val="5E6175"/>
          <w:sz w:val="20"/>
          <w:szCs w:val="20"/>
          <w:lang w:eastAsia="lv-LV"/>
        </w:rPr>
        <w:t>publiskā</w:t>
      </w:r>
      <w:r w:rsidRPr="00AA3F48">
        <w:rPr>
          <w:rFonts w:cs="Arial"/>
          <w:color w:val="5E6175"/>
          <w:sz w:val="20"/>
          <w:szCs w:val="20"/>
          <w:lang w:eastAsia="lv-LV"/>
        </w:rPr>
        <w:t xml:space="preserve"> sektora iestādes (publiskās personas) un uzņēmumi. Publiskās personas var uzlabot savus sniegtos pakalpojumus, padarīt tos izmaksu efektīvākus vai videi draudzīgākus. No otras puses uzņēmumiem tā ir iespēja izstrādāt jaunus inovatīvus produktus un pakalpojumus, kas vēl nav pieejami tirgū, vai veikt būtiskus uzlabojumus esošajos produktos / pakalpojumos.</w:t>
      </w:r>
    </w:p>
    <w:p w14:paraId="2D5E6DF6" w14:textId="77777777" w:rsidR="00BC2E7B" w:rsidRPr="00AA3F48" w:rsidRDefault="00BC2E7B" w:rsidP="00C62DF7">
      <w:pPr>
        <w:rPr>
          <w:rFonts w:cs="Arial"/>
          <w:color w:val="5E6175"/>
          <w:sz w:val="20"/>
          <w:szCs w:val="20"/>
          <w:lang w:eastAsia="lv-LV"/>
        </w:rPr>
      </w:pPr>
    </w:p>
    <w:p w14:paraId="3E65FB6A" w14:textId="5FDABCBF" w:rsidR="00735447" w:rsidRPr="00AA3F48" w:rsidRDefault="00735447" w:rsidP="0084311D">
      <w:pPr>
        <w:pStyle w:val="Heading2"/>
        <w:numPr>
          <w:ilvl w:val="1"/>
          <w:numId w:val="64"/>
        </w:numPr>
        <w:rPr>
          <w:color w:val="2F5496" w:themeColor="accent5" w:themeShade="BF"/>
          <w:lang w:eastAsia="lv-LV"/>
        </w:rPr>
      </w:pPr>
      <w:bookmarkStart w:id="20" w:name="_Toc51436852"/>
      <w:bookmarkStart w:id="21" w:name="_Toc55381408"/>
      <w:r w:rsidRPr="00AA3F48">
        <w:rPr>
          <w:color w:val="2F5496" w:themeColor="accent5" w:themeShade="BF"/>
          <w:lang w:eastAsia="lv-LV"/>
        </w:rPr>
        <w:t>Inovatīvu risinājumu publiskais iepirkums</w:t>
      </w:r>
      <w:bookmarkEnd w:id="20"/>
      <w:bookmarkEnd w:id="21"/>
      <w:r w:rsidRPr="00AA3F48">
        <w:rPr>
          <w:color w:val="2F5496" w:themeColor="accent5" w:themeShade="BF"/>
          <w:lang w:eastAsia="lv-LV"/>
        </w:rPr>
        <w:t xml:space="preserve"> </w:t>
      </w:r>
    </w:p>
    <w:p w14:paraId="6587E54B" w14:textId="77777777" w:rsidR="00BC2E7B" w:rsidRPr="00AA3F48" w:rsidRDefault="00BC2E7B" w:rsidP="00BC2E7B">
      <w:pPr>
        <w:rPr>
          <w:lang w:eastAsia="lv-LV"/>
        </w:rPr>
      </w:pPr>
    </w:p>
    <w:p w14:paraId="2A7AE265" w14:textId="233CA501" w:rsidR="006D4E85" w:rsidRPr="00AA3F48" w:rsidRDefault="00711B0E" w:rsidP="006D4E85">
      <w:pPr>
        <w:rPr>
          <w:rFonts w:cs="Arial"/>
          <w:color w:val="5E6175"/>
          <w:sz w:val="20"/>
          <w:szCs w:val="20"/>
          <w:lang w:eastAsia="lv-LV"/>
        </w:rPr>
      </w:pPr>
      <w:r w:rsidRPr="00AA3F48">
        <w:rPr>
          <w:rFonts w:cs="Arial"/>
          <w:b/>
          <w:bCs/>
          <w:color w:val="2F5496" w:themeColor="accent5" w:themeShade="BF"/>
          <w:sz w:val="20"/>
          <w:szCs w:val="20"/>
          <w:lang w:eastAsia="lv-LV"/>
        </w:rPr>
        <w:t>I</w:t>
      </w:r>
      <w:r w:rsidR="006D4E85" w:rsidRPr="00AA3F48">
        <w:rPr>
          <w:rFonts w:cs="Arial"/>
          <w:b/>
          <w:bCs/>
          <w:color w:val="2F5496" w:themeColor="accent5" w:themeShade="BF"/>
          <w:sz w:val="20"/>
          <w:szCs w:val="20"/>
          <w:lang w:eastAsia="lv-LV"/>
        </w:rPr>
        <w:t>novatīvu risinājumu publiska</w:t>
      </w:r>
      <w:r w:rsidRPr="00AA3F48">
        <w:rPr>
          <w:rFonts w:cs="Arial"/>
          <w:b/>
          <w:bCs/>
          <w:color w:val="2F5496" w:themeColor="accent5" w:themeShade="BF"/>
          <w:sz w:val="20"/>
          <w:szCs w:val="20"/>
          <w:lang w:eastAsia="lv-LV"/>
        </w:rPr>
        <w:t>jā</w:t>
      </w:r>
      <w:r w:rsidR="006D4E85" w:rsidRPr="00AA3F48">
        <w:rPr>
          <w:rFonts w:cs="Arial"/>
          <w:b/>
          <w:bCs/>
          <w:color w:val="2F5496" w:themeColor="accent5" w:themeShade="BF"/>
          <w:sz w:val="20"/>
          <w:szCs w:val="20"/>
          <w:lang w:eastAsia="lv-LV"/>
        </w:rPr>
        <w:t xml:space="preserve"> iepirkum</w:t>
      </w:r>
      <w:r w:rsidRPr="00AA3F48">
        <w:rPr>
          <w:rFonts w:cs="Arial"/>
          <w:b/>
          <w:bCs/>
          <w:color w:val="2F5496" w:themeColor="accent5" w:themeShade="BF"/>
          <w:sz w:val="20"/>
          <w:szCs w:val="20"/>
          <w:lang w:eastAsia="lv-LV"/>
        </w:rPr>
        <w:t>ā</w:t>
      </w:r>
      <w:r w:rsidR="006D4E85" w:rsidRPr="00AA3F48">
        <w:rPr>
          <w:rFonts w:cs="Arial"/>
          <w:color w:val="5E6175"/>
          <w:sz w:val="20"/>
          <w:szCs w:val="20"/>
          <w:lang w:eastAsia="lv-LV"/>
        </w:rPr>
        <w:t xml:space="preserve"> (</w:t>
      </w:r>
      <w:r w:rsidR="006D4E85" w:rsidRPr="00AA3F48">
        <w:rPr>
          <w:rFonts w:cs="Arial"/>
          <w:i/>
          <w:color w:val="5E6175"/>
          <w:sz w:val="20"/>
          <w:szCs w:val="20"/>
          <w:lang w:eastAsia="lv-LV"/>
        </w:rPr>
        <w:t>procurement of innovative solutions - PPI</w:t>
      </w:r>
      <w:r w:rsidR="006D4E85" w:rsidRPr="00AA3F48">
        <w:rPr>
          <w:rFonts w:cs="Arial"/>
          <w:color w:val="5E6175"/>
          <w:sz w:val="20"/>
          <w:szCs w:val="20"/>
          <w:lang w:eastAsia="lv-LV"/>
        </w:rPr>
        <w:t xml:space="preserve">), kurā pieprasītājs  ir </w:t>
      </w:r>
      <w:r w:rsidR="006D4E85" w:rsidRPr="00AA3F48">
        <w:rPr>
          <w:rFonts w:cs="Arial"/>
          <w:b/>
          <w:color w:val="2F5496" w:themeColor="accent5" w:themeShade="BF"/>
          <w:sz w:val="20"/>
          <w:szCs w:val="20"/>
          <w:lang w:eastAsia="lv-LV"/>
        </w:rPr>
        <w:t>pirmais</w:t>
      </w:r>
      <w:r w:rsidR="006D4E85" w:rsidRPr="00AA3F48">
        <w:rPr>
          <w:rFonts w:cs="Arial"/>
          <w:color w:val="5E6175"/>
          <w:sz w:val="20"/>
          <w:szCs w:val="20"/>
          <w:lang w:eastAsia="lv-LV"/>
        </w:rPr>
        <w:t xml:space="preserve"> pircējs šādam pakalpojumam/precei, kas vēl nav pieejamas plašai komercializācijai. </w:t>
      </w:r>
    </w:p>
    <w:p w14:paraId="308CDDDF" w14:textId="491B400B" w:rsidR="00C019DD" w:rsidRPr="00AA3F48" w:rsidRDefault="00D23E70" w:rsidP="006D4E85">
      <w:pPr>
        <w:rPr>
          <w:rFonts w:cs="Arial"/>
          <w:color w:val="5E6175"/>
          <w:sz w:val="20"/>
          <w:szCs w:val="20"/>
          <w:lang w:eastAsia="lv-LV"/>
        </w:rPr>
      </w:pPr>
      <w:r w:rsidRPr="00AA3F48">
        <w:rPr>
          <w:rFonts w:cs="Arial"/>
          <w:color w:val="5E6175"/>
          <w:sz w:val="20"/>
          <w:szCs w:val="20"/>
          <w:lang w:eastAsia="lv-LV"/>
        </w:rPr>
        <w:t>Atšķirībā no pirms</w:t>
      </w:r>
      <w:r w:rsidR="006D4E85" w:rsidRPr="00AA3F48">
        <w:rPr>
          <w:rFonts w:cs="Arial"/>
          <w:color w:val="5E6175"/>
          <w:sz w:val="20"/>
          <w:szCs w:val="20"/>
          <w:lang w:eastAsia="lv-LV"/>
        </w:rPr>
        <w:t>komerciālā iepirkuma inovatīvu risinājumu publiskais iepirkums tieši veicina inovāciju plašu izplatību tirgū, izmantojot pub</w:t>
      </w:r>
      <w:r w:rsidRPr="00AA3F48">
        <w:rPr>
          <w:rFonts w:cs="Arial"/>
          <w:color w:val="5E6175"/>
          <w:sz w:val="20"/>
          <w:szCs w:val="20"/>
          <w:lang w:eastAsia="lv-LV"/>
        </w:rPr>
        <w:t>liskās personas pirktspēju, tādē</w:t>
      </w:r>
      <w:r w:rsidR="006D4E85" w:rsidRPr="00AA3F48">
        <w:rPr>
          <w:rFonts w:cs="Arial"/>
          <w:color w:val="5E6175"/>
          <w:sz w:val="20"/>
          <w:szCs w:val="20"/>
          <w:lang w:eastAsia="lv-LV"/>
        </w:rPr>
        <w:t>jādi papildinot pirms-komerciālā iepirkuma ietvaros iegūtos rezultātus – gatavu inovatīvu produktu/pakalpojumu iepirkumu.</w:t>
      </w:r>
      <w:r w:rsidR="00C019DD" w:rsidRPr="00AA3F48">
        <w:rPr>
          <w:rFonts w:cs="Arial"/>
          <w:color w:val="5E6175"/>
          <w:sz w:val="20"/>
          <w:szCs w:val="20"/>
          <w:lang w:eastAsia="lv-LV"/>
        </w:rPr>
        <w:t xml:space="preserve"> Inovatīvu risinājumu iepirkumu process sastāv no šādiem posmiem:</w:t>
      </w:r>
    </w:p>
    <w:p w14:paraId="67AEA0D3" w14:textId="446DF556" w:rsidR="00C019DD" w:rsidRPr="00AA3F48" w:rsidRDefault="00D23E70" w:rsidP="004C59F6">
      <w:pPr>
        <w:pStyle w:val="ListParagraph"/>
        <w:numPr>
          <w:ilvl w:val="0"/>
          <w:numId w:val="31"/>
        </w:numPr>
        <w:rPr>
          <w:rFonts w:cs="Arial"/>
          <w:color w:val="5E6175"/>
          <w:sz w:val="20"/>
          <w:szCs w:val="20"/>
          <w:lang w:eastAsia="lv-LV"/>
        </w:rPr>
      </w:pPr>
      <w:r w:rsidRPr="00AA3F48">
        <w:rPr>
          <w:rFonts w:cs="Arial"/>
          <w:color w:val="5E6175"/>
          <w:sz w:val="20"/>
          <w:szCs w:val="20"/>
          <w:lang w:eastAsia="lv-LV"/>
        </w:rPr>
        <w:t>v</w:t>
      </w:r>
      <w:r w:rsidR="00C019DD" w:rsidRPr="00AA3F48">
        <w:rPr>
          <w:rFonts w:cs="Arial"/>
          <w:color w:val="5E6175"/>
          <w:sz w:val="20"/>
          <w:szCs w:val="20"/>
          <w:lang w:eastAsia="lv-LV"/>
        </w:rPr>
        <w:t>ajadzību identificēšana, tirgus konsultācijas;</w:t>
      </w:r>
    </w:p>
    <w:p w14:paraId="3D69988E" w14:textId="786060CA" w:rsidR="00C019DD" w:rsidRPr="00AA3F48" w:rsidRDefault="00D23E70" w:rsidP="004C59F6">
      <w:pPr>
        <w:pStyle w:val="ListParagraph"/>
        <w:numPr>
          <w:ilvl w:val="0"/>
          <w:numId w:val="31"/>
        </w:numPr>
        <w:rPr>
          <w:rFonts w:cs="Arial"/>
          <w:color w:val="5E6175"/>
          <w:sz w:val="20"/>
          <w:szCs w:val="20"/>
          <w:lang w:eastAsia="lv-LV"/>
        </w:rPr>
      </w:pPr>
      <w:r w:rsidRPr="00AA3F48">
        <w:rPr>
          <w:rFonts w:cs="Arial"/>
          <w:color w:val="5E6175"/>
          <w:sz w:val="20"/>
          <w:szCs w:val="20"/>
          <w:lang w:eastAsia="lv-LV"/>
        </w:rPr>
        <w:t>i</w:t>
      </w:r>
      <w:r w:rsidR="00C019DD" w:rsidRPr="00AA3F48">
        <w:rPr>
          <w:rFonts w:cs="Arial"/>
          <w:color w:val="5E6175"/>
          <w:sz w:val="20"/>
          <w:szCs w:val="20"/>
          <w:lang w:eastAsia="lv-LV"/>
        </w:rPr>
        <w:t>novatīvu risinājumu iepirkuma dokumentācijas sagatavošana - paziņojums par līgumu (TED), tehniskā dokumentācija, iepirkuma līgums, t.sk. iepirkuma procesa apraksts, vērtēšanas kritēriji, kritēriju īpatsvars vērtēšanā;</w:t>
      </w:r>
    </w:p>
    <w:p w14:paraId="678A28C0" w14:textId="2B9D2735" w:rsidR="00C019DD" w:rsidRPr="00AA3F48" w:rsidRDefault="00D23E70" w:rsidP="004C59F6">
      <w:pPr>
        <w:pStyle w:val="ListParagraph"/>
        <w:numPr>
          <w:ilvl w:val="0"/>
          <w:numId w:val="31"/>
        </w:numPr>
        <w:rPr>
          <w:rFonts w:cs="Arial"/>
          <w:color w:val="5E6175"/>
          <w:sz w:val="20"/>
          <w:szCs w:val="20"/>
          <w:lang w:eastAsia="lv-LV"/>
        </w:rPr>
      </w:pPr>
      <w:r w:rsidRPr="00AA3F48">
        <w:rPr>
          <w:rFonts w:cs="Arial"/>
          <w:color w:val="5E6175"/>
          <w:sz w:val="20"/>
          <w:szCs w:val="20"/>
          <w:lang w:eastAsia="lv-LV"/>
        </w:rPr>
        <w:t>i</w:t>
      </w:r>
      <w:r w:rsidR="00C019DD" w:rsidRPr="00AA3F48">
        <w:rPr>
          <w:rFonts w:cs="Arial"/>
          <w:color w:val="5E6175"/>
          <w:sz w:val="20"/>
          <w:szCs w:val="20"/>
          <w:lang w:eastAsia="lv-LV"/>
        </w:rPr>
        <w:t>epirkuma organizēšana, testēšana, sertifikācija, produkta kvalitātes pārbaude</w:t>
      </w:r>
      <w:r w:rsidRPr="00AA3F48">
        <w:rPr>
          <w:rFonts w:cs="Arial"/>
          <w:color w:val="5E6175"/>
          <w:sz w:val="20"/>
          <w:szCs w:val="20"/>
          <w:lang w:eastAsia="lv-LV"/>
        </w:rPr>
        <w:t>;</w:t>
      </w:r>
      <w:r w:rsidR="00C019DD" w:rsidRPr="00AA3F48">
        <w:rPr>
          <w:rFonts w:cs="Arial"/>
          <w:color w:val="5E6175"/>
          <w:sz w:val="20"/>
          <w:szCs w:val="20"/>
          <w:lang w:eastAsia="lv-LV"/>
        </w:rPr>
        <w:t xml:space="preserve"> </w:t>
      </w:r>
    </w:p>
    <w:p w14:paraId="207D6962" w14:textId="46F5E349" w:rsidR="00C019DD" w:rsidRPr="00AA3F48" w:rsidRDefault="00D23E70" w:rsidP="004C59F6">
      <w:pPr>
        <w:pStyle w:val="ListParagraph"/>
        <w:numPr>
          <w:ilvl w:val="0"/>
          <w:numId w:val="31"/>
        </w:numPr>
        <w:rPr>
          <w:rFonts w:cs="Arial"/>
          <w:color w:val="5E6175"/>
          <w:sz w:val="20"/>
          <w:szCs w:val="20"/>
          <w:lang w:eastAsia="lv-LV"/>
        </w:rPr>
      </w:pPr>
      <w:r w:rsidRPr="00AA3F48">
        <w:rPr>
          <w:rFonts w:cs="Arial"/>
          <w:color w:val="5E6175"/>
          <w:sz w:val="20"/>
          <w:szCs w:val="20"/>
          <w:lang w:eastAsia="lv-LV"/>
        </w:rPr>
        <w:t>l</w:t>
      </w:r>
      <w:r w:rsidR="00C019DD" w:rsidRPr="00AA3F48">
        <w:rPr>
          <w:rFonts w:cs="Arial"/>
          <w:color w:val="5E6175"/>
          <w:sz w:val="20"/>
          <w:szCs w:val="20"/>
          <w:lang w:eastAsia="lv-LV"/>
        </w:rPr>
        <w:t xml:space="preserve">īguma slēgšana ar </w:t>
      </w:r>
      <w:r w:rsidRPr="00AA3F48">
        <w:rPr>
          <w:rFonts w:cs="Arial"/>
          <w:color w:val="5E6175"/>
          <w:sz w:val="20"/>
          <w:szCs w:val="20"/>
          <w:lang w:eastAsia="lv-LV"/>
        </w:rPr>
        <w:t>pretendentu</w:t>
      </w:r>
      <w:r w:rsidR="00C019DD" w:rsidRPr="00AA3F48">
        <w:rPr>
          <w:rFonts w:cs="Arial"/>
          <w:color w:val="5E6175"/>
          <w:sz w:val="20"/>
          <w:szCs w:val="20"/>
          <w:lang w:eastAsia="lv-LV"/>
        </w:rPr>
        <w:t>, kurš izpilda visus kritērijus</w:t>
      </w:r>
      <w:r w:rsidRPr="00AA3F48">
        <w:rPr>
          <w:rFonts w:cs="Arial"/>
          <w:color w:val="5E6175"/>
          <w:sz w:val="20"/>
          <w:szCs w:val="20"/>
          <w:lang w:eastAsia="lv-LV"/>
        </w:rPr>
        <w:t>;</w:t>
      </w:r>
    </w:p>
    <w:p w14:paraId="1F2B7831" w14:textId="621D48DA" w:rsidR="00C019DD" w:rsidRPr="00AA3F48" w:rsidRDefault="00D23E70" w:rsidP="004C59F6">
      <w:pPr>
        <w:pStyle w:val="ListParagraph"/>
        <w:numPr>
          <w:ilvl w:val="0"/>
          <w:numId w:val="31"/>
        </w:numPr>
        <w:rPr>
          <w:rFonts w:cs="Arial"/>
          <w:color w:val="5E6175"/>
          <w:sz w:val="20"/>
          <w:szCs w:val="20"/>
          <w:lang w:eastAsia="lv-LV"/>
        </w:rPr>
      </w:pPr>
      <w:r w:rsidRPr="00AA3F48">
        <w:rPr>
          <w:rFonts w:cs="Arial"/>
          <w:color w:val="5E6175"/>
          <w:sz w:val="20"/>
          <w:szCs w:val="20"/>
          <w:lang w:eastAsia="lv-LV"/>
        </w:rPr>
        <w:t>l</w:t>
      </w:r>
      <w:r w:rsidR="00C019DD" w:rsidRPr="00AA3F48">
        <w:rPr>
          <w:rFonts w:cs="Arial"/>
          <w:color w:val="5E6175"/>
          <w:sz w:val="20"/>
          <w:szCs w:val="20"/>
          <w:lang w:eastAsia="lv-LV"/>
        </w:rPr>
        <w:t>īguma ieviešanas uzraudzība</w:t>
      </w:r>
      <w:r w:rsidRPr="00AA3F48">
        <w:rPr>
          <w:rFonts w:cs="Arial"/>
          <w:color w:val="5E6175"/>
          <w:sz w:val="20"/>
          <w:szCs w:val="20"/>
          <w:lang w:eastAsia="lv-LV"/>
        </w:rPr>
        <w:t>.</w:t>
      </w:r>
    </w:p>
    <w:p w14:paraId="7C2AC22C" w14:textId="3574B426" w:rsidR="006D4E85" w:rsidRPr="00AA3F48" w:rsidRDefault="006D4E85" w:rsidP="006D4E85">
      <w:pPr>
        <w:rPr>
          <w:rFonts w:cs="Arial"/>
          <w:color w:val="5E6175"/>
          <w:sz w:val="20"/>
          <w:szCs w:val="20"/>
          <w:lang w:eastAsia="lv-LV"/>
        </w:rPr>
      </w:pPr>
      <w:r w:rsidRPr="00AA3F48">
        <w:rPr>
          <w:rFonts w:cs="Arial"/>
          <w:color w:val="5E6175"/>
          <w:sz w:val="20"/>
          <w:szCs w:val="20"/>
          <w:lang w:eastAsia="lv-LV"/>
        </w:rPr>
        <w:t>Inovatīvu risinājumu iepirkums tiek izmantots, ja nepieciešams efektīvi samazināt laika resursus, ko plānots ieguldīt pētniecībā un attīstībā (P&amp;A), lai iegādātos tirgū vēl neesošus risinājumus (produktu/pakalpojumu)</w:t>
      </w:r>
      <w:r w:rsidR="00740336">
        <w:rPr>
          <w:rFonts w:cs="Arial"/>
          <w:color w:val="5E6175"/>
          <w:sz w:val="20"/>
          <w:szCs w:val="20"/>
          <w:lang w:eastAsia="lv-LV"/>
        </w:rPr>
        <w:t>,</w:t>
      </w:r>
      <w:r w:rsidRPr="00AA3F48">
        <w:rPr>
          <w:rFonts w:cs="Arial"/>
          <w:color w:val="5E6175"/>
          <w:sz w:val="20"/>
          <w:szCs w:val="20"/>
          <w:lang w:eastAsia="lv-LV"/>
        </w:rPr>
        <w:t xml:space="preserve"> vai gadījumos, kad prototipa izstrādi  paredzēts iekļaut iepirkuma līguma ietvarā.</w:t>
      </w:r>
    </w:p>
    <w:p w14:paraId="43C38487" w14:textId="77777777" w:rsidR="00AA3AFD" w:rsidRPr="00AA3F48" w:rsidRDefault="00AA3AFD" w:rsidP="00AA3AFD">
      <w:pPr>
        <w:rPr>
          <w:rFonts w:cs="Arial"/>
          <w:color w:val="5E6175"/>
          <w:sz w:val="20"/>
          <w:szCs w:val="20"/>
          <w:lang w:eastAsia="lv-LV"/>
        </w:rPr>
      </w:pPr>
    </w:p>
    <w:p w14:paraId="6201C474" w14:textId="7A1974B4" w:rsidR="00AA3AFD" w:rsidRPr="00AA3F48" w:rsidRDefault="00AA3AFD" w:rsidP="0084311D">
      <w:pPr>
        <w:pStyle w:val="Heading2"/>
        <w:numPr>
          <w:ilvl w:val="1"/>
          <w:numId w:val="64"/>
        </w:numPr>
        <w:rPr>
          <w:color w:val="2F5496" w:themeColor="accent5" w:themeShade="BF"/>
          <w:lang w:eastAsia="lv-LV"/>
        </w:rPr>
      </w:pPr>
      <w:bookmarkStart w:id="22" w:name="_Toc51436853"/>
      <w:bookmarkStart w:id="23" w:name="_Toc55381409"/>
      <w:r w:rsidRPr="00AA3F48">
        <w:rPr>
          <w:color w:val="2F5496" w:themeColor="accent5" w:themeShade="BF"/>
          <w:lang w:eastAsia="lv-LV"/>
        </w:rPr>
        <w:lastRenderedPageBreak/>
        <w:t xml:space="preserve">EK atbalsts </w:t>
      </w:r>
      <w:r w:rsidR="00000DD5" w:rsidRPr="00AA3F48">
        <w:rPr>
          <w:color w:val="2F5496" w:themeColor="accent5" w:themeShade="BF"/>
          <w:lang w:eastAsia="lv-LV"/>
        </w:rPr>
        <w:t>inovāciju</w:t>
      </w:r>
      <w:r w:rsidRPr="00AA3F48">
        <w:rPr>
          <w:color w:val="2F5496" w:themeColor="accent5" w:themeShade="BF"/>
          <w:lang w:eastAsia="lv-LV"/>
        </w:rPr>
        <w:t xml:space="preserve"> iepirkumu jomā</w:t>
      </w:r>
      <w:bookmarkEnd w:id="22"/>
      <w:bookmarkEnd w:id="23"/>
      <w:r w:rsidRPr="00AA3F48">
        <w:rPr>
          <w:color w:val="2F5496" w:themeColor="accent5" w:themeShade="BF"/>
          <w:lang w:eastAsia="lv-LV"/>
        </w:rPr>
        <w:t xml:space="preserve"> </w:t>
      </w:r>
    </w:p>
    <w:p w14:paraId="198624AF" w14:textId="77777777" w:rsidR="00BC2E7B" w:rsidRPr="00AA3F48" w:rsidRDefault="00BC2E7B" w:rsidP="00BC2E7B">
      <w:pPr>
        <w:rPr>
          <w:lang w:eastAsia="lv-LV"/>
        </w:rPr>
      </w:pPr>
    </w:p>
    <w:p w14:paraId="5D0A4CB9" w14:textId="592FDA96" w:rsidR="00DF5816" w:rsidRPr="00AA3F48" w:rsidRDefault="006B01C2" w:rsidP="00BC2E7B">
      <w:pPr>
        <w:spacing w:after="120" w:line="240" w:lineRule="auto"/>
        <w:rPr>
          <w:rFonts w:cs="Arial"/>
          <w:color w:val="5E6175"/>
          <w:sz w:val="20"/>
          <w:szCs w:val="20"/>
          <w:lang w:eastAsia="lv-LV"/>
        </w:rPr>
      </w:pPr>
      <w:r w:rsidRPr="00AA3F48">
        <w:rPr>
          <w:rFonts w:cs="Arial"/>
          <w:color w:val="5E6175"/>
          <w:sz w:val="20"/>
          <w:szCs w:val="20"/>
          <w:lang w:eastAsia="lv-LV"/>
        </w:rPr>
        <w:t xml:space="preserve">EK ir izstrādājusi </w:t>
      </w:r>
      <w:r w:rsidR="00DF5816" w:rsidRPr="00AA3F48">
        <w:rPr>
          <w:rFonts w:cs="Arial"/>
          <w:color w:val="5E6175"/>
          <w:sz w:val="20"/>
          <w:szCs w:val="20"/>
          <w:lang w:eastAsia="lv-LV"/>
        </w:rPr>
        <w:t>norādījum</w:t>
      </w:r>
      <w:r w:rsidRPr="00AA3F48">
        <w:rPr>
          <w:rFonts w:cs="Arial"/>
          <w:color w:val="5E6175"/>
          <w:sz w:val="20"/>
          <w:szCs w:val="20"/>
          <w:lang w:eastAsia="lv-LV"/>
        </w:rPr>
        <w:t>us</w:t>
      </w:r>
      <w:r w:rsidR="00BC2E7B" w:rsidRPr="00AA3F48">
        <w:rPr>
          <w:rFonts w:cs="Arial"/>
          <w:color w:val="5E6175"/>
          <w:sz w:val="20"/>
          <w:szCs w:val="20"/>
          <w:lang w:eastAsia="lv-LV"/>
        </w:rPr>
        <w:t xml:space="preserve"> </w:t>
      </w:r>
      <w:r w:rsidR="00BC2E7B" w:rsidRPr="00AA3F48">
        <w:rPr>
          <w:rFonts w:cs="Arial"/>
          <w:b/>
          <w:color w:val="2F5496" w:themeColor="accent5" w:themeShade="BF"/>
          <w:sz w:val="20"/>
          <w:szCs w:val="20"/>
          <w:lang w:eastAsia="lv-LV"/>
        </w:rPr>
        <w:t>EK paziņojums “</w:t>
      </w:r>
      <w:r w:rsidR="00000DD5" w:rsidRPr="00AA3F48">
        <w:rPr>
          <w:rFonts w:cs="Arial"/>
          <w:b/>
          <w:color w:val="2F5496" w:themeColor="accent5" w:themeShade="BF"/>
          <w:sz w:val="20"/>
          <w:szCs w:val="20"/>
          <w:lang w:eastAsia="lv-LV"/>
        </w:rPr>
        <w:t>Ieteikumi</w:t>
      </w:r>
      <w:r w:rsidR="00BC2E7B" w:rsidRPr="00AA3F48">
        <w:rPr>
          <w:rFonts w:cs="Arial"/>
          <w:b/>
          <w:color w:val="2F5496" w:themeColor="accent5" w:themeShade="BF"/>
          <w:sz w:val="20"/>
          <w:szCs w:val="20"/>
          <w:lang w:eastAsia="lv-LV"/>
        </w:rPr>
        <w:t xml:space="preserve"> par inovāciju iepirkumu”</w:t>
      </w:r>
      <w:r w:rsidR="00BC2E7B" w:rsidRPr="00AA3F48">
        <w:rPr>
          <w:rStyle w:val="FootnoteReference"/>
          <w:color w:val="5E6175"/>
          <w:sz w:val="20"/>
          <w:szCs w:val="20"/>
          <w:lang w:eastAsia="lv-LV"/>
        </w:rPr>
        <w:footnoteReference w:id="10"/>
      </w:r>
      <w:r w:rsidRPr="00AA3F48">
        <w:rPr>
          <w:rFonts w:cs="Arial"/>
          <w:color w:val="5E6175"/>
          <w:sz w:val="20"/>
          <w:szCs w:val="20"/>
          <w:lang w:eastAsia="lv-LV"/>
        </w:rPr>
        <w:t>, kas</w:t>
      </w:r>
      <w:r w:rsidR="00DF5816" w:rsidRPr="00AA3F48">
        <w:rPr>
          <w:rFonts w:cs="Arial"/>
          <w:color w:val="5E6175"/>
          <w:sz w:val="20"/>
          <w:szCs w:val="20"/>
          <w:lang w:eastAsia="lv-LV"/>
        </w:rPr>
        <w:t xml:space="preserve"> sniedz praktiskus ieteikumus inovāciju iepirkumu īstenošanā. </w:t>
      </w:r>
      <w:r w:rsidR="00000DD5" w:rsidRPr="00AA3F48">
        <w:rPr>
          <w:rFonts w:cs="Arial"/>
          <w:color w:val="5E6175"/>
          <w:sz w:val="20"/>
          <w:szCs w:val="20"/>
          <w:lang w:eastAsia="lv-LV"/>
        </w:rPr>
        <w:t>Ieteikumos</w:t>
      </w:r>
      <w:r w:rsidRPr="00AA3F48">
        <w:rPr>
          <w:rFonts w:cs="Arial"/>
          <w:color w:val="5E6175"/>
          <w:sz w:val="20"/>
          <w:szCs w:val="20"/>
          <w:lang w:eastAsia="lv-LV"/>
        </w:rPr>
        <w:t xml:space="preserve"> </w:t>
      </w:r>
      <w:r w:rsidR="00DF5816" w:rsidRPr="00AA3F48">
        <w:rPr>
          <w:rFonts w:cs="Arial"/>
          <w:color w:val="5E6175"/>
          <w:sz w:val="20"/>
          <w:szCs w:val="20"/>
          <w:lang w:eastAsia="lv-LV"/>
        </w:rPr>
        <w:t>skaidrots inovācijas iepirkuma jēdziens, tā visaptverošā būtība un pievienotā vērtība</w:t>
      </w:r>
      <w:r w:rsidRPr="00AA3F48">
        <w:rPr>
          <w:rFonts w:cs="Arial"/>
          <w:color w:val="5E6175"/>
          <w:sz w:val="20"/>
          <w:szCs w:val="20"/>
          <w:lang w:eastAsia="lv-LV"/>
        </w:rPr>
        <w:t xml:space="preserve">; </w:t>
      </w:r>
      <w:r w:rsidR="00DF5816" w:rsidRPr="00AA3F48">
        <w:rPr>
          <w:rFonts w:cs="Arial"/>
          <w:color w:val="5E6175"/>
          <w:sz w:val="20"/>
          <w:szCs w:val="20"/>
          <w:lang w:eastAsia="lv-LV"/>
        </w:rPr>
        <w:t>politikas ietvars, kas nepieciešams inovācijas iepirkuma stratēģiskai izmantošanai</w:t>
      </w:r>
      <w:r w:rsidRPr="00AA3F48">
        <w:rPr>
          <w:rFonts w:cs="Arial"/>
          <w:color w:val="5E6175"/>
          <w:sz w:val="20"/>
          <w:szCs w:val="20"/>
          <w:lang w:eastAsia="lv-LV"/>
        </w:rPr>
        <w:t>; norādījumi</w:t>
      </w:r>
      <w:r w:rsidR="00740336">
        <w:rPr>
          <w:rFonts w:cs="Arial"/>
          <w:color w:val="5E6175"/>
          <w:sz w:val="20"/>
          <w:szCs w:val="20"/>
          <w:lang w:eastAsia="lv-LV"/>
        </w:rPr>
        <w:t>,</w:t>
      </w:r>
      <w:r w:rsidRPr="00AA3F48">
        <w:rPr>
          <w:rFonts w:cs="Arial"/>
          <w:color w:val="5E6175"/>
          <w:sz w:val="20"/>
          <w:szCs w:val="20"/>
          <w:lang w:eastAsia="lv-LV"/>
        </w:rPr>
        <w:t xml:space="preserve"> </w:t>
      </w:r>
      <w:r w:rsidR="00DF5816" w:rsidRPr="00AA3F48">
        <w:rPr>
          <w:rFonts w:cs="Arial"/>
          <w:color w:val="5E6175"/>
          <w:sz w:val="20"/>
          <w:szCs w:val="20"/>
          <w:lang w:eastAsia="lv-LV"/>
        </w:rPr>
        <w:t>kā veicināt inovāciju publiskos iepirkumus</w:t>
      </w:r>
      <w:r w:rsidRPr="00AA3F48">
        <w:rPr>
          <w:rFonts w:cs="Arial"/>
          <w:color w:val="5E6175"/>
          <w:sz w:val="20"/>
          <w:szCs w:val="20"/>
          <w:lang w:eastAsia="lv-LV"/>
        </w:rPr>
        <w:t xml:space="preserve">; </w:t>
      </w:r>
      <w:r w:rsidR="00DF5816" w:rsidRPr="00AA3F48">
        <w:rPr>
          <w:rFonts w:cs="Arial"/>
          <w:color w:val="5E6175"/>
          <w:sz w:val="20"/>
          <w:szCs w:val="20"/>
          <w:lang w:eastAsia="lv-LV"/>
        </w:rPr>
        <w:t xml:space="preserve">kā īstenot publiskā iepirkuma procedūras praktiski, lai modernizētu sabiedriskos pakalpojumus, ieviešot inovatīvus risinājumus iestādēs/uzņēmumos. </w:t>
      </w:r>
    </w:p>
    <w:p w14:paraId="6F2E2E25" w14:textId="77777777" w:rsidR="00DF5816" w:rsidRPr="00AA3F48" w:rsidRDefault="00DF5816" w:rsidP="007B255A">
      <w:pPr>
        <w:spacing w:after="120" w:line="240" w:lineRule="auto"/>
        <w:rPr>
          <w:rFonts w:cs="Arial"/>
          <w:color w:val="5E6175"/>
          <w:sz w:val="20"/>
          <w:szCs w:val="20"/>
          <w:lang w:eastAsia="lv-LV"/>
        </w:rPr>
      </w:pPr>
      <w:r w:rsidRPr="00AA3F48">
        <w:rPr>
          <w:rFonts w:cs="Arial"/>
          <w:color w:val="5E6175"/>
          <w:sz w:val="20"/>
          <w:szCs w:val="20"/>
          <w:lang w:eastAsia="lv-LV"/>
        </w:rPr>
        <w:t>Dokuments paredz vairākas jomas inovāciju iepirkumu piemērošanai:</w:t>
      </w:r>
    </w:p>
    <w:p w14:paraId="59AD3295" w14:textId="2432FAE9" w:rsidR="00DF5816" w:rsidRPr="00AA3F48" w:rsidRDefault="00407EA7" w:rsidP="004C59F6">
      <w:pPr>
        <w:pStyle w:val="ListParagraph"/>
        <w:numPr>
          <w:ilvl w:val="0"/>
          <w:numId w:val="32"/>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s</w:t>
      </w:r>
      <w:r w:rsidR="00DF5816" w:rsidRPr="00AA3F48">
        <w:rPr>
          <w:rFonts w:cs="Arial"/>
          <w:color w:val="5E6175"/>
          <w:sz w:val="20"/>
          <w:szCs w:val="20"/>
          <w:lang w:eastAsia="lv-LV"/>
        </w:rPr>
        <w:t>abiedrisko pakalpojumu kvalitātes līmeņa paaugstināšanai un modernizēšanai, optimizējot pakalpojumu izmaksas;</w:t>
      </w:r>
    </w:p>
    <w:p w14:paraId="647A62C1" w14:textId="26D68879" w:rsidR="00DF5816" w:rsidRPr="00AA3F48" w:rsidRDefault="00407EA7" w:rsidP="004C59F6">
      <w:pPr>
        <w:pStyle w:val="ListParagraph"/>
        <w:numPr>
          <w:ilvl w:val="0"/>
          <w:numId w:val="32"/>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r</w:t>
      </w:r>
      <w:r w:rsidR="00DF5816" w:rsidRPr="00AA3F48">
        <w:rPr>
          <w:rFonts w:cs="Arial"/>
          <w:color w:val="5E6175"/>
          <w:sz w:val="20"/>
          <w:szCs w:val="20"/>
          <w:lang w:eastAsia="lv-LV"/>
        </w:rPr>
        <w:t>isinot problēmjautājumus sabiedrībā, ikdienas dzīvē</w:t>
      </w:r>
      <w:r w:rsidR="00BC2E7B" w:rsidRPr="00AA3F48">
        <w:rPr>
          <w:rFonts w:cs="Arial"/>
          <w:color w:val="5E6175"/>
          <w:sz w:val="20"/>
          <w:szCs w:val="20"/>
          <w:lang w:eastAsia="lv-LV"/>
        </w:rPr>
        <w:t>;</w:t>
      </w:r>
    </w:p>
    <w:p w14:paraId="462B8425" w14:textId="625FF624" w:rsidR="00DF5816" w:rsidRPr="00AA3F48" w:rsidRDefault="00407EA7" w:rsidP="004C59F6">
      <w:pPr>
        <w:pStyle w:val="ListParagraph"/>
        <w:numPr>
          <w:ilvl w:val="0"/>
          <w:numId w:val="32"/>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j</w:t>
      </w:r>
      <w:r w:rsidR="00DF5816" w:rsidRPr="00AA3F48">
        <w:rPr>
          <w:rFonts w:cs="Arial"/>
          <w:color w:val="5E6175"/>
          <w:sz w:val="20"/>
          <w:szCs w:val="20"/>
          <w:lang w:eastAsia="lv-LV"/>
        </w:rPr>
        <w:t>aunuzņēmumu un inovatīvu MVU darbības uzsākšana un pilnveidošanas motivēšana</w:t>
      </w:r>
      <w:r w:rsidR="00BC2E7B" w:rsidRPr="00AA3F48">
        <w:rPr>
          <w:rFonts w:cs="Arial"/>
          <w:color w:val="5E6175"/>
          <w:sz w:val="20"/>
          <w:szCs w:val="20"/>
          <w:lang w:eastAsia="lv-LV"/>
        </w:rPr>
        <w:t>;</w:t>
      </w:r>
    </w:p>
    <w:p w14:paraId="0E7946DA" w14:textId="395F5B9A" w:rsidR="00DF5816" w:rsidRPr="00AA3F48" w:rsidRDefault="00DF5816" w:rsidP="004C59F6">
      <w:pPr>
        <w:pStyle w:val="ListParagraph"/>
        <w:numPr>
          <w:ilvl w:val="0"/>
          <w:numId w:val="32"/>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RIS3 jomu attīstība.</w:t>
      </w:r>
    </w:p>
    <w:p w14:paraId="03EEB367" w14:textId="05E61FD4" w:rsidR="00DB681B" w:rsidRPr="00AA3F48" w:rsidRDefault="00DB681B" w:rsidP="007B255A">
      <w:pPr>
        <w:spacing w:after="120" w:line="240" w:lineRule="auto"/>
        <w:rPr>
          <w:rFonts w:cs="Arial"/>
          <w:color w:val="5E6175"/>
          <w:sz w:val="20"/>
          <w:szCs w:val="20"/>
          <w:lang w:eastAsia="lv-LV"/>
        </w:rPr>
      </w:pPr>
      <w:r w:rsidRPr="00AA3F48">
        <w:rPr>
          <w:rFonts w:cs="Arial"/>
          <w:color w:val="5E6175"/>
          <w:sz w:val="20"/>
          <w:szCs w:val="20"/>
          <w:lang w:eastAsia="lv-LV"/>
        </w:rPr>
        <w:t xml:space="preserve">Dalībvalstīm ir iespēja publisko iepirkumu jomā piemērot EK paziņojumu </w:t>
      </w:r>
      <w:r w:rsidR="00000DD5" w:rsidRPr="00AA3F48">
        <w:rPr>
          <w:rFonts w:cs="Arial"/>
          <w:color w:val="5E6175"/>
          <w:sz w:val="20"/>
          <w:szCs w:val="20"/>
          <w:lang w:eastAsia="lv-LV"/>
        </w:rPr>
        <w:t>inovāciju</w:t>
      </w:r>
      <w:r w:rsidRPr="00AA3F48">
        <w:rPr>
          <w:rFonts w:cs="Arial"/>
          <w:color w:val="5E6175"/>
          <w:sz w:val="20"/>
          <w:szCs w:val="20"/>
          <w:lang w:eastAsia="lv-LV"/>
        </w:rPr>
        <w:t xml:space="preserve"> iepirkumu jomā, kas dos iespēju ievērot </w:t>
      </w:r>
      <w:r w:rsidR="00BC2E7B" w:rsidRPr="00AA3F48">
        <w:rPr>
          <w:rFonts w:cs="Arial"/>
          <w:color w:val="5E6175"/>
          <w:sz w:val="20"/>
          <w:szCs w:val="20"/>
          <w:lang w:eastAsia="lv-LV"/>
        </w:rPr>
        <w:t xml:space="preserve">ES </w:t>
      </w:r>
      <w:r w:rsidRPr="00AA3F48">
        <w:rPr>
          <w:rFonts w:cs="Arial"/>
          <w:color w:val="5E6175"/>
          <w:sz w:val="20"/>
          <w:szCs w:val="20"/>
          <w:lang w:eastAsia="lv-LV"/>
        </w:rPr>
        <w:t>direktīvu prasības un tajā pašā laikā iepirkt nepieciešamās preces un pa</w:t>
      </w:r>
      <w:r w:rsidR="00407EA7" w:rsidRPr="00AA3F48">
        <w:rPr>
          <w:rFonts w:cs="Arial"/>
          <w:color w:val="5E6175"/>
          <w:sz w:val="20"/>
          <w:szCs w:val="20"/>
          <w:lang w:eastAsia="lv-LV"/>
        </w:rPr>
        <w:t>kalpojumus inovatīvā veidā, tādē</w:t>
      </w:r>
      <w:r w:rsidRPr="00AA3F48">
        <w:rPr>
          <w:rFonts w:cs="Arial"/>
          <w:color w:val="5E6175"/>
          <w:sz w:val="20"/>
          <w:szCs w:val="20"/>
          <w:lang w:eastAsia="lv-LV"/>
        </w:rPr>
        <w:t>jādi labāk un efektīvāk sasniedzot plānoto mērķi.</w:t>
      </w:r>
    </w:p>
    <w:p w14:paraId="38D3BD3B" w14:textId="77777777" w:rsidR="00B27023" w:rsidRPr="00AA3F48" w:rsidRDefault="00B27023" w:rsidP="00B27023">
      <w:pPr>
        <w:rPr>
          <w:rFonts w:cs="Arial"/>
          <w:sz w:val="20"/>
          <w:szCs w:val="20"/>
        </w:rPr>
      </w:pPr>
    </w:p>
    <w:p w14:paraId="20683453" w14:textId="6B8C23FD" w:rsidR="00CE2F1D" w:rsidRPr="00AA3F48" w:rsidRDefault="00CE2F1D">
      <w:pPr>
        <w:jc w:val="left"/>
        <w:rPr>
          <w:rFonts w:cs="Arial"/>
          <w:i/>
          <w:color w:val="5E6175"/>
          <w:sz w:val="20"/>
          <w:szCs w:val="20"/>
          <w:lang w:eastAsia="lv-LV"/>
        </w:rPr>
      </w:pPr>
      <w:r w:rsidRPr="00AA3F48">
        <w:rPr>
          <w:rFonts w:cs="Arial"/>
          <w:i/>
          <w:color w:val="5E6175"/>
          <w:sz w:val="20"/>
          <w:szCs w:val="20"/>
          <w:lang w:eastAsia="lv-LV"/>
        </w:rPr>
        <w:br w:type="page"/>
      </w:r>
    </w:p>
    <w:p w14:paraId="7E4ECE05" w14:textId="14B17616" w:rsidR="00C80134" w:rsidRPr="00AA3F48" w:rsidRDefault="00B56230" w:rsidP="0084311D">
      <w:pPr>
        <w:pStyle w:val="Heading1"/>
        <w:numPr>
          <w:ilvl w:val="0"/>
          <w:numId w:val="64"/>
        </w:numPr>
        <w:pBdr>
          <w:bottom w:val="single" w:sz="18" w:space="1" w:color="2E74B5" w:themeColor="accent1" w:themeShade="BF"/>
        </w:pBdr>
        <w:rPr>
          <w:rFonts w:eastAsia="Times New Roman" w:cs="Arial"/>
          <w:caps/>
          <w:color w:val="2F5496" w:themeColor="accent5" w:themeShade="BF"/>
          <w:sz w:val="28"/>
          <w:szCs w:val="28"/>
          <w:lang w:eastAsia="lv-LV"/>
        </w:rPr>
      </w:pPr>
      <w:bookmarkStart w:id="24" w:name="_Toc51436854"/>
      <w:bookmarkStart w:id="25" w:name="_Toc55381410"/>
      <w:r w:rsidRPr="00AA3F48">
        <w:rPr>
          <w:rFonts w:eastAsia="Times New Roman" w:cs="Arial"/>
          <w:caps/>
          <w:color w:val="2F5496" w:themeColor="accent5" w:themeShade="BF"/>
          <w:sz w:val="28"/>
          <w:szCs w:val="28"/>
          <w:lang w:eastAsia="lv-LV"/>
        </w:rPr>
        <w:lastRenderedPageBreak/>
        <w:t>T</w:t>
      </w:r>
      <w:r w:rsidR="00C80134" w:rsidRPr="00AA3F48">
        <w:rPr>
          <w:rFonts w:eastAsia="Times New Roman" w:cs="Arial"/>
          <w:caps/>
          <w:color w:val="2F5496" w:themeColor="accent5" w:themeShade="BF"/>
          <w:sz w:val="28"/>
          <w:szCs w:val="28"/>
          <w:lang w:eastAsia="lv-LV"/>
        </w:rPr>
        <w:t>iesiskais regulējums</w:t>
      </w:r>
      <w:r w:rsidRPr="00AA3F48">
        <w:rPr>
          <w:rFonts w:eastAsia="Times New Roman" w:cs="Arial"/>
          <w:caps/>
          <w:color w:val="2F5496" w:themeColor="accent5" w:themeShade="BF"/>
          <w:sz w:val="28"/>
          <w:szCs w:val="28"/>
          <w:lang w:eastAsia="lv-LV"/>
        </w:rPr>
        <w:t xml:space="preserve"> Latvij</w:t>
      </w:r>
      <w:r w:rsidR="00C911B6" w:rsidRPr="00AA3F48">
        <w:rPr>
          <w:rFonts w:eastAsia="Times New Roman" w:cs="Arial"/>
          <w:caps/>
          <w:color w:val="2F5496" w:themeColor="accent5" w:themeShade="BF"/>
          <w:sz w:val="28"/>
          <w:szCs w:val="28"/>
          <w:lang w:eastAsia="lv-LV"/>
        </w:rPr>
        <w:t>Ā publisko iepirkumu jomā</w:t>
      </w:r>
      <w:bookmarkEnd w:id="24"/>
      <w:bookmarkEnd w:id="25"/>
    </w:p>
    <w:p w14:paraId="07791903" w14:textId="363EC2B5" w:rsidR="00C80134" w:rsidRPr="00AA3F48" w:rsidRDefault="00C80134" w:rsidP="00C80134">
      <w:pPr>
        <w:rPr>
          <w:b/>
          <w:color w:val="2F5496" w:themeColor="accent5" w:themeShade="BF"/>
          <w:lang w:eastAsia="lv-LV"/>
        </w:rPr>
      </w:pPr>
    </w:p>
    <w:p w14:paraId="244C2F6F" w14:textId="6FA07F2C" w:rsidR="00844B19" w:rsidRPr="00AA3F48" w:rsidRDefault="00844B19" w:rsidP="00844B19">
      <w:pPr>
        <w:rPr>
          <w:rFonts w:cs="Arial"/>
          <w:color w:val="5E6175"/>
          <w:sz w:val="20"/>
          <w:szCs w:val="20"/>
          <w:lang w:eastAsia="lv-LV"/>
        </w:rPr>
      </w:pPr>
      <w:r w:rsidRPr="00AA3F48">
        <w:rPr>
          <w:rFonts w:cs="Arial"/>
          <w:color w:val="5E6175"/>
          <w:sz w:val="20"/>
          <w:szCs w:val="20"/>
          <w:lang w:eastAsia="lv-LV"/>
        </w:rPr>
        <w:t>Tiesiskais regulējums Latvijā publisko iepirkumu jomā ir atkarīgs no ES tiesiskā regulējuma</w:t>
      </w:r>
      <w:r w:rsidRPr="00AA3F48">
        <w:rPr>
          <w:rStyle w:val="FootnoteReference"/>
          <w:color w:val="5E6175"/>
          <w:sz w:val="20"/>
          <w:szCs w:val="20"/>
          <w:lang w:eastAsia="lv-LV"/>
        </w:rPr>
        <w:footnoteReference w:id="11"/>
      </w:r>
      <w:r w:rsidRPr="00AA3F48">
        <w:rPr>
          <w:rFonts w:cs="Arial"/>
          <w:color w:val="5E6175"/>
          <w:sz w:val="20"/>
          <w:szCs w:val="20"/>
          <w:lang w:eastAsia="lv-LV"/>
        </w:rPr>
        <w:t>, jo tas ir tieši pārņemams nacionālajā regulējumā. Proti, nacionālais regulējums jautājumos, ko regulē ES tiesību akti, nevar atšķirties un dot atvieglojumus</w:t>
      </w:r>
      <w:r w:rsidR="00EE7B8A" w:rsidRPr="00AA3F48">
        <w:rPr>
          <w:rFonts w:cs="Arial"/>
          <w:color w:val="5E6175"/>
          <w:sz w:val="20"/>
          <w:szCs w:val="20"/>
          <w:lang w:eastAsia="lv-LV"/>
        </w:rPr>
        <w:t>, piemēram,</w:t>
      </w:r>
      <w:r w:rsidRPr="00AA3F48">
        <w:rPr>
          <w:rFonts w:cs="Arial"/>
          <w:color w:val="5E6175"/>
          <w:sz w:val="20"/>
          <w:szCs w:val="20"/>
          <w:lang w:eastAsia="lv-LV"/>
        </w:rPr>
        <w:t xml:space="preserve"> </w:t>
      </w:r>
      <w:r w:rsidR="001972E9" w:rsidRPr="00AA3F48">
        <w:rPr>
          <w:rFonts w:cs="Arial"/>
          <w:color w:val="5E6175"/>
          <w:sz w:val="20"/>
          <w:szCs w:val="20"/>
          <w:lang w:eastAsia="lv-LV"/>
        </w:rPr>
        <w:t xml:space="preserve">atsevišķām </w:t>
      </w:r>
      <w:r w:rsidR="00EE7B8A" w:rsidRPr="00AA3F48">
        <w:rPr>
          <w:rFonts w:cs="Arial"/>
          <w:color w:val="5E6175"/>
          <w:sz w:val="20"/>
          <w:szCs w:val="20"/>
          <w:lang w:eastAsia="lv-LV"/>
        </w:rPr>
        <w:t xml:space="preserve">publisko pircēju </w:t>
      </w:r>
      <w:r w:rsidR="001972E9" w:rsidRPr="00AA3F48">
        <w:rPr>
          <w:rFonts w:cs="Arial"/>
          <w:color w:val="5E6175"/>
          <w:sz w:val="20"/>
          <w:szCs w:val="20"/>
          <w:lang w:eastAsia="lv-LV"/>
        </w:rPr>
        <w:t xml:space="preserve">grupām. </w:t>
      </w:r>
      <w:r w:rsidRPr="00AA3F48">
        <w:rPr>
          <w:rFonts w:cs="Arial"/>
          <w:color w:val="5E6175"/>
          <w:sz w:val="20"/>
          <w:szCs w:val="20"/>
          <w:lang w:eastAsia="lv-LV"/>
        </w:rPr>
        <w:t>Līdz ar to tiesiskā regulējuma izmaiņas Latvijā iespējamas tikai jautājumos, ko ES tiesību akti neregulē, ļaujot dalībvalstīm pašām to noteikt savā nacionālajā regulējumā.</w:t>
      </w:r>
      <w:r w:rsidR="00A816ED" w:rsidRPr="00AA3F48">
        <w:rPr>
          <w:rFonts w:cs="Arial"/>
          <w:color w:val="5E6175"/>
          <w:sz w:val="20"/>
          <w:szCs w:val="20"/>
          <w:lang w:eastAsia="lv-LV"/>
        </w:rPr>
        <w:t xml:space="preserve"> Attēlā zemāk iekļauts apkopojums par tiesiskā regulējuma ietvaru.</w:t>
      </w:r>
    </w:p>
    <w:p w14:paraId="0E80FDEC" w14:textId="27D9BF58" w:rsidR="00871EF2" w:rsidRPr="002D29F1" w:rsidRDefault="00147656" w:rsidP="00871EF2">
      <w:pPr>
        <w:tabs>
          <w:tab w:val="left" w:pos="567"/>
        </w:tabs>
        <w:spacing w:after="120" w:line="240" w:lineRule="auto"/>
        <w:jc w:val="right"/>
        <w:rPr>
          <w:rFonts w:eastAsia="Times New Roman" w:cs="Arial"/>
          <w:color w:val="5E6375"/>
          <w:sz w:val="20"/>
          <w:szCs w:val="20"/>
        </w:rPr>
      </w:pPr>
      <w:r w:rsidRPr="002D29F1">
        <w:rPr>
          <w:rFonts w:eastAsia="Times New Roman" w:cs="Arial"/>
          <w:color w:val="5E6175"/>
          <w:sz w:val="18"/>
          <w:szCs w:val="20"/>
        </w:rPr>
        <w:t>2</w:t>
      </w:r>
      <w:r w:rsidR="00871EF2" w:rsidRPr="002D29F1">
        <w:rPr>
          <w:rFonts w:eastAsia="Times New Roman" w:cs="Arial"/>
          <w:color w:val="5E6175"/>
          <w:sz w:val="18"/>
          <w:szCs w:val="20"/>
        </w:rPr>
        <w:t>. attēls. Tiesiskā regulējuma ietvars</w:t>
      </w:r>
    </w:p>
    <w:p w14:paraId="059A0B39" w14:textId="77777777" w:rsidR="00871EF2" w:rsidRPr="00AA3F48" w:rsidRDefault="00871EF2" w:rsidP="00871EF2">
      <w:pPr>
        <w:tabs>
          <w:tab w:val="left" w:pos="567"/>
        </w:tabs>
        <w:spacing w:after="120" w:line="240" w:lineRule="auto"/>
        <w:jc w:val="left"/>
        <w:rPr>
          <w:rFonts w:eastAsia="Times New Roman" w:cs="Arial"/>
          <w:color w:val="5E6375"/>
          <w:sz w:val="20"/>
          <w:szCs w:val="20"/>
        </w:rPr>
      </w:pPr>
      <w:r w:rsidRPr="00AA3F48">
        <w:rPr>
          <w:rFonts w:eastAsia="Times New Roman" w:cs="Arial"/>
          <w:noProof/>
          <w:sz w:val="20"/>
          <w:szCs w:val="20"/>
          <w:lang w:val="ru-RU" w:eastAsia="ru-RU"/>
        </w:rPr>
        <w:drawing>
          <wp:inline distT="0" distB="0" distL="0" distR="0" wp14:anchorId="01AD3DF0" wp14:editId="7DD67F25">
            <wp:extent cx="5667375" cy="4105275"/>
            <wp:effectExtent l="0" t="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370EDE1" w14:textId="2B4D6C54" w:rsidR="00871EF2" w:rsidRPr="00AA3F48" w:rsidRDefault="00CA68CF" w:rsidP="00CA68CF">
      <w:pPr>
        <w:spacing w:line="240" w:lineRule="auto"/>
        <w:rPr>
          <w:rFonts w:cs="Arial"/>
          <w:i/>
          <w:color w:val="5E6175"/>
          <w:sz w:val="18"/>
          <w:szCs w:val="20"/>
          <w:lang w:eastAsia="lv-LV"/>
        </w:rPr>
      </w:pPr>
      <w:r w:rsidRPr="00AA3F48">
        <w:rPr>
          <w:rFonts w:cs="Arial"/>
          <w:i/>
          <w:color w:val="5E6175"/>
          <w:sz w:val="18"/>
          <w:szCs w:val="20"/>
          <w:lang w:eastAsia="lv-LV"/>
        </w:rPr>
        <w:t xml:space="preserve">Avots: CSE COE </w:t>
      </w:r>
    </w:p>
    <w:p w14:paraId="1089CAA0" w14:textId="77777777" w:rsidR="00CA68CF" w:rsidRPr="00AA3F48" w:rsidRDefault="00CA68CF" w:rsidP="00CA68CF">
      <w:pPr>
        <w:spacing w:line="240" w:lineRule="auto"/>
        <w:rPr>
          <w:rFonts w:cs="Arial"/>
          <w:i/>
          <w:color w:val="5E6175"/>
          <w:sz w:val="18"/>
          <w:szCs w:val="20"/>
          <w:lang w:eastAsia="lv-LV"/>
        </w:rPr>
      </w:pPr>
    </w:p>
    <w:p w14:paraId="19C47FCE" w14:textId="1C8BA1A9" w:rsidR="00844B19" w:rsidRPr="00AA3F48" w:rsidRDefault="00844B19" w:rsidP="0084311D">
      <w:pPr>
        <w:pStyle w:val="Heading2"/>
        <w:numPr>
          <w:ilvl w:val="1"/>
          <w:numId w:val="64"/>
        </w:numPr>
        <w:rPr>
          <w:color w:val="2F5496" w:themeColor="accent5" w:themeShade="BF"/>
          <w:lang w:eastAsia="lv-LV"/>
        </w:rPr>
      </w:pPr>
      <w:bookmarkStart w:id="26" w:name="_Toc51436855"/>
      <w:bookmarkStart w:id="27" w:name="_Toc55381411"/>
      <w:r w:rsidRPr="00AA3F48">
        <w:rPr>
          <w:color w:val="2F5496" w:themeColor="accent5" w:themeShade="BF"/>
          <w:lang w:eastAsia="lv-LV"/>
        </w:rPr>
        <w:t>Iepirkuma līguma priekšmeta definēšana un piemērošana inovāciju iepirkumiem un to prioritārie līguma priekšmeti</w:t>
      </w:r>
      <w:bookmarkEnd w:id="26"/>
      <w:bookmarkEnd w:id="27"/>
    </w:p>
    <w:p w14:paraId="2267CA72" w14:textId="77777777" w:rsidR="00844B19" w:rsidRPr="00AA3F48" w:rsidRDefault="00844B19" w:rsidP="00844B19">
      <w:pPr>
        <w:pStyle w:val="ListParagraph"/>
        <w:spacing w:after="120" w:line="240" w:lineRule="auto"/>
        <w:rPr>
          <w:b/>
          <w:color w:val="2F5496" w:themeColor="accent5" w:themeShade="BF"/>
          <w:sz w:val="24"/>
          <w:szCs w:val="24"/>
          <w:lang w:eastAsia="lv-LV"/>
        </w:rPr>
      </w:pPr>
    </w:p>
    <w:p w14:paraId="3A5E9DDB" w14:textId="6201CFE2" w:rsidR="00844B19" w:rsidRDefault="00844B19" w:rsidP="0084311D">
      <w:pPr>
        <w:pStyle w:val="Heading3"/>
        <w:numPr>
          <w:ilvl w:val="2"/>
          <w:numId w:val="64"/>
        </w:numPr>
        <w:rPr>
          <w:b w:val="0"/>
        </w:rPr>
      </w:pPr>
      <w:bookmarkStart w:id="28" w:name="_Toc51436856"/>
      <w:bookmarkStart w:id="29" w:name="_Toc55381412"/>
      <w:r w:rsidRPr="00AA3F48">
        <w:rPr>
          <w:b w:val="0"/>
        </w:rPr>
        <w:t>Publisko iepirkumu organizēšanas vispārīgie principi</w:t>
      </w:r>
      <w:bookmarkEnd w:id="28"/>
      <w:bookmarkEnd w:id="29"/>
    </w:p>
    <w:p w14:paraId="7A910A68" w14:textId="77777777" w:rsidR="00BD226A" w:rsidRPr="000723B6" w:rsidRDefault="00BD226A" w:rsidP="00CE2CF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844B19" w:rsidRPr="00AA3F48" w14:paraId="71166AEC" w14:textId="77777777" w:rsidTr="007B11E2">
        <w:tc>
          <w:tcPr>
            <w:tcW w:w="9250" w:type="dxa"/>
            <w:shd w:val="clear" w:color="auto" w:fill="CFF9D0"/>
          </w:tcPr>
          <w:p w14:paraId="76C52D8A" w14:textId="3FF97DE4" w:rsidR="009C544C" w:rsidRPr="00AA3F48" w:rsidRDefault="009C544C" w:rsidP="009B4FBD">
            <w:pPr>
              <w:shd w:val="clear" w:color="auto" w:fill="CFF9D0"/>
              <w:spacing w:before="24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19168" behindDoc="0" locked="0" layoutInCell="1" allowOverlap="1" wp14:anchorId="407EFB12" wp14:editId="36240DBE">
                  <wp:simplePos x="0" y="0"/>
                  <wp:positionH relativeFrom="column">
                    <wp:posOffset>-62230</wp:posOffset>
                  </wp:positionH>
                  <wp:positionV relativeFrom="paragraph">
                    <wp:posOffset>19685</wp:posOffset>
                  </wp:positionV>
                  <wp:extent cx="401955" cy="339725"/>
                  <wp:effectExtent l="0" t="0" r="0" b="3175"/>
                  <wp:wrapSquare wrapText="bothSides"/>
                  <wp:docPr id="110"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r w:rsidR="007B11E2" w:rsidRPr="00AA3F48">
              <w:rPr>
                <w:rFonts w:cs="Arial"/>
                <w:b/>
                <w:color w:val="2F5496" w:themeColor="accent5" w:themeShade="BF"/>
                <w:sz w:val="20"/>
                <w:szCs w:val="20"/>
                <w:lang w:eastAsia="lv-LV"/>
              </w:rPr>
              <w:t>Analizētie dokumenti</w:t>
            </w:r>
          </w:p>
          <w:p w14:paraId="5ADA9F58" w14:textId="05BDA0BB" w:rsidR="00844B19" w:rsidRPr="00AA3F48" w:rsidRDefault="00126632" w:rsidP="004C59F6">
            <w:pPr>
              <w:pStyle w:val="ListParagraph"/>
              <w:numPr>
                <w:ilvl w:val="0"/>
                <w:numId w:val="2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w:t>
            </w:r>
            <w:r w:rsidR="0055479A" w:rsidRPr="00AA3F48">
              <w:rPr>
                <w:rFonts w:cs="Arial"/>
                <w:color w:val="5E6175"/>
                <w:sz w:val="20"/>
                <w:szCs w:val="20"/>
                <w:lang w:eastAsia="lv-LV"/>
              </w:rPr>
              <w:t>ublisko iepirkumu likums</w:t>
            </w:r>
            <w:r w:rsidR="00490D23" w:rsidRPr="00AA3F48">
              <w:rPr>
                <w:rFonts w:cs="Arial"/>
                <w:color w:val="5E6175"/>
                <w:sz w:val="20"/>
                <w:szCs w:val="20"/>
                <w:lang w:eastAsia="lv-LV"/>
              </w:rPr>
              <w:t xml:space="preserve"> (PIL)</w:t>
            </w:r>
            <w:r w:rsidR="00844B19" w:rsidRPr="00AA3F48">
              <w:rPr>
                <w:rFonts w:cs="Arial"/>
                <w:color w:val="5E6175"/>
                <w:sz w:val="20"/>
                <w:szCs w:val="20"/>
                <w:lang w:eastAsia="lv-LV"/>
              </w:rPr>
              <w:t xml:space="preserve"> 2. pants</w:t>
            </w:r>
          </w:p>
          <w:p w14:paraId="101FDA13" w14:textId="47191EC8" w:rsidR="00844B19" w:rsidRPr="00AA3F48" w:rsidRDefault="00844B19" w:rsidP="004C59F6">
            <w:pPr>
              <w:pStyle w:val="ListParagraph"/>
              <w:numPr>
                <w:ilvl w:val="0"/>
                <w:numId w:val="2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lastRenderedPageBreak/>
              <w:t>Sabiedrisko pakalpojumu sniedzēju iepirkumu likuma</w:t>
            </w:r>
            <w:r w:rsidR="00490D23" w:rsidRPr="00AA3F48">
              <w:rPr>
                <w:rFonts w:cs="Arial"/>
                <w:color w:val="5E6175"/>
                <w:sz w:val="20"/>
                <w:szCs w:val="20"/>
                <w:lang w:eastAsia="lv-LV"/>
              </w:rPr>
              <w:t xml:space="preserve"> (SPSIL)</w:t>
            </w:r>
            <w:r w:rsidRPr="00AA3F48">
              <w:rPr>
                <w:rFonts w:cs="Arial"/>
                <w:color w:val="5E6175"/>
                <w:sz w:val="20"/>
                <w:szCs w:val="20"/>
                <w:lang w:eastAsia="lv-LV"/>
              </w:rPr>
              <w:t xml:space="preserve"> 2. pants</w:t>
            </w:r>
          </w:p>
          <w:p w14:paraId="30FDBBFB" w14:textId="77777777" w:rsidR="00844B19" w:rsidRPr="00AA3F48" w:rsidRDefault="00844B19" w:rsidP="004C59F6">
            <w:pPr>
              <w:pStyle w:val="ListParagraph"/>
              <w:numPr>
                <w:ilvl w:val="0"/>
                <w:numId w:val="2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Publiskas personas finanšu līdzekļu un mantas izšķērdēšanas novēršanas likuma 1. pants</w:t>
            </w:r>
          </w:p>
          <w:p w14:paraId="7D8E5EB3" w14:textId="6F9807BB" w:rsidR="006B01C2" w:rsidRPr="00AA3F48" w:rsidRDefault="006B01C2" w:rsidP="007B11E2">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Esošās situācijas apraksts</w:t>
            </w:r>
          </w:p>
          <w:p w14:paraId="360147AE" w14:textId="5302E845" w:rsidR="006B01C2" w:rsidRPr="00AA3F48" w:rsidRDefault="006B01C2"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regulējošie tiesību akti nosaka vispārīgus principus, kas jāievēro organizējot publiskos iepirkumus</w:t>
            </w:r>
          </w:p>
          <w:p w14:paraId="4107D89B" w14:textId="12539A36" w:rsidR="00DB681B" w:rsidRPr="00AA3F48" w:rsidRDefault="00DB681B" w:rsidP="00DB681B">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3BE78CF8" w14:textId="2C4FBDEB" w:rsidR="009B4FBD" w:rsidRPr="00AA3F48" w:rsidRDefault="009B4FBD" w:rsidP="007B11E2">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781632" behindDoc="0" locked="0" layoutInCell="1" allowOverlap="1" wp14:anchorId="3D918079" wp14:editId="18D432C2">
                  <wp:simplePos x="0" y="0"/>
                  <wp:positionH relativeFrom="column">
                    <wp:posOffset>9525</wp:posOffset>
                  </wp:positionH>
                  <wp:positionV relativeFrom="paragraph">
                    <wp:posOffset>13970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1" name="Picture 31"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0DCD1EEE" w14:textId="56932720" w:rsidR="006B01C2" w:rsidRPr="00AA3F48" w:rsidRDefault="006B01C2" w:rsidP="007B11E2">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Ieteikumi</w:t>
            </w:r>
          </w:p>
          <w:p w14:paraId="779AD714" w14:textId="3F80EF4C" w:rsidR="00844B19" w:rsidRPr="00AA3F48" w:rsidRDefault="00593317"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I</w:t>
            </w:r>
            <w:r w:rsidR="00844B19" w:rsidRPr="00AA3F48">
              <w:rPr>
                <w:rFonts w:cs="Arial"/>
                <w:color w:val="5E6175"/>
                <w:sz w:val="20"/>
                <w:szCs w:val="20"/>
                <w:lang w:eastAsia="lv-LV"/>
              </w:rPr>
              <w:t>novāciju iepirkum</w:t>
            </w:r>
            <w:r w:rsidRPr="00AA3F48">
              <w:rPr>
                <w:rFonts w:cs="Arial"/>
                <w:color w:val="5E6175"/>
                <w:sz w:val="20"/>
                <w:szCs w:val="20"/>
                <w:lang w:eastAsia="lv-LV"/>
              </w:rPr>
              <w:t>u</w:t>
            </w:r>
            <w:r w:rsidR="00844B19" w:rsidRPr="00AA3F48">
              <w:rPr>
                <w:rFonts w:cs="Arial"/>
                <w:color w:val="5E6175"/>
                <w:sz w:val="20"/>
                <w:szCs w:val="20"/>
                <w:lang w:eastAsia="lv-LV"/>
              </w:rPr>
              <w:t xml:space="preserve"> rīko</w:t>
            </w:r>
            <w:r w:rsidRPr="00AA3F48">
              <w:rPr>
                <w:rFonts w:cs="Arial"/>
                <w:color w:val="5E6175"/>
                <w:sz w:val="20"/>
                <w:szCs w:val="20"/>
                <w:lang w:eastAsia="lv-LV"/>
              </w:rPr>
              <w:t>t</w:t>
            </w:r>
            <w:r w:rsidR="00844B19" w:rsidRPr="00AA3F48">
              <w:rPr>
                <w:rFonts w:cs="Arial"/>
                <w:color w:val="5E6175"/>
                <w:sz w:val="20"/>
                <w:szCs w:val="20"/>
                <w:lang w:eastAsia="lv-LV"/>
              </w:rPr>
              <w:t xml:space="preserve"> ievērojot vispārīgos principus </w:t>
            </w:r>
            <w:r w:rsidR="00167813" w:rsidRPr="00AA3F48">
              <w:rPr>
                <w:rFonts w:cs="Arial"/>
                <w:color w:val="5E6175"/>
                <w:sz w:val="20"/>
                <w:szCs w:val="20"/>
                <w:lang w:eastAsia="lv-LV"/>
              </w:rPr>
              <w:t xml:space="preserve">attiecībā uz iepirkumiem </w:t>
            </w:r>
            <w:r w:rsidR="00844B19" w:rsidRPr="00AA3F48">
              <w:rPr>
                <w:rFonts w:cs="Arial"/>
                <w:color w:val="5E6175"/>
                <w:sz w:val="20"/>
                <w:szCs w:val="20"/>
                <w:lang w:eastAsia="lv-LV"/>
              </w:rPr>
              <w:t xml:space="preserve">– </w:t>
            </w:r>
            <w:r w:rsidR="00844B19" w:rsidRPr="00AA3F48">
              <w:rPr>
                <w:rFonts w:cs="Arial"/>
                <w:b/>
                <w:bCs/>
                <w:color w:val="2F5496" w:themeColor="accent5" w:themeShade="BF"/>
                <w:sz w:val="20"/>
                <w:szCs w:val="20"/>
                <w:lang w:eastAsia="lv-LV"/>
              </w:rPr>
              <w:t>atklātums, brīva konkurence un līdzekļu efektīva izmantošana</w:t>
            </w:r>
            <w:r w:rsidR="00844B19" w:rsidRPr="00AA3F48">
              <w:rPr>
                <w:rFonts w:cs="Arial"/>
                <w:color w:val="5E6175"/>
                <w:sz w:val="20"/>
                <w:szCs w:val="20"/>
                <w:lang w:eastAsia="lv-LV"/>
              </w:rPr>
              <w:t xml:space="preserve">. Šos principus ir būtiski ievērot neatkarīgi no tā, vai ir piemērojams </w:t>
            </w:r>
            <w:r w:rsidR="00490D23" w:rsidRPr="00AA3F48">
              <w:rPr>
                <w:rFonts w:cs="Arial"/>
                <w:color w:val="5E6175"/>
                <w:sz w:val="20"/>
                <w:szCs w:val="20"/>
                <w:lang w:eastAsia="lv-LV"/>
              </w:rPr>
              <w:t>PIL</w:t>
            </w:r>
            <w:r w:rsidR="00844B19" w:rsidRPr="00AA3F48">
              <w:rPr>
                <w:rFonts w:cs="Arial"/>
                <w:color w:val="5E6175"/>
                <w:sz w:val="20"/>
                <w:szCs w:val="20"/>
                <w:lang w:eastAsia="lv-LV"/>
              </w:rPr>
              <w:t xml:space="preserve"> vai </w:t>
            </w:r>
            <w:r w:rsidR="00490D23" w:rsidRPr="00AA3F48">
              <w:rPr>
                <w:rFonts w:cs="Arial"/>
                <w:color w:val="5E6175"/>
                <w:sz w:val="20"/>
                <w:szCs w:val="20"/>
                <w:lang w:eastAsia="lv-LV"/>
              </w:rPr>
              <w:t>SPSIL</w:t>
            </w:r>
            <w:r w:rsidR="00844B19" w:rsidRPr="00AA3F48">
              <w:rPr>
                <w:rFonts w:cs="Arial"/>
                <w:color w:val="5E6175"/>
                <w:sz w:val="20"/>
                <w:szCs w:val="20"/>
                <w:lang w:eastAsia="lv-LV"/>
              </w:rPr>
              <w:t xml:space="preserve">, proti, </w:t>
            </w:r>
            <w:r w:rsidR="00167813" w:rsidRPr="00AA3F48">
              <w:rPr>
                <w:rFonts w:cs="Arial"/>
                <w:color w:val="5E6175"/>
                <w:sz w:val="20"/>
                <w:szCs w:val="20"/>
                <w:lang w:eastAsia="lv-LV"/>
              </w:rPr>
              <w:t xml:space="preserve">kā </w:t>
            </w:r>
            <w:r w:rsidR="00844B19" w:rsidRPr="00AA3F48">
              <w:rPr>
                <w:rFonts w:cs="Arial"/>
                <w:color w:val="5E6175"/>
                <w:sz w:val="20"/>
                <w:szCs w:val="20"/>
                <w:lang w:eastAsia="lv-LV"/>
              </w:rPr>
              <w:t>arī tajos gadījumos, kad publiskā persona ir tiesīga nepiemērot šos normatīvos aktus.</w:t>
            </w:r>
          </w:p>
          <w:p w14:paraId="32E1D9A5" w14:textId="4796C5EA" w:rsidR="00844B19" w:rsidRPr="00AA3F48" w:rsidRDefault="00844B19"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Minēto principu ievērošanu ir ieteicams dokumentēt</w:t>
            </w:r>
            <w:r w:rsidR="009E7110">
              <w:rPr>
                <w:rFonts w:cs="Arial"/>
                <w:color w:val="5E6175"/>
                <w:sz w:val="20"/>
                <w:szCs w:val="20"/>
                <w:lang w:eastAsia="lv-LV"/>
              </w:rPr>
              <w:t>,</w:t>
            </w:r>
            <w:r w:rsidRPr="00AA3F48">
              <w:rPr>
                <w:rFonts w:cs="Arial"/>
                <w:color w:val="5E6175"/>
                <w:sz w:val="20"/>
                <w:szCs w:val="20"/>
                <w:lang w:eastAsia="lv-LV"/>
              </w:rPr>
              <w:t xml:space="preserve"> sākot jau no </w:t>
            </w:r>
            <w:r w:rsidR="00167813" w:rsidRPr="00AA3F48">
              <w:rPr>
                <w:rFonts w:cs="Arial"/>
                <w:color w:val="5E6175"/>
                <w:sz w:val="20"/>
                <w:szCs w:val="20"/>
                <w:lang w:eastAsia="lv-LV"/>
              </w:rPr>
              <w:t xml:space="preserve">iepirkuma </w:t>
            </w:r>
            <w:r w:rsidRPr="00AA3F48">
              <w:rPr>
                <w:rFonts w:cs="Arial"/>
                <w:color w:val="5E6175"/>
                <w:sz w:val="20"/>
                <w:szCs w:val="20"/>
                <w:lang w:eastAsia="lv-LV"/>
              </w:rPr>
              <w:t>plānošanas posma arī tad, ja tas tieši nav noteikts publisko iepirkumu regulējošajos normatīvajos aktos, saglabājot pierādījumus par godprātīgu publiskās personas rīcību publisko finanšu līdzekļu vai mantas izmantošanā.</w:t>
            </w:r>
          </w:p>
          <w:p w14:paraId="258C3D9D" w14:textId="7E337EFE" w:rsidR="00D128E3" w:rsidRPr="00AA3F48" w:rsidRDefault="00D128E3" w:rsidP="007B11E2">
            <w:pPr>
              <w:shd w:val="clear" w:color="auto" w:fill="CFF9D0"/>
              <w:spacing w:before="120" w:after="120"/>
              <w:ind w:left="318" w:right="187"/>
              <w:rPr>
                <w:rFonts w:cs="Arial"/>
                <w:color w:val="5E6175"/>
                <w:sz w:val="20"/>
                <w:szCs w:val="20"/>
                <w:lang w:eastAsia="lv-LV"/>
              </w:rPr>
            </w:pPr>
            <w:r w:rsidRPr="00AA3F48">
              <w:rPr>
                <w:rFonts w:cs="Arial"/>
                <w:b/>
                <w:bCs/>
                <w:color w:val="2F5496" w:themeColor="accent5" w:themeShade="BF"/>
                <w:sz w:val="20"/>
                <w:szCs w:val="20"/>
                <w:lang w:eastAsia="lv-LV"/>
              </w:rPr>
              <w:t>Inovāciju iepirkuma dokumentāciju</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 xml:space="preserve">un </w:t>
            </w:r>
            <w:r w:rsidR="00647C51" w:rsidRPr="00AA3F48">
              <w:rPr>
                <w:rFonts w:cs="Arial"/>
                <w:color w:val="5E6175"/>
                <w:sz w:val="20"/>
                <w:szCs w:val="20"/>
                <w:lang w:eastAsia="lv-LV"/>
              </w:rPr>
              <w:t>jebkurus apsvērumus un pamatojumus, kas ir sagatavoti</w:t>
            </w:r>
            <w:r w:rsidR="009E7110">
              <w:rPr>
                <w:rFonts w:cs="Arial"/>
                <w:color w:val="5E6175"/>
                <w:sz w:val="20"/>
                <w:szCs w:val="20"/>
                <w:lang w:eastAsia="lv-LV"/>
              </w:rPr>
              <w:t>,</w:t>
            </w:r>
            <w:r w:rsidRPr="00AA3F48">
              <w:rPr>
                <w:rFonts w:cs="Arial"/>
                <w:color w:val="5E6175"/>
                <w:sz w:val="20"/>
                <w:szCs w:val="20"/>
                <w:lang w:eastAsia="lv-LV"/>
              </w:rPr>
              <w:t xml:space="preserve"> sākot ar </w:t>
            </w:r>
            <w:r w:rsidR="00647C51" w:rsidRPr="00AA3F48">
              <w:rPr>
                <w:rFonts w:cs="Arial"/>
                <w:color w:val="5E6175"/>
                <w:sz w:val="20"/>
                <w:szCs w:val="20"/>
                <w:lang w:eastAsia="lv-LV"/>
              </w:rPr>
              <w:t>iepirkuma</w:t>
            </w:r>
            <w:r w:rsidRPr="00AA3F48">
              <w:rPr>
                <w:rFonts w:cs="Arial"/>
                <w:color w:val="5E6175"/>
                <w:sz w:val="20"/>
                <w:szCs w:val="20"/>
                <w:lang w:eastAsia="lv-LV"/>
              </w:rPr>
              <w:t xml:space="preserve"> plānošanu, </w:t>
            </w:r>
            <w:r w:rsidR="00647C51" w:rsidRPr="00AA3F48">
              <w:rPr>
                <w:rFonts w:cs="Arial"/>
                <w:color w:val="5E6175"/>
                <w:sz w:val="20"/>
                <w:szCs w:val="20"/>
                <w:lang w:eastAsia="lv-LV"/>
              </w:rPr>
              <w:t>cik tas ir</w:t>
            </w:r>
            <w:r w:rsidRPr="00AA3F48">
              <w:rPr>
                <w:rFonts w:cs="Arial"/>
                <w:color w:val="5E6175"/>
                <w:sz w:val="20"/>
                <w:szCs w:val="20"/>
                <w:lang w:eastAsia="lv-LV"/>
              </w:rPr>
              <w:t xml:space="preserve"> iespēja</w:t>
            </w:r>
            <w:r w:rsidR="00647C51" w:rsidRPr="00AA3F48">
              <w:rPr>
                <w:rFonts w:cs="Arial"/>
                <w:color w:val="5E6175"/>
                <w:sz w:val="20"/>
                <w:szCs w:val="20"/>
                <w:lang w:eastAsia="lv-LV"/>
              </w:rPr>
              <w:t>m</w:t>
            </w:r>
            <w:r w:rsidRPr="00AA3F48">
              <w:rPr>
                <w:rFonts w:cs="Arial"/>
                <w:color w:val="5E6175"/>
                <w:sz w:val="20"/>
                <w:szCs w:val="20"/>
                <w:lang w:eastAsia="lv-LV"/>
              </w:rPr>
              <w:t>s</w:t>
            </w:r>
            <w:r w:rsidR="00647C51" w:rsidRPr="00AA3F48">
              <w:rPr>
                <w:rFonts w:cs="Arial"/>
                <w:color w:val="5E6175"/>
                <w:sz w:val="20"/>
                <w:szCs w:val="20"/>
                <w:lang w:eastAsia="lv-LV"/>
              </w:rPr>
              <w:t>,</w:t>
            </w:r>
            <w:r w:rsidRPr="00AA3F48">
              <w:rPr>
                <w:rFonts w:cs="Arial"/>
                <w:color w:val="5E6175"/>
                <w:sz w:val="20"/>
                <w:szCs w:val="20"/>
                <w:lang w:eastAsia="lv-LV"/>
              </w:rPr>
              <w:t xml:space="preserve"> padarīt sabiedrībai pieejamus, piemēram, tos publicējot publiskās personas tīmekļa vietnē</w:t>
            </w:r>
            <w:r w:rsidR="00647C51" w:rsidRPr="00AA3F48">
              <w:rPr>
                <w:rFonts w:cs="Arial"/>
                <w:color w:val="5E6175"/>
                <w:sz w:val="20"/>
                <w:szCs w:val="20"/>
                <w:lang w:eastAsia="lv-LV"/>
              </w:rPr>
              <w:t>, tā veicinot sabiedrības izpratni un arī iepirkuma publicitātes paplašināšanu</w:t>
            </w:r>
            <w:r w:rsidRPr="00AA3F48">
              <w:rPr>
                <w:rFonts w:cs="Arial"/>
                <w:color w:val="5E6175"/>
                <w:sz w:val="20"/>
                <w:szCs w:val="20"/>
                <w:lang w:eastAsia="lv-LV"/>
              </w:rPr>
              <w:t>.</w:t>
            </w:r>
          </w:p>
          <w:p w14:paraId="0A3A13CE" w14:textId="048F6A0E" w:rsidR="00B467AC" w:rsidRPr="00AA3F48" w:rsidRDefault="00B93E2E" w:rsidP="00AD2E48">
            <w:pPr>
              <w:shd w:val="clear" w:color="auto" w:fill="CFF9D0"/>
              <w:spacing w:before="120" w:after="120"/>
              <w:ind w:left="318" w:right="187"/>
              <w:rPr>
                <w:rFonts w:cs="Arial"/>
                <w:b/>
                <w:bCs/>
                <w:color w:val="5E6175"/>
                <w:sz w:val="20"/>
                <w:szCs w:val="20"/>
                <w:lang w:eastAsia="lv-LV"/>
              </w:rPr>
            </w:pPr>
            <w:r w:rsidRPr="00AA3F48">
              <w:rPr>
                <w:rFonts w:cs="Arial"/>
                <w:color w:val="5E6175"/>
                <w:sz w:val="20"/>
                <w:szCs w:val="20"/>
                <w:lang w:eastAsia="lv-LV"/>
              </w:rPr>
              <w:t xml:space="preserve">Ieteicams izvērtēt iespēju </w:t>
            </w:r>
            <w:r w:rsidRPr="00AA3F48">
              <w:rPr>
                <w:rFonts w:cs="Arial"/>
                <w:b/>
                <w:bCs/>
                <w:color w:val="2F5496" w:themeColor="accent5" w:themeShade="BF"/>
                <w:sz w:val="20"/>
                <w:szCs w:val="20"/>
                <w:lang w:eastAsia="lv-LV"/>
              </w:rPr>
              <w:t>apvienoties vairākiem publiskajiem pircējiem</w:t>
            </w:r>
            <w:r w:rsidRPr="00AA3F48">
              <w:rPr>
                <w:rFonts w:cs="Arial"/>
                <w:color w:val="5E6175"/>
                <w:sz w:val="20"/>
                <w:szCs w:val="20"/>
                <w:lang w:eastAsia="lv-LV"/>
              </w:rPr>
              <w:t>, veicot centralizētu inovāciju iepirkumu, ja tas atbilst iepirkuma priekšmetam un samazina publiskā pircēja riskus, piemēram, liela inovāciju iepirkuma apjoma, komplicētības vai efektivitātes dēļ.</w:t>
            </w:r>
          </w:p>
        </w:tc>
      </w:tr>
    </w:tbl>
    <w:p w14:paraId="0410DC92" w14:textId="77777777" w:rsidR="00844B19" w:rsidRPr="00AA3F48" w:rsidRDefault="00844B19" w:rsidP="00844B19">
      <w:pPr>
        <w:spacing w:after="120" w:line="240" w:lineRule="auto"/>
        <w:rPr>
          <w:rFonts w:cs="Arial"/>
          <w:color w:val="5E6175"/>
          <w:sz w:val="20"/>
          <w:szCs w:val="20"/>
          <w:lang w:eastAsia="lv-LV"/>
        </w:rPr>
      </w:pPr>
    </w:p>
    <w:p w14:paraId="15EA71D5" w14:textId="11A96A0E"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Jebkurš publiskais iepirkums, uz kuru ir attiecināmi publiskos iepirkumus regulējošie normatīvie akti, organizējams</w:t>
      </w:r>
      <w:r w:rsidR="00871EF2" w:rsidRPr="00AA3F48">
        <w:rPr>
          <w:rFonts w:cs="Arial"/>
          <w:color w:val="5E6175"/>
          <w:sz w:val="20"/>
          <w:szCs w:val="20"/>
          <w:lang w:eastAsia="lv-LV"/>
        </w:rPr>
        <w:t>,</w:t>
      </w:r>
      <w:r w:rsidRPr="00AA3F48">
        <w:rPr>
          <w:rFonts w:cs="Arial"/>
          <w:color w:val="5E6175"/>
          <w:sz w:val="20"/>
          <w:szCs w:val="20"/>
          <w:lang w:eastAsia="lv-LV"/>
        </w:rPr>
        <w:t xml:space="preserve"> ievērojot vispārīgos principus, kas ir noteikti gan kā </w:t>
      </w:r>
      <w:r w:rsidR="00490D23" w:rsidRPr="00AA3F48">
        <w:rPr>
          <w:rFonts w:cs="Arial"/>
          <w:color w:val="5E6175"/>
          <w:sz w:val="20"/>
          <w:szCs w:val="20"/>
          <w:lang w:eastAsia="lv-LV"/>
        </w:rPr>
        <w:t>PIL</w:t>
      </w:r>
      <w:r w:rsidRPr="00AA3F48">
        <w:rPr>
          <w:rFonts w:cs="Arial"/>
          <w:color w:val="5E6175"/>
          <w:sz w:val="20"/>
          <w:szCs w:val="20"/>
          <w:lang w:eastAsia="lv-LV"/>
        </w:rPr>
        <w:t xml:space="preserve">, gan </w:t>
      </w:r>
      <w:r w:rsidR="00167813" w:rsidRPr="00AA3F48">
        <w:rPr>
          <w:rFonts w:cs="Arial"/>
          <w:color w:val="5E6175"/>
          <w:sz w:val="20"/>
          <w:szCs w:val="20"/>
          <w:lang w:eastAsia="lv-LV"/>
        </w:rPr>
        <w:t xml:space="preserve">kā </w:t>
      </w:r>
      <w:r w:rsidR="00490D23" w:rsidRPr="00AA3F48">
        <w:rPr>
          <w:rFonts w:cs="Arial"/>
          <w:color w:val="5E6175"/>
          <w:sz w:val="20"/>
          <w:szCs w:val="20"/>
          <w:lang w:eastAsia="lv-LV"/>
        </w:rPr>
        <w:t>SPSIL</w:t>
      </w:r>
      <w:r w:rsidRPr="00AA3F48">
        <w:rPr>
          <w:rFonts w:cs="Arial"/>
          <w:color w:val="5E6175"/>
          <w:sz w:val="20"/>
          <w:szCs w:val="20"/>
          <w:lang w:eastAsia="lv-LV"/>
        </w:rPr>
        <w:t xml:space="preserve"> mērķi</w:t>
      </w:r>
      <w:r w:rsidRPr="00AA3F48">
        <w:rPr>
          <w:rStyle w:val="FootnoteReference"/>
          <w:color w:val="5E6175"/>
          <w:sz w:val="20"/>
          <w:szCs w:val="20"/>
          <w:lang w:eastAsia="lv-LV"/>
        </w:rPr>
        <w:footnoteReference w:id="12"/>
      </w:r>
      <w:r w:rsidRPr="00AA3F48">
        <w:rPr>
          <w:rFonts w:cs="Arial"/>
          <w:color w:val="5E6175"/>
          <w:sz w:val="20"/>
          <w:szCs w:val="20"/>
          <w:lang w:eastAsia="lv-LV"/>
        </w:rPr>
        <w:t>:</w:t>
      </w:r>
    </w:p>
    <w:p w14:paraId="5E1DB2F9" w14:textId="77777777"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iepirkumu atklātums;</w:t>
      </w:r>
    </w:p>
    <w:p w14:paraId="3467D5F2" w14:textId="2A245EAA"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piegādātāju brīv</w:t>
      </w:r>
      <w:r w:rsidR="009E7110">
        <w:rPr>
          <w:rFonts w:cs="Arial"/>
          <w:color w:val="5E6175"/>
          <w:sz w:val="20"/>
          <w:szCs w:val="20"/>
          <w:lang w:eastAsia="lv-LV"/>
        </w:rPr>
        <w:t>a</w:t>
      </w:r>
      <w:r w:rsidRPr="00AA3F48">
        <w:rPr>
          <w:rFonts w:cs="Arial"/>
          <w:color w:val="5E6175"/>
          <w:sz w:val="20"/>
          <w:szCs w:val="20"/>
          <w:lang w:eastAsia="lv-LV"/>
        </w:rPr>
        <w:t xml:space="preserve"> konkurence, kā arī vienlīdzīga un taisnīga attieksme pret tiem;</w:t>
      </w:r>
    </w:p>
    <w:p w14:paraId="0E877670" w14:textId="77777777"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pasūtītāja, sabiedrisko pakalpojumu sniedzēja līdzekļu efektīva izmantošana, maksimāli samazinot tā risku.</w:t>
      </w:r>
    </w:p>
    <w:p w14:paraId="7DD77223" w14:textId="7A628E5C"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Papildus jāņem vērā, ka publiskai personai, izmantojot tās finanšu līdzekļus un mantu, jebkurā gadījumā ir jāievēro Publiskas personas finanšu līdzekļu un mantas izšķērdēšanas novēršanas likums arī gadījumos, kad nav piemērojams </w:t>
      </w:r>
      <w:r w:rsidR="00490D23" w:rsidRPr="00AA3F48">
        <w:rPr>
          <w:rFonts w:cs="Arial"/>
          <w:color w:val="5E6175"/>
          <w:sz w:val="20"/>
          <w:szCs w:val="20"/>
          <w:lang w:eastAsia="lv-LV"/>
        </w:rPr>
        <w:t>PIL</w:t>
      </w:r>
      <w:r w:rsidRPr="00AA3F48">
        <w:rPr>
          <w:rFonts w:cs="Arial"/>
          <w:color w:val="5E6175"/>
          <w:sz w:val="20"/>
          <w:szCs w:val="20"/>
          <w:lang w:eastAsia="lv-LV"/>
        </w:rPr>
        <w:t xml:space="preserve"> vai </w:t>
      </w:r>
      <w:r w:rsidR="00490D23" w:rsidRPr="00AA3F48">
        <w:rPr>
          <w:rFonts w:cs="Arial"/>
          <w:color w:val="5E6175"/>
          <w:sz w:val="20"/>
          <w:szCs w:val="20"/>
          <w:lang w:eastAsia="lv-LV"/>
        </w:rPr>
        <w:t>SPSIL</w:t>
      </w:r>
      <w:r w:rsidRPr="00AA3F48">
        <w:rPr>
          <w:rFonts w:cs="Arial"/>
          <w:color w:val="5E6175"/>
          <w:sz w:val="20"/>
          <w:szCs w:val="20"/>
          <w:lang w:eastAsia="lv-LV"/>
        </w:rPr>
        <w:t>. Publiskas personas finanšu līdzekļi un manta ir jāizmanto likumīgi un atbilstoši iedzīvotāju interesēm, novēršot to izšķērdēšanu un nelietderīgu izmantošanu, kā arī ierobežojot valsts amatpersonu korupciju.</w:t>
      </w:r>
      <w:r w:rsidRPr="00AA3F48">
        <w:rPr>
          <w:rStyle w:val="FootnoteReference"/>
          <w:color w:val="5E6175"/>
          <w:sz w:val="20"/>
          <w:szCs w:val="20"/>
          <w:lang w:eastAsia="lv-LV"/>
        </w:rPr>
        <w:footnoteReference w:id="13"/>
      </w:r>
    </w:p>
    <w:p w14:paraId="4D42A58B" w14:textId="2B565C46"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Publisko iepirkumu organizēšanas vispārīg</w:t>
      </w:r>
      <w:r w:rsidR="00407EA7" w:rsidRPr="00AA3F48">
        <w:rPr>
          <w:rFonts w:cs="Arial"/>
          <w:color w:val="5E6175"/>
          <w:sz w:val="20"/>
          <w:szCs w:val="20"/>
          <w:lang w:eastAsia="lv-LV"/>
        </w:rPr>
        <w:t>o</w:t>
      </w:r>
      <w:r w:rsidRPr="00AA3F48">
        <w:rPr>
          <w:rFonts w:cs="Arial"/>
          <w:color w:val="5E6175"/>
          <w:sz w:val="20"/>
          <w:szCs w:val="20"/>
          <w:lang w:eastAsia="lv-LV"/>
        </w:rPr>
        <w:t xml:space="preserve"> principu ievērošana saskan arī ar Latvijas Nacionālā attīstības plānā 2021.–2027. gadam</w:t>
      </w:r>
      <w:r w:rsidR="00490D23" w:rsidRPr="00AA3F48">
        <w:rPr>
          <w:rFonts w:cs="Arial"/>
          <w:color w:val="5E6175"/>
          <w:sz w:val="20"/>
          <w:szCs w:val="20"/>
          <w:lang w:eastAsia="lv-LV"/>
        </w:rPr>
        <w:t xml:space="preserve"> (NAP2027)</w:t>
      </w:r>
      <w:r w:rsidRPr="00AA3F48">
        <w:rPr>
          <w:rFonts w:cs="Arial"/>
          <w:color w:val="5E6175"/>
          <w:sz w:val="20"/>
          <w:szCs w:val="20"/>
          <w:lang w:eastAsia="lv-LV"/>
        </w:rPr>
        <w:t xml:space="preserve"> paredzēto telpiskās attīstības perspektīvu, kas iezīmē integrētu skatījumu uz valsts attīstību, lai Latvijas galvenās vērtības, resursi un priekšrocības tiktu izmantoti visefektīvākajā veidā, radot lielāku vērtību ar mazākiem ieguldījumiem un nodrošinot resursu ilgtspējīgu izmantošanu.</w:t>
      </w:r>
      <w:r w:rsidRPr="00AA3F48">
        <w:rPr>
          <w:rStyle w:val="FootnoteReference"/>
          <w:color w:val="5E6175"/>
          <w:sz w:val="20"/>
          <w:szCs w:val="20"/>
          <w:lang w:eastAsia="lv-LV"/>
        </w:rPr>
        <w:footnoteReference w:id="14"/>
      </w:r>
    </w:p>
    <w:p w14:paraId="32BD55FB" w14:textId="77777777" w:rsidR="003F1237" w:rsidRPr="00AA3F48" w:rsidRDefault="003F1237" w:rsidP="003F1237">
      <w:pPr>
        <w:spacing w:after="120" w:line="240" w:lineRule="auto"/>
        <w:rPr>
          <w:rFonts w:cs="Arial"/>
          <w:color w:val="5E6175"/>
          <w:sz w:val="20"/>
          <w:szCs w:val="20"/>
          <w:lang w:eastAsia="lv-LV"/>
        </w:rPr>
      </w:pPr>
      <w:r w:rsidRPr="00AA3F48">
        <w:rPr>
          <w:rFonts w:cs="Arial"/>
          <w:color w:val="5E6175"/>
          <w:sz w:val="20"/>
          <w:szCs w:val="20"/>
          <w:lang w:eastAsia="lv-LV"/>
        </w:rPr>
        <w:t>Tāpat minētie vispārīgie principi ir ietverti attiecībā uz publiskās un privātās partnerības ietvaros veicamajiem iepirkumiem, un šie principi noteikti Publiskās un privātās partnerības likumā, proti, jānodrošina koncesijas procedūras atklātums, privāto partneru brīvu konkurenci, kā arī vienlīdzīgu un taisnīgu attieksmi pret tiem</w:t>
      </w:r>
      <w:r w:rsidRPr="00AA3F48">
        <w:rPr>
          <w:rStyle w:val="FootnoteReference"/>
          <w:color w:val="5E6175"/>
          <w:sz w:val="20"/>
          <w:szCs w:val="20"/>
          <w:shd w:val="clear" w:color="auto" w:fill="FFFFFF"/>
        </w:rPr>
        <w:footnoteReference w:id="15"/>
      </w:r>
      <w:r w:rsidRPr="00AA3F48">
        <w:rPr>
          <w:rFonts w:cs="Arial"/>
          <w:color w:val="5E6175"/>
          <w:sz w:val="20"/>
          <w:szCs w:val="20"/>
          <w:shd w:val="clear" w:color="auto" w:fill="FFFFFF"/>
        </w:rPr>
        <w:t>.</w:t>
      </w:r>
    </w:p>
    <w:p w14:paraId="239A4799" w14:textId="35340F5B" w:rsidR="003F1237"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Vienlaikus jāņem vērā, ka, organizējot inovāciju iepirkumus un realizējot vajadzību pēc inovācijas, publiskā persona nonāk lielas nenoteiktības apstākļos, jo ir jātērē publiskie finanšu līdzekļi vai manta </w:t>
      </w:r>
      <w:r w:rsidRPr="00AA3F48">
        <w:rPr>
          <w:rFonts w:cs="Arial"/>
          <w:color w:val="5E6175"/>
          <w:sz w:val="20"/>
          <w:szCs w:val="20"/>
          <w:lang w:eastAsia="lv-LV"/>
        </w:rPr>
        <w:lastRenderedPageBreak/>
        <w:t>precei, pakalpojumam vai būvdarbam</w:t>
      </w:r>
      <w:r w:rsidR="009E7110">
        <w:rPr>
          <w:rFonts w:cs="Arial"/>
          <w:color w:val="5E6175"/>
          <w:sz w:val="20"/>
          <w:szCs w:val="20"/>
          <w:lang w:eastAsia="lv-LV"/>
        </w:rPr>
        <w:t>,</w:t>
      </w:r>
      <w:r w:rsidRPr="00AA3F48">
        <w:rPr>
          <w:rFonts w:cs="Arial"/>
          <w:color w:val="5E6175"/>
          <w:sz w:val="20"/>
          <w:szCs w:val="20"/>
          <w:lang w:eastAsia="lv-LV"/>
        </w:rPr>
        <w:t xml:space="preserve"> vai to kombinācijai, kas vēl nav radīta vai nepastāv, kur, iespējams, nav definēta pat ideja, lai realizētu šo vajadzību. </w:t>
      </w:r>
      <w:r w:rsidR="00B93E2E" w:rsidRPr="00AA3F48">
        <w:rPr>
          <w:rFonts w:cs="Arial"/>
          <w:color w:val="5E6175"/>
          <w:sz w:val="20"/>
          <w:szCs w:val="20"/>
          <w:lang w:eastAsia="lv-LV"/>
        </w:rPr>
        <w:t>Šādos apstākļos ir augstāki riski nerealizēt projektu, nesasniegt mērķi un iegūt arī sabiedrības neizpratni par finanšu līdzekļu tēriņiem, t.sk. zaudēt reputāciju un uzticību publiskā sektora dalībniekiem. Viens no veidiem, kā vairot atbalstu un uzticamību, ir dokumentēt jebkuru soli inovāciju iepirkumā</w:t>
      </w:r>
      <w:r w:rsidR="009E7110">
        <w:rPr>
          <w:rFonts w:cs="Arial"/>
          <w:color w:val="5E6175"/>
          <w:sz w:val="20"/>
          <w:szCs w:val="20"/>
          <w:lang w:eastAsia="lv-LV"/>
        </w:rPr>
        <w:t>,</w:t>
      </w:r>
      <w:r w:rsidR="00B93E2E" w:rsidRPr="00AA3F48">
        <w:rPr>
          <w:rFonts w:cs="Arial"/>
          <w:color w:val="5E6175"/>
          <w:sz w:val="20"/>
          <w:szCs w:val="20"/>
          <w:lang w:eastAsia="lv-LV"/>
        </w:rPr>
        <w:t xml:space="preserve"> sākot ar tā plāno</w:t>
      </w:r>
      <w:r w:rsidR="00407EA7" w:rsidRPr="00AA3F48">
        <w:rPr>
          <w:rFonts w:cs="Arial"/>
          <w:color w:val="5E6175"/>
          <w:sz w:val="20"/>
          <w:szCs w:val="20"/>
          <w:lang w:eastAsia="lv-LV"/>
        </w:rPr>
        <w:t>šanu, kā arī</w:t>
      </w:r>
      <w:r w:rsidR="00B93E2E" w:rsidRPr="00AA3F48">
        <w:rPr>
          <w:rFonts w:cs="Arial"/>
          <w:color w:val="5E6175"/>
          <w:sz w:val="20"/>
          <w:szCs w:val="20"/>
          <w:lang w:eastAsia="lv-LV"/>
        </w:rPr>
        <w:t xml:space="preserve"> šos dokumentus padarīt sabiedrībai pieejamus, piemēram, tos publicējot publiskās personas tīmekļa vietnē. </w:t>
      </w:r>
    </w:p>
    <w:p w14:paraId="335011EC" w14:textId="293DF2F9" w:rsidR="00B93E2E" w:rsidRPr="00AA3F48" w:rsidRDefault="00B93E2E" w:rsidP="00844B19">
      <w:pPr>
        <w:spacing w:after="120" w:line="240" w:lineRule="auto"/>
        <w:rPr>
          <w:rFonts w:cs="Arial"/>
          <w:color w:val="5E6175"/>
          <w:sz w:val="20"/>
          <w:szCs w:val="20"/>
          <w:lang w:eastAsia="lv-LV"/>
        </w:rPr>
      </w:pPr>
      <w:r w:rsidRPr="00AA3F48">
        <w:rPr>
          <w:rFonts w:cs="Arial"/>
          <w:color w:val="5E6175"/>
          <w:sz w:val="20"/>
          <w:szCs w:val="20"/>
          <w:lang w:eastAsia="lv-LV"/>
        </w:rPr>
        <w:t>Papildus</w:t>
      </w:r>
      <w:r w:rsidR="001D077F" w:rsidRPr="00AA3F48">
        <w:rPr>
          <w:rFonts w:cs="Arial"/>
          <w:color w:val="5E6175"/>
          <w:sz w:val="20"/>
          <w:szCs w:val="20"/>
          <w:lang w:eastAsia="lv-LV"/>
        </w:rPr>
        <w:t xml:space="preserve"> p</w:t>
      </w:r>
      <w:r w:rsidRPr="00AA3F48">
        <w:rPr>
          <w:rFonts w:cs="Arial"/>
          <w:color w:val="5E6175"/>
          <w:sz w:val="20"/>
          <w:szCs w:val="20"/>
          <w:lang w:eastAsia="lv-LV"/>
        </w:rPr>
        <w:t xml:space="preserve">lašākas kompetences nodrošināšanai un resursu efektīvai izmantošanai ieteicams izvērtēt iespēju apvienoties vairākiem publiskajiem pircējiem, veicot centralizētu inovāciju iepirkumu, ja tas atbilst iepirkuma priekšmetam un samazina publiskā pircēja riskus, piemēram, liela inovāciju iepirkuma apjoma, komplicētības vai efektivitātes dēļ. </w:t>
      </w:r>
      <w:r w:rsidR="003F1237" w:rsidRPr="00AA3F48">
        <w:rPr>
          <w:rFonts w:cs="Arial"/>
          <w:color w:val="5E6175"/>
          <w:sz w:val="20"/>
          <w:szCs w:val="20"/>
          <w:lang w:eastAsia="lv-LV"/>
        </w:rPr>
        <w:t>Apvienoties vairākiem publiskajiem pircējiem ir ieteicams gadījumos, kad tie saskaras ar līdzīgu vai pat vienādu problēmjautājumu vai vajadzību, piemēram, vairākas pašvaldības ielu apgaismojuma vai satiksmes drošības uzlabošanas jautājumā, vairākas slimnīcas ēku efektīvākas uzturēšanas vai medicīniskā inventāra nodrošināšanas jautājumā. Veicot kopīgu inovāciju iepirkumu, šie publiskie pircēji var apvienot savas kompetences un resursus inovāciju iepirkuma organizēšanā, tā nodrošinot lielāku iespējamību, ka inovāciju iepirkums izdosies, kā arī inovāciju rezultātu dalīt savā starpā, proti, katrs pircējs iegūst iespēju realizēt savu vajadzību</w:t>
      </w:r>
      <w:r w:rsidR="009E7110">
        <w:rPr>
          <w:rFonts w:cs="Arial"/>
          <w:color w:val="5E6175"/>
          <w:sz w:val="20"/>
          <w:szCs w:val="20"/>
          <w:lang w:eastAsia="lv-LV"/>
        </w:rPr>
        <w:t>,</w:t>
      </w:r>
      <w:r w:rsidR="003F1237" w:rsidRPr="00AA3F48">
        <w:rPr>
          <w:rFonts w:cs="Arial"/>
          <w:color w:val="5E6175"/>
          <w:sz w:val="20"/>
          <w:szCs w:val="20"/>
          <w:lang w:eastAsia="lv-LV"/>
        </w:rPr>
        <w:t xml:space="preserve"> īstenojot tikai vienu inovāciju iepirkumu. Šāda pieeja var samazināt ne tikai risku, ka inovācijas iepirkums neizdosies (jo vairāki publiskie pircēji var nodrošināt vairāk kompetences, zināšanu inovāciju iepirkuma organizēšanā), bet arī samazināt katra publiskā pircēja uzņemto risku neizdošanās gadījumā, jo tie risku sadala savā starpā. Vienlaikus jāņem vērā, ka šādam iepirkuma organizēšanas modelim nepieciešama publisko pircēju spēja sadarboties un sasniegt kopīgo mērķi.</w:t>
      </w:r>
    </w:p>
    <w:p w14:paraId="555D8D8F" w14:textId="77777777" w:rsidR="00D3700C" w:rsidRPr="00AA3F48" w:rsidRDefault="00D3700C" w:rsidP="00844B19">
      <w:pPr>
        <w:spacing w:after="120" w:line="240" w:lineRule="auto"/>
        <w:rPr>
          <w:rFonts w:cs="Arial"/>
          <w:color w:val="5E6175"/>
          <w:sz w:val="20"/>
          <w:szCs w:val="20"/>
          <w:lang w:eastAsia="lv-LV"/>
        </w:rPr>
      </w:pPr>
    </w:p>
    <w:p w14:paraId="3616FE67" w14:textId="2F3A8891" w:rsidR="00167813" w:rsidRPr="00AA3F48" w:rsidRDefault="00844B19" w:rsidP="0084311D">
      <w:pPr>
        <w:pStyle w:val="Heading3"/>
        <w:numPr>
          <w:ilvl w:val="2"/>
          <w:numId w:val="64"/>
        </w:numPr>
        <w:spacing w:before="120" w:after="120"/>
        <w:rPr>
          <w:b w:val="0"/>
        </w:rPr>
      </w:pPr>
      <w:bookmarkStart w:id="30" w:name="_Toc51436857"/>
      <w:bookmarkStart w:id="31" w:name="_Toc55381413"/>
      <w:r w:rsidRPr="00AA3F48">
        <w:rPr>
          <w:b w:val="0"/>
        </w:rPr>
        <w:t>Iepirkuma līguma priekšmets</w:t>
      </w:r>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844B19" w:rsidRPr="00AA3F48" w14:paraId="47B538FA" w14:textId="77777777" w:rsidTr="007B11E2">
        <w:tc>
          <w:tcPr>
            <w:tcW w:w="9250" w:type="dxa"/>
            <w:shd w:val="clear" w:color="auto" w:fill="CFF9D0"/>
          </w:tcPr>
          <w:p w14:paraId="371D5F47" w14:textId="716E02C7" w:rsidR="009C544C" w:rsidRPr="00AA3F48" w:rsidRDefault="009C544C" w:rsidP="007B11E2">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21216" behindDoc="0" locked="0" layoutInCell="1" allowOverlap="1" wp14:anchorId="065D2F60" wp14:editId="4F846FE2">
                  <wp:simplePos x="0" y="0"/>
                  <wp:positionH relativeFrom="column">
                    <wp:posOffset>92710</wp:posOffset>
                  </wp:positionH>
                  <wp:positionV relativeFrom="paragraph">
                    <wp:posOffset>150284</wp:posOffset>
                  </wp:positionV>
                  <wp:extent cx="401955" cy="339725"/>
                  <wp:effectExtent l="0" t="0" r="0" b="3175"/>
                  <wp:wrapSquare wrapText="bothSides"/>
                  <wp:docPr id="7"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458263FD" w14:textId="246D7C17" w:rsidR="009C544C" w:rsidRPr="00AA3F48" w:rsidRDefault="007B11E2" w:rsidP="009C544C">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7245DAD8" w14:textId="565E3DED" w:rsidR="00844B19" w:rsidRPr="00AA3F48" w:rsidRDefault="00490D23" w:rsidP="004C59F6">
            <w:pPr>
              <w:pStyle w:val="ListParagraph"/>
              <w:numPr>
                <w:ilvl w:val="0"/>
                <w:numId w:val="2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844B19" w:rsidRPr="00AA3F48">
              <w:rPr>
                <w:rFonts w:cs="Arial"/>
                <w:color w:val="5E6175"/>
                <w:sz w:val="20"/>
                <w:szCs w:val="20"/>
                <w:lang w:eastAsia="lv-LV"/>
              </w:rPr>
              <w:t xml:space="preserve"> 1. panta 10., 26., 27. un 28. punkts</w:t>
            </w:r>
          </w:p>
          <w:p w14:paraId="7CE9886D" w14:textId="126056CA" w:rsidR="00844B19" w:rsidRPr="00AA3F48" w:rsidRDefault="00490D23" w:rsidP="004C59F6">
            <w:pPr>
              <w:pStyle w:val="ListParagraph"/>
              <w:numPr>
                <w:ilvl w:val="0"/>
                <w:numId w:val="2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844B19" w:rsidRPr="00AA3F48">
              <w:rPr>
                <w:rFonts w:cs="Arial"/>
                <w:color w:val="5E6175"/>
                <w:sz w:val="20"/>
                <w:szCs w:val="20"/>
                <w:lang w:eastAsia="lv-LV"/>
              </w:rPr>
              <w:t xml:space="preserve"> 1. panta 4. un 10. punkts </w:t>
            </w:r>
          </w:p>
          <w:p w14:paraId="2623B675" w14:textId="307A64CE" w:rsidR="00844B19" w:rsidRPr="00AA3F48" w:rsidRDefault="00126632" w:rsidP="004C59F6">
            <w:pPr>
              <w:pStyle w:val="ListParagraph"/>
              <w:numPr>
                <w:ilvl w:val="0"/>
                <w:numId w:val="2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490D23" w:rsidRPr="00AA3F48">
              <w:rPr>
                <w:rFonts w:cs="Arial"/>
                <w:color w:val="5E6175"/>
                <w:sz w:val="20"/>
                <w:szCs w:val="20"/>
                <w:lang w:eastAsia="lv-LV"/>
              </w:rPr>
              <w:t xml:space="preserve"> (MK)</w:t>
            </w:r>
            <w:r w:rsidR="00844B19" w:rsidRPr="00AA3F48">
              <w:rPr>
                <w:rFonts w:cs="Arial"/>
                <w:color w:val="5E6175"/>
                <w:sz w:val="20"/>
                <w:szCs w:val="20"/>
                <w:lang w:eastAsia="lv-LV"/>
              </w:rPr>
              <w:t xml:space="preserve"> 2017. gada 28. februāra noteikumi Nr.105 “Noteikumi par publisko iepirkumu līgumcenu robežvērtībām”</w:t>
            </w:r>
          </w:p>
          <w:p w14:paraId="431B7FE5" w14:textId="67047FED" w:rsidR="00844B19" w:rsidRPr="00AA3F48" w:rsidRDefault="00490D23" w:rsidP="004C59F6">
            <w:pPr>
              <w:pStyle w:val="ListParagraph"/>
              <w:numPr>
                <w:ilvl w:val="0"/>
                <w:numId w:val="2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844B19" w:rsidRPr="00AA3F48">
              <w:rPr>
                <w:rFonts w:cs="Arial"/>
                <w:color w:val="5E6175"/>
                <w:sz w:val="20"/>
                <w:szCs w:val="20"/>
                <w:lang w:eastAsia="lv-LV"/>
              </w:rPr>
              <w:t xml:space="preserve"> 2017. gada 28. februāra noteikumi Nr.107 “Iepirkuma procedūru un metu konkursu norises kārtība”</w:t>
            </w:r>
          </w:p>
          <w:p w14:paraId="1106426B" w14:textId="21790ABB" w:rsidR="00844B19" w:rsidRPr="00AA3F48" w:rsidRDefault="00490D23" w:rsidP="004C59F6">
            <w:pPr>
              <w:pStyle w:val="ListParagraph"/>
              <w:numPr>
                <w:ilvl w:val="0"/>
                <w:numId w:val="2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844B19" w:rsidRPr="00AA3F48">
              <w:rPr>
                <w:rFonts w:cs="Arial"/>
                <w:color w:val="5E6175"/>
                <w:sz w:val="20"/>
                <w:szCs w:val="20"/>
                <w:lang w:eastAsia="lv-LV"/>
              </w:rPr>
              <w:t xml:space="preserve"> 2017. gada 28. marta noteikumi Nr.187 “Sabiedrisko pakalpojumu sniedzēju iepirkuma procedūru un metu konkursu norises kārtība”</w:t>
            </w:r>
          </w:p>
          <w:p w14:paraId="382ECEA0" w14:textId="1E8C3F89" w:rsidR="00844B19" w:rsidRPr="00AA3F48" w:rsidRDefault="00490D23" w:rsidP="004C59F6">
            <w:pPr>
              <w:pStyle w:val="ListParagraph"/>
              <w:numPr>
                <w:ilvl w:val="0"/>
                <w:numId w:val="2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844B19" w:rsidRPr="00AA3F48">
              <w:rPr>
                <w:rFonts w:cs="Arial"/>
                <w:color w:val="5E6175"/>
                <w:sz w:val="20"/>
                <w:szCs w:val="20"/>
                <w:lang w:eastAsia="lv-LV"/>
              </w:rPr>
              <w:t xml:space="preserve"> 2017. gada 28. februāra noteikumi Nr.103 “Publisko iepirkumu paziņojumi un to sagatavošanas kārtība”</w:t>
            </w:r>
          </w:p>
          <w:p w14:paraId="76B99C19" w14:textId="6AAD841A" w:rsidR="00844B19" w:rsidRPr="00AA3F48" w:rsidRDefault="00844B19" w:rsidP="007B11E2">
            <w:pPr>
              <w:shd w:val="clear" w:color="auto" w:fill="CFF9D0"/>
              <w:spacing w:before="120" w:after="120"/>
              <w:ind w:left="176" w:right="187"/>
              <w:rPr>
                <w:rFonts w:cs="Arial"/>
                <w:color w:val="2F5496" w:themeColor="accent5" w:themeShade="BF"/>
                <w:sz w:val="20"/>
                <w:szCs w:val="20"/>
                <w:lang w:eastAsia="lv-LV"/>
              </w:rPr>
            </w:pPr>
            <w:r w:rsidRPr="00AA3F48">
              <w:rPr>
                <w:rFonts w:cs="Arial"/>
                <w:b/>
                <w:bCs/>
                <w:color w:val="2F5496" w:themeColor="accent5" w:themeShade="BF"/>
                <w:sz w:val="20"/>
                <w:szCs w:val="20"/>
                <w:lang w:eastAsia="lv-LV"/>
              </w:rPr>
              <w:t>Esošā</w:t>
            </w:r>
            <w:r w:rsidR="007B11E2" w:rsidRPr="00AA3F48">
              <w:rPr>
                <w:rFonts w:cs="Arial"/>
                <w:b/>
                <w:bCs/>
                <w:color w:val="2F5496" w:themeColor="accent5" w:themeShade="BF"/>
                <w:sz w:val="20"/>
                <w:szCs w:val="20"/>
                <w:lang w:eastAsia="lv-LV"/>
              </w:rPr>
              <w:t>s</w:t>
            </w:r>
            <w:r w:rsidRPr="00AA3F48">
              <w:rPr>
                <w:rFonts w:cs="Arial"/>
                <w:b/>
                <w:bCs/>
                <w:color w:val="2F5496" w:themeColor="accent5" w:themeShade="BF"/>
                <w:sz w:val="20"/>
                <w:szCs w:val="20"/>
                <w:lang w:eastAsia="lv-LV"/>
              </w:rPr>
              <w:t xml:space="preserve"> situācija</w:t>
            </w:r>
            <w:r w:rsidR="007B11E2" w:rsidRPr="00AA3F48">
              <w:rPr>
                <w:rFonts w:cs="Arial"/>
                <w:b/>
                <w:bCs/>
                <w:color w:val="2F5496" w:themeColor="accent5" w:themeShade="BF"/>
                <w:sz w:val="20"/>
                <w:szCs w:val="20"/>
                <w:lang w:eastAsia="lv-LV"/>
              </w:rPr>
              <w:t>s apraksts</w:t>
            </w:r>
            <w:r w:rsidRPr="00AA3F48">
              <w:rPr>
                <w:rFonts w:cs="Arial"/>
                <w:color w:val="2F5496" w:themeColor="accent5" w:themeShade="BF"/>
                <w:sz w:val="20"/>
                <w:szCs w:val="20"/>
                <w:lang w:eastAsia="lv-LV"/>
              </w:rPr>
              <w:t xml:space="preserve"> </w:t>
            </w:r>
          </w:p>
          <w:p w14:paraId="49A67254" w14:textId="0A7CD68D" w:rsidR="00844B19" w:rsidRPr="00AA3F48" w:rsidRDefault="00844B19"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regulējošie tiesību akti nosaka nepieciešamību precīzi definēt iepirkuma līguma priekšmetu un apjomu.</w:t>
            </w:r>
          </w:p>
          <w:p w14:paraId="723F8D9A" w14:textId="0B28377F" w:rsidR="00DB681B" w:rsidRPr="00AA3F48" w:rsidRDefault="00DB681B" w:rsidP="007B11E2">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54FCEDC3" w14:textId="4711EB7D" w:rsidR="009B4FBD" w:rsidRPr="00AA3F48" w:rsidRDefault="009B4FBD" w:rsidP="007B11E2">
            <w:pPr>
              <w:shd w:val="clear" w:color="auto" w:fill="CFF9D0"/>
              <w:spacing w:before="120" w:after="120"/>
              <w:ind w:left="318" w:right="187"/>
              <w:rPr>
                <w:rFonts w:cs="Arial"/>
                <w:color w:val="5E6175"/>
                <w:sz w:val="20"/>
                <w:szCs w:val="20"/>
                <w:lang w:eastAsia="lv-LV"/>
              </w:rPr>
            </w:pPr>
            <w:r w:rsidRPr="00AA3F48">
              <w:rPr>
                <w:noProof/>
                <w:lang w:val="ru-RU" w:eastAsia="ru-RU"/>
              </w:rPr>
              <w:drawing>
                <wp:anchor distT="0" distB="0" distL="114300" distR="114300" simplePos="0" relativeHeight="251779584" behindDoc="0" locked="0" layoutInCell="1" allowOverlap="1" wp14:anchorId="6F737AE3" wp14:editId="79B982C6">
                  <wp:simplePos x="0" y="0"/>
                  <wp:positionH relativeFrom="column">
                    <wp:posOffset>9525</wp:posOffset>
                  </wp:positionH>
                  <wp:positionV relativeFrom="paragraph">
                    <wp:posOffset>33020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29" name="Picture 29"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117CD51D" w14:textId="05CDE68A" w:rsidR="00844B19" w:rsidRPr="00AA3F48" w:rsidRDefault="007B11E2" w:rsidP="007B11E2">
            <w:pPr>
              <w:shd w:val="clear" w:color="auto" w:fill="CFF9D0"/>
              <w:spacing w:before="120" w:after="120"/>
              <w:ind w:left="176" w:right="187"/>
              <w:rPr>
                <w:rFonts w:cs="Arial"/>
                <w:color w:val="2F5496" w:themeColor="accent5" w:themeShade="BF"/>
                <w:sz w:val="20"/>
                <w:szCs w:val="20"/>
                <w:lang w:eastAsia="lv-LV"/>
              </w:rPr>
            </w:pPr>
            <w:r w:rsidRPr="00AA3F48">
              <w:rPr>
                <w:rFonts w:cs="Arial"/>
                <w:b/>
                <w:bCs/>
                <w:color w:val="2F5496" w:themeColor="accent5" w:themeShade="BF"/>
                <w:sz w:val="20"/>
                <w:szCs w:val="20"/>
                <w:lang w:eastAsia="lv-LV"/>
              </w:rPr>
              <w:t>Ieteikumi</w:t>
            </w:r>
          </w:p>
          <w:p w14:paraId="39DAF141" w14:textId="0F4B9681" w:rsidR="00844B19" w:rsidRPr="00AA3F48" w:rsidRDefault="00FE6522"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Inovāciju iepirkuma līguma priekšmeta definēšana un apjoma noteikšana ir būtiska inovāciju iepirkuma sekmīgu rezultātu iegūšanai, t.sk. normatīvo aktu ievērošanai, līdz ar to publiskajai personai ieteicams pievērst vērību savas vajadzības apzināšanā un raksturošanā.</w:t>
            </w:r>
          </w:p>
          <w:p w14:paraId="7D086FC8" w14:textId="489EF6ED" w:rsidR="009C544C" w:rsidRPr="00AA3F48" w:rsidRDefault="009C544C" w:rsidP="00AD2E48">
            <w:pPr>
              <w:shd w:val="clear" w:color="auto" w:fill="CFF9D0"/>
              <w:spacing w:before="120" w:after="120"/>
              <w:ind w:left="318" w:right="187"/>
              <w:rPr>
                <w:bCs/>
                <w:color w:val="2F5496" w:themeColor="accent5" w:themeShade="BF"/>
                <w:sz w:val="20"/>
                <w:szCs w:val="20"/>
                <w:lang w:eastAsia="lv-LV"/>
              </w:rPr>
            </w:pPr>
            <w:r w:rsidRPr="00AA3F48">
              <w:rPr>
                <w:bCs/>
                <w:color w:val="5E6175"/>
                <w:sz w:val="20"/>
                <w:szCs w:val="20"/>
                <w:lang w:eastAsia="lv-LV"/>
              </w:rPr>
              <w:t>Definējot iepirkuma līguma priekšmetu</w:t>
            </w:r>
            <w:r w:rsidR="009E7110">
              <w:rPr>
                <w:bCs/>
                <w:color w:val="5E6175"/>
                <w:sz w:val="20"/>
                <w:szCs w:val="20"/>
                <w:lang w:eastAsia="lv-LV"/>
              </w:rPr>
              <w:t>,</w:t>
            </w:r>
            <w:r w:rsidRPr="00AA3F48">
              <w:rPr>
                <w:bCs/>
                <w:color w:val="5E6175"/>
                <w:sz w:val="20"/>
                <w:szCs w:val="20"/>
                <w:lang w:eastAsia="lv-LV"/>
              </w:rPr>
              <w:t xml:space="preserve"> jānosaka </w:t>
            </w:r>
            <w:r w:rsidRPr="00AA3F48">
              <w:rPr>
                <w:b/>
                <w:color w:val="2F5496" w:themeColor="accent5" w:themeShade="BF"/>
                <w:sz w:val="20"/>
                <w:szCs w:val="20"/>
                <w:lang w:eastAsia="lv-LV"/>
              </w:rPr>
              <w:t>iepirkuma līguma veids, CPV kods, iepirkuma līguma apjoms.</w:t>
            </w:r>
            <w:r w:rsidRPr="00AA3F48">
              <w:rPr>
                <w:bCs/>
                <w:color w:val="2F5496" w:themeColor="accent5" w:themeShade="BF"/>
                <w:sz w:val="20"/>
                <w:szCs w:val="20"/>
                <w:lang w:eastAsia="lv-LV"/>
              </w:rPr>
              <w:t xml:space="preserve"> </w:t>
            </w:r>
          </w:p>
        </w:tc>
      </w:tr>
    </w:tbl>
    <w:p w14:paraId="0E57A943" w14:textId="46ED319A" w:rsidR="00844B19" w:rsidRPr="00AA3F48" w:rsidRDefault="00844B19" w:rsidP="00844B19">
      <w:pPr>
        <w:spacing w:before="240" w:after="120" w:line="240" w:lineRule="auto"/>
        <w:rPr>
          <w:rFonts w:cs="Arial"/>
          <w:color w:val="5E6175"/>
          <w:sz w:val="20"/>
          <w:szCs w:val="20"/>
          <w:lang w:eastAsia="lv-LV"/>
        </w:rPr>
      </w:pPr>
      <w:r w:rsidRPr="00AA3F48">
        <w:rPr>
          <w:rFonts w:cs="Arial"/>
          <w:color w:val="5E6175"/>
          <w:sz w:val="20"/>
          <w:szCs w:val="20"/>
          <w:lang w:eastAsia="lv-LV"/>
        </w:rPr>
        <w:t>Iepirkuma līguma priekšmets nosakāms</w:t>
      </w:r>
      <w:r w:rsidR="009E7110">
        <w:rPr>
          <w:rFonts w:cs="Arial"/>
          <w:color w:val="5E6175"/>
          <w:sz w:val="20"/>
          <w:szCs w:val="20"/>
          <w:lang w:eastAsia="lv-LV"/>
        </w:rPr>
        <w:t>,</w:t>
      </w:r>
      <w:r w:rsidRPr="00AA3F48">
        <w:rPr>
          <w:rFonts w:cs="Arial"/>
          <w:color w:val="5E6175"/>
          <w:sz w:val="20"/>
          <w:szCs w:val="20"/>
          <w:lang w:eastAsia="lv-LV"/>
        </w:rPr>
        <w:t xml:space="preserve"> ievērojot minētos vispārīgos iepirkumu organizēšanā piemērojamos principus. Proti, definējot iepirkuma priekšmetu, nav pieļaujams, ka to veido nepamatoti ierobežojot iepirkuma atklātumu, brīvu konkurenci vai līdzekļu neefektīvu, nelietderīgu izmantošanu, t.sk. korupciju. Vienlaikus jāņem vērā, ka jebkura darbība, definējot iepirkuma līguma priekšmetu, būs konkurenci ierobežojoša, jo</w:t>
      </w:r>
      <w:r w:rsidR="009E7110">
        <w:rPr>
          <w:rFonts w:cs="Arial"/>
          <w:color w:val="5E6175"/>
          <w:sz w:val="20"/>
          <w:szCs w:val="20"/>
          <w:lang w:eastAsia="lv-LV"/>
        </w:rPr>
        <w:t>,</w:t>
      </w:r>
      <w:r w:rsidRPr="00AA3F48">
        <w:rPr>
          <w:rFonts w:cs="Arial"/>
          <w:color w:val="5E6175"/>
          <w:sz w:val="20"/>
          <w:szCs w:val="20"/>
          <w:lang w:eastAsia="lv-LV"/>
        </w:rPr>
        <w:t xml:space="preserve"> tikai nosakot jomu, kādā iepirkums veicams, tiek dota priekšrocība šajā </w:t>
      </w:r>
      <w:r w:rsidRPr="00AA3F48">
        <w:rPr>
          <w:rFonts w:cs="Arial"/>
          <w:color w:val="5E6175"/>
          <w:sz w:val="20"/>
          <w:szCs w:val="20"/>
          <w:lang w:eastAsia="lv-LV"/>
        </w:rPr>
        <w:lastRenderedPageBreak/>
        <w:t>jomā strādājošiem komersantiem. Tomēr šādi un citi ierobežojumi nav uzskatāmi par nepamatotiem, jo izriet no publiskās personas vajadzības (līguma priekšmeta), kuras apmierināšanai nepieciešams iepirkums.</w:t>
      </w:r>
      <w:r w:rsidRPr="00AA3F48">
        <w:rPr>
          <w:rStyle w:val="FootnoteReference"/>
          <w:color w:val="5E6175"/>
          <w:sz w:val="20"/>
          <w:szCs w:val="20"/>
          <w:lang w:eastAsia="lv-LV"/>
        </w:rPr>
        <w:footnoteReference w:id="16"/>
      </w:r>
      <w:r w:rsidRPr="00AA3F48">
        <w:rPr>
          <w:rFonts w:cs="Arial"/>
          <w:color w:val="5E6175"/>
          <w:sz w:val="20"/>
          <w:szCs w:val="20"/>
          <w:lang w:eastAsia="lv-LV"/>
        </w:rPr>
        <w:t xml:space="preserve"> </w:t>
      </w:r>
    </w:p>
    <w:p w14:paraId="54052C08" w14:textId="77777777"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Definējot iepirkuma līguma priekšmetu, jāņem vērā būtiskākie aspekti, kas turpmāk ļauj pareizi piemērot iepirkumus regulējošos normatīvos aktus:</w:t>
      </w:r>
    </w:p>
    <w:p w14:paraId="65770DB0" w14:textId="77777777"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iepirkuma līguma veids (publisks būvdarbu līgums, publisks pakalpojuma līgums, publisks piegādes līgums</w:t>
      </w:r>
      <w:r w:rsidRPr="00AA3F48">
        <w:rPr>
          <w:rStyle w:val="FootnoteReference"/>
          <w:color w:val="5E6175"/>
          <w:sz w:val="20"/>
          <w:szCs w:val="20"/>
          <w:lang w:eastAsia="lv-LV"/>
        </w:rPr>
        <w:footnoteReference w:id="17"/>
      </w:r>
      <w:r w:rsidRPr="00AA3F48">
        <w:rPr>
          <w:rFonts w:cs="Arial"/>
          <w:color w:val="5E6175"/>
          <w:sz w:val="20"/>
          <w:szCs w:val="20"/>
          <w:lang w:eastAsia="lv-LV"/>
        </w:rPr>
        <w:t>);</w:t>
      </w:r>
    </w:p>
    <w:p w14:paraId="23551086" w14:textId="77777777"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CPV kods</w:t>
      </w:r>
      <w:r w:rsidRPr="00AA3F48">
        <w:rPr>
          <w:rStyle w:val="FootnoteReference"/>
          <w:color w:val="5E6175"/>
          <w:sz w:val="20"/>
          <w:szCs w:val="20"/>
          <w:lang w:eastAsia="lv-LV"/>
        </w:rPr>
        <w:footnoteReference w:id="18"/>
      </w:r>
      <w:r w:rsidRPr="00AA3F48">
        <w:rPr>
          <w:rFonts w:cs="Arial"/>
          <w:color w:val="5E6175"/>
          <w:sz w:val="20"/>
          <w:szCs w:val="20"/>
          <w:lang w:eastAsia="lv-LV"/>
        </w:rPr>
        <w:t>;</w:t>
      </w:r>
    </w:p>
    <w:p w14:paraId="1167BAA0" w14:textId="2270C4F3"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iepi</w:t>
      </w:r>
      <w:r w:rsidR="00742B7E" w:rsidRPr="00AA3F48">
        <w:rPr>
          <w:rFonts w:cs="Arial"/>
          <w:color w:val="5E6175"/>
          <w:sz w:val="20"/>
          <w:szCs w:val="20"/>
          <w:lang w:eastAsia="lv-LV"/>
        </w:rPr>
        <w:t>rkuma līguma apjoms (kas</w:t>
      </w:r>
      <w:r w:rsidRPr="00AA3F48">
        <w:rPr>
          <w:rFonts w:cs="Arial"/>
          <w:color w:val="5E6175"/>
          <w:sz w:val="20"/>
          <w:szCs w:val="20"/>
          <w:lang w:eastAsia="lv-LV"/>
        </w:rPr>
        <w:t xml:space="preserve"> ietekmē piemērojamo normatīvo regulējumu nacionālajā un ES līmenī</w:t>
      </w:r>
      <w:r w:rsidRPr="00AA3F48">
        <w:rPr>
          <w:rStyle w:val="FootnoteReference"/>
          <w:color w:val="5E6175"/>
          <w:sz w:val="20"/>
          <w:szCs w:val="20"/>
          <w:lang w:eastAsia="lv-LV"/>
        </w:rPr>
        <w:footnoteReference w:id="19"/>
      </w:r>
      <w:r w:rsidRPr="00AA3F48">
        <w:rPr>
          <w:rFonts w:cs="Arial"/>
          <w:color w:val="5E6175"/>
          <w:sz w:val="20"/>
          <w:szCs w:val="20"/>
          <w:lang w:eastAsia="lv-LV"/>
        </w:rPr>
        <w:t>).</w:t>
      </w:r>
    </w:p>
    <w:p w14:paraId="536F4CB6" w14:textId="1494AC1A"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Šī informācija ir nepieciešama</w:t>
      </w:r>
      <w:r w:rsidR="00742B7E" w:rsidRPr="00AA3F48">
        <w:rPr>
          <w:rFonts w:cs="Arial"/>
          <w:color w:val="5E6175"/>
          <w:sz w:val="20"/>
          <w:szCs w:val="20"/>
          <w:lang w:eastAsia="lv-LV"/>
        </w:rPr>
        <w:t>,</w:t>
      </w:r>
      <w:r w:rsidRPr="00AA3F48">
        <w:rPr>
          <w:rFonts w:cs="Arial"/>
          <w:color w:val="5E6175"/>
          <w:sz w:val="20"/>
          <w:szCs w:val="20"/>
          <w:lang w:eastAsia="lv-LV"/>
        </w:rPr>
        <w:t xml:space="preserve"> arī izstrādājot nolikumu</w:t>
      </w:r>
      <w:r w:rsidR="00742B7E" w:rsidRPr="00AA3F48">
        <w:rPr>
          <w:rFonts w:cs="Arial"/>
          <w:color w:val="5E6175"/>
          <w:sz w:val="20"/>
          <w:szCs w:val="20"/>
          <w:lang w:eastAsia="lv-LV"/>
        </w:rPr>
        <w:t>,</w:t>
      </w:r>
      <w:r w:rsidRPr="00AA3F48">
        <w:rPr>
          <w:rFonts w:cs="Arial"/>
          <w:color w:val="5E6175"/>
          <w:sz w:val="20"/>
          <w:szCs w:val="20"/>
          <w:lang w:eastAsia="lv-LV"/>
        </w:rPr>
        <w:t xml:space="preserve"> un norādāma arī iepirkuma publikācijā</w:t>
      </w:r>
      <w:r w:rsidRPr="00AA3F48">
        <w:rPr>
          <w:rStyle w:val="FootnoteReference"/>
          <w:color w:val="5E6175"/>
          <w:sz w:val="20"/>
          <w:szCs w:val="20"/>
          <w:lang w:eastAsia="lv-LV"/>
        </w:rPr>
        <w:footnoteReference w:id="20"/>
      </w:r>
      <w:r w:rsidRPr="00AA3F48">
        <w:rPr>
          <w:rFonts w:cs="Arial"/>
          <w:color w:val="5E6175"/>
          <w:sz w:val="20"/>
          <w:szCs w:val="20"/>
          <w:lang w:eastAsia="lv-LV"/>
        </w:rPr>
        <w:t>, kas savukārt ir būtiska konkurences nodrošināšanai (ES dalībvalstīs</w:t>
      </w:r>
      <w:r w:rsidR="0039132E" w:rsidRPr="00AA3F48">
        <w:rPr>
          <w:rFonts w:cs="Arial"/>
          <w:color w:val="5E6175"/>
          <w:sz w:val="20"/>
          <w:szCs w:val="20"/>
          <w:lang w:eastAsia="lv-LV"/>
        </w:rPr>
        <w:t>,</w:t>
      </w:r>
      <w:r w:rsidRPr="00AA3F48">
        <w:rPr>
          <w:rFonts w:cs="Arial"/>
          <w:color w:val="5E6175"/>
          <w:sz w:val="20"/>
          <w:szCs w:val="20"/>
          <w:lang w:eastAsia="lv-LV"/>
        </w:rPr>
        <w:t xml:space="preserve"> kā ar</w:t>
      </w:r>
      <w:r w:rsidR="0039132E" w:rsidRPr="00AA3F48">
        <w:rPr>
          <w:rFonts w:cs="Arial"/>
          <w:color w:val="5E6175"/>
          <w:sz w:val="20"/>
          <w:szCs w:val="20"/>
          <w:lang w:eastAsia="lv-LV"/>
        </w:rPr>
        <w:t>ī</w:t>
      </w:r>
      <w:r w:rsidRPr="00AA3F48">
        <w:rPr>
          <w:rFonts w:cs="Arial"/>
          <w:color w:val="5E6175"/>
          <w:sz w:val="20"/>
          <w:szCs w:val="20"/>
          <w:lang w:eastAsia="lv-LV"/>
        </w:rPr>
        <w:t xml:space="preserve"> ārpus ES ekonomikas dalībnieki nereti veic atlasi attiecībā uz sev interesējošiem iepirkumiem</w:t>
      </w:r>
      <w:r w:rsidR="009E7110">
        <w:rPr>
          <w:rFonts w:cs="Arial"/>
          <w:color w:val="5E6175"/>
          <w:sz w:val="20"/>
          <w:szCs w:val="20"/>
          <w:lang w:eastAsia="lv-LV"/>
        </w:rPr>
        <w:t>,</w:t>
      </w:r>
      <w:r w:rsidRPr="00AA3F48">
        <w:rPr>
          <w:rFonts w:cs="Arial"/>
          <w:color w:val="5E6175"/>
          <w:sz w:val="20"/>
          <w:szCs w:val="20"/>
          <w:lang w:eastAsia="lv-LV"/>
        </w:rPr>
        <w:t xml:space="preserve"> tieši izmantojot CPV kodu klasifikāciju).</w:t>
      </w:r>
    </w:p>
    <w:p w14:paraId="08AED877" w14:textId="5E483710" w:rsidR="00B93E2E"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Turpmāk publiskās personas vajadzības, kuras apmierināšanai nepieciešams iepirkums, definēšana un noteikšana tiek veikta</w:t>
      </w:r>
      <w:r w:rsidR="00742B7E" w:rsidRPr="00AA3F48">
        <w:rPr>
          <w:rFonts w:cs="Arial"/>
          <w:color w:val="5E6175"/>
          <w:sz w:val="20"/>
          <w:szCs w:val="20"/>
          <w:lang w:eastAsia="lv-LV"/>
        </w:rPr>
        <w:t>,</w:t>
      </w:r>
      <w:r w:rsidRPr="00AA3F48">
        <w:rPr>
          <w:rFonts w:cs="Arial"/>
          <w:color w:val="5E6175"/>
          <w:sz w:val="20"/>
          <w:szCs w:val="20"/>
          <w:lang w:eastAsia="lv-LV"/>
        </w:rPr>
        <w:t xml:space="preserve"> sagatavojot tehniskās specifikācijas (skatīt ziņojuma </w:t>
      </w:r>
      <w:r w:rsidR="0037081E" w:rsidRPr="00AA3F48">
        <w:rPr>
          <w:rFonts w:cs="Arial"/>
          <w:color w:val="5E6175"/>
          <w:sz w:val="20"/>
          <w:szCs w:val="20"/>
          <w:lang w:eastAsia="lv-LV"/>
        </w:rPr>
        <w:t>sadaļu</w:t>
      </w:r>
      <w:r w:rsidRPr="00AA3F48">
        <w:rPr>
          <w:rFonts w:cs="Arial"/>
          <w:color w:val="5E6175"/>
          <w:sz w:val="20"/>
          <w:szCs w:val="20"/>
          <w:lang w:eastAsia="lv-LV"/>
        </w:rPr>
        <w:t xml:space="preserve"> par tehniskās specifikācijas sagatavošanu), kurās tiek detalizētāk aprakstīts, kas tiek sagaidīts no tirgus dalībniekiem, kāds rezultāts sasniedzams</w:t>
      </w:r>
      <w:r w:rsidR="0039132E" w:rsidRPr="00AA3F48">
        <w:rPr>
          <w:rFonts w:cs="Arial"/>
          <w:color w:val="5E6175"/>
          <w:sz w:val="20"/>
          <w:szCs w:val="20"/>
          <w:lang w:eastAsia="lv-LV"/>
        </w:rPr>
        <w:t>.</w:t>
      </w:r>
      <w:r w:rsidRPr="00AA3F48">
        <w:rPr>
          <w:rFonts w:cs="Arial"/>
          <w:color w:val="5E6175"/>
          <w:sz w:val="20"/>
          <w:szCs w:val="20"/>
          <w:lang w:eastAsia="lv-LV"/>
        </w:rPr>
        <w:t xml:space="preserve"> </w:t>
      </w:r>
      <w:r w:rsidR="0039132E" w:rsidRPr="00AA3F48">
        <w:rPr>
          <w:rFonts w:cs="Arial"/>
          <w:color w:val="5E6175"/>
          <w:sz w:val="20"/>
          <w:szCs w:val="20"/>
          <w:lang w:eastAsia="lv-LV"/>
        </w:rPr>
        <w:t>T</w:t>
      </w:r>
      <w:r w:rsidRPr="00AA3F48">
        <w:rPr>
          <w:rFonts w:cs="Arial"/>
          <w:color w:val="5E6175"/>
          <w:sz w:val="20"/>
          <w:szCs w:val="20"/>
          <w:lang w:eastAsia="lv-LV"/>
        </w:rPr>
        <w:t>as visbiežāk tiek veikts, nosakot konkrētus preču, pakalpojumu vai būvdarbu parametrus, tomēr nereti arī aprakstot no funkcionālās puses, proti, definējot līguma izpildes rezultātu un atļaujot tirgus dalībniekiem pašiem piedāvāt veidu</w:t>
      </w:r>
      <w:r w:rsidR="00D95E00" w:rsidRPr="00AA3F48">
        <w:rPr>
          <w:rFonts w:cs="Arial"/>
          <w:color w:val="5E6175"/>
          <w:sz w:val="20"/>
          <w:szCs w:val="20"/>
          <w:lang w:eastAsia="lv-LV"/>
        </w:rPr>
        <w:t>s</w:t>
      </w:r>
      <w:r w:rsidR="00B93E2E" w:rsidRPr="00AA3F48">
        <w:rPr>
          <w:rFonts w:cs="Arial"/>
          <w:color w:val="5E6175"/>
          <w:sz w:val="20"/>
          <w:szCs w:val="20"/>
          <w:lang w:eastAsia="lv-LV"/>
        </w:rPr>
        <w:t>,</w:t>
      </w:r>
      <w:r w:rsidRPr="00AA3F48">
        <w:rPr>
          <w:rFonts w:cs="Arial"/>
          <w:color w:val="5E6175"/>
          <w:sz w:val="20"/>
          <w:szCs w:val="20"/>
          <w:lang w:eastAsia="lv-LV"/>
        </w:rPr>
        <w:t xml:space="preserve"> kā publiskās personas vajadzība ir izpildāma. Inovāciju iepirkuma gadījumā tehniskās specifikācijas visbiežāk varētu tikt </w:t>
      </w:r>
      <w:r w:rsidR="00732F89" w:rsidRPr="00AA3F48">
        <w:rPr>
          <w:rFonts w:cs="Arial"/>
          <w:color w:val="5E6175"/>
          <w:sz w:val="20"/>
          <w:szCs w:val="20"/>
          <w:lang w:eastAsia="lv-LV"/>
        </w:rPr>
        <w:t>gatavotās</w:t>
      </w:r>
      <w:r w:rsidR="00732F89">
        <w:rPr>
          <w:rFonts w:cs="Arial"/>
          <w:color w:val="5E6175"/>
          <w:sz w:val="20"/>
          <w:szCs w:val="20"/>
          <w:lang w:eastAsia="lv-LV"/>
        </w:rPr>
        <w:t>,</w:t>
      </w:r>
      <w:r w:rsidR="00732F89" w:rsidRPr="00AA3F48">
        <w:rPr>
          <w:rFonts w:cs="Arial"/>
          <w:color w:val="5E6175"/>
          <w:sz w:val="20"/>
          <w:szCs w:val="20"/>
          <w:lang w:eastAsia="lv-LV"/>
        </w:rPr>
        <w:t xml:space="preserve"> tieši</w:t>
      </w:r>
      <w:r w:rsidRPr="00AA3F48">
        <w:rPr>
          <w:rFonts w:cs="Arial"/>
          <w:color w:val="5E6175"/>
          <w:sz w:val="20"/>
          <w:szCs w:val="20"/>
          <w:lang w:eastAsia="lv-LV"/>
        </w:rPr>
        <w:t xml:space="preserve"> aprakstot sasniedzamo rezultātu. </w:t>
      </w:r>
    </w:p>
    <w:p w14:paraId="57AFD750" w14:textId="77777777" w:rsidR="00D3700C" w:rsidRPr="00AA3F48" w:rsidRDefault="00D3700C" w:rsidP="00844B19">
      <w:pPr>
        <w:spacing w:after="120" w:line="240" w:lineRule="auto"/>
        <w:rPr>
          <w:rFonts w:cs="Arial"/>
          <w:color w:val="5E6175"/>
          <w:sz w:val="20"/>
          <w:szCs w:val="20"/>
          <w:lang w:eastAsia="lv-LV"/>
        </w:rPr>
      </w:pPr>
    </w:p>
    <w:p w14:paraId="00374600" w14:textId="03A879BD" w:rsidR="00E72413" w:rsidRPr="00AA3F48" w:rsidRDefault="00844B19" w:rsidP="0084311D">
      <w:pPr>
        <w:pStyle w:val="Heading3"/>
        <w:keepNext/>
        <w:numPr>
          <w:ilvl w:val="2"/>
          <w:numId w:val="64"/>
        </w:numPr>
        <w:spacing w:before="120" w:after="120"/>
        <w:rPr>
          <w:b w:val="0"/>
        </w:rPr>
      </w:pPr>
      <w:bookmarkStart w:id="32" w:name="_Toc51436858"/>
      <w:bookmarkStart w:id="33" w:name="_Toc55381414"/>
      <w:r w:rsidRPr="00AA3F48">
        <w:rPr>
          <w:b w:val="0"/>
        </w:rPr>
        <w:t>Iepirkuma līguma veid</w:t>
      </w:r>
      <w:bookmarkEnd w:id="32"/>
      <w:r w:rsidR="00A816ED" w:rsidRPr="00AA3F48">
        <w:rPr>
          <w:b w:val="0"/>
        </w:rPr>
        <w:t>i</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844B19" w:rsidRPr="00AA3F48" w14:paraId="542D6713" w14:textId="77777777" w:rsidTr="007B11E2">
        <w:tc>
          <w:tcPr>
            <w:tcW w:w="9250" w:type="dxa"/>
            <w:shd w:val="clear" w:color="auto" w:fill="CFF9D0"/>
          </w:tcPr>
          <w:p w14:paraId="18F54B66" w14:textId="75D3B6AD" w:rsidR="009C544C" w:rsidRPr="00AA3F48" w:rsidRDefault="009C544C" w:rsidP="007B11E2">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23264" behindDoc="0" locked="0" layoutInCell="1" allowOverlap="1" wp14:anchorId="07D3B914" wp14:editId="10DD99D7">
                  <wp:simplePos x="0" y="0"/>
                  <wp:positionH relativeFrom="column">
                    <wp:posOffset>0</wp:posOffset>
                  </wp:positionH>
                  <wp:positionV relativeFrom="paragraph">
                    <wp:posOffset>99695</wp:posOffset>
                  </wp:positionV>
                  <wp:extent cx="401955" cy="339725"/>
                  <wp:effectExtent l="0" t="0" r="0" b="3175"/>
                  <wp:wrapSquare wrapText="bothSides"/>
                  <wp:docPr id="8"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6DC62501" w14:textId="74838D61" w:rsidR="007B11E2" w:rsidRPr="00AA3F48" w:rsidRDefault="007B11E2" w:rsidP="007B11E2">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46229D18" w14:textId="6DF27864" w:rsidR="00844B19" w:rsidRPr="00AA3F48" w:rsidRDefault="00490D23" w:rsidP="004C59F6">
            <w:pPr>
              <w:pStyle w:val="ListParagraph"/>
              <w:numPr>
                <w:ilvl w:val="0"/>
                <w:numId w:val="2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844B19" w:rsidRPr="00AA3F48">
              <w:rPr>
                <w:rFonts w:cs="Arial"/>
                <w:color w:val="5E6175"/>
                <w:sz w:val="20"/>
                <w:szCs w:val="20"/>
                <w:lang w:eastAsia="lv-LV"/>
              </w:rPr>
              <w:t xml:space="preserve"> 1. panta 10. punkts, 8. panta devītā, 10., 11. un 12. daļa, 2.</w:t>
            </w:r>
            <w:r w:rsidR="00D95E00" w:rsidRPr="00AA3F48">
              <w:rPr>
                <w:rFonts w:cs="Arial"/>
                <w:color w:val="5E6175"/>
                <w:sz w:val="20"/>
                <w:szCs w:val="20"/>
                <w:lang w:eastAsia="lv-LV"/>
              </w:rPr>
              <w:t> </w:t>
            </w:r>
            <w:r w:rsidR="00844B19" w:rsidRPr="00AA3F48">
              <w:rPr>
                <w:rFonts w:cs="Arial"/>
                <w:color w:val="5E6175"/>
                <w:sz w:val="20"/>
                <w:szCs w:val="20"/>
                <w:lang w:eastAsia="lv-LV"/>
              </w:rPr>
              <w:t>pielikums</w:t>
            </w:r>
          </w:p>
          <w:p w14:paraId="38F16B00" w14:textId="3F8B87E9" w:rsidR="00844B19" w:rsidRPr="00AA3F48" w:rsidRDefault="00490D23" w:rsidP="004C59F6">
            <w:pPr>
              <w:pStyle w:val="ListParagraph"/>
              <w:numPr>
                <w:ilvl w:val="0"/>
                <w:numId w:val="2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844B19" w:rsidRPr="00AA3F48">
              <w:rPr>
                <w:rFonts w:cs="Arial"/>
                <w:color w:val="5E6175"/>
                <w:sz w:val="20"/>
                <w:szCs w:val="20"/>
                <w:lang w:eastAsia="lv-LV"/>
              </w:rPr>
              <w:t xml:space="preserve"> 1. panta 10. punkts, 8. panta pirmā, otrā un trešā daļa un 9. pants, 2. pielikums </w:t>
            </w:r>
          </w:p>
          <w:p w14:paraId="20A2AB34" w14:textId="33A13005" w:rsidR="00844B19" w:rsidRPr="00AA3F48" w:rsidRDefault="00490D23" w:rsidP="004C59F6">
            <w:pPr>
              <w:pStyle w:val="ListParagraph"/>
              <w:numPr>
                <w:ilvl w:val="0"/>
                <w:numId w:val="2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844B19" w:rsidRPr="00AA3F48">
              <w:rPr>
                <w:rFonts w:cs="Arial"/>
                <w:color w:val="5E6175"/>
                <w:sz w:val="20"/>
                <w:szCs w:val="20"/>
                <w:lang w:eastAsia="lv-LV"/>
              </w:rPr>
              <w:t xml:space="preserve"> 2017. gada 28. februāra noteikumi Nr.105 “Noteikumi par publisko iepirkumu līgumcenu robežvērtībām”</w:t>
            </w:r>
          </w:p>
          <w:p w14:paraId="59ABE0E5" w14:textId="04EFBE4D" w:rsidR="007B11E2" w:rsidRPr="00AA3F48" w:rsidRDefault="00844B19" w:rsidP="007B11E2">
            <w:pPr>
              <w:shd w:val="clear" w:color="auto" w:fill="CFF9D0"/>
              <w:spacing w:before="120" w:after="120"/>
              <w:ind w:left="176" w:right="187"/>
              <w:rPr>
                <w:rFonts w:cs="Arial"/>
                <w:color w:val="2F5496" w:themeColor="accent5" w:themeShade="BF"/>
                <w:sz w:val="20"/>
                <w:szCs w:val="20"/>
                <w:lang w:eastAsia="lv-LV"/>
              </w:rPr>
            </w:pPr>
            <w:r w:rsidRPr="00AA3F48">
              <w:rPr>
                <w:rFonts w:cs="Arial"/>
                <w:b/>
                <w:color w:val="2F5496" w:themeColor="accent5" w:themeShade="BF"/>
                <w:sz w:val="20"/>
                <w:szCs w:val="20"/>
                <w:lang w:eastAsia="lv-LV"/>
              </w:rPr>
              <w:t>Esošā</w:t>
            </w:r>
            <w:r w:rsidR="007B11E2" w:rsidRPr="00AA3F48">
              <w:rPr>
                <w:rFonts w:cs="Arial"/>
                <w:b/>
                <w:color w:val="2F5496" w:themeColor="accent5" w:themeShade="BF"/>
                <w:sz w:val="20"/>
                <w:szCs w:val="20"/>
                <w:lang w:eastAsia="lv-LV"/>
              </w:rPr>
              <w:t>s</w:t>
            </w:r>
            <w:r w:rsidRPr="00AA3F48">
              <w:rPr>
                <w:rFonts w:cs="Arial"/>
                <w:b/>
                <w:color w:val="2F5496" w:themeColor="accent5" w:themeShade="BF"/>
                <w:sz w:val="20"/>
                <w:szCs w:val="20"/>
                <w:lang w:eastAsia="lv-LV"/>
              </w:rPr>
              <w:t xml:space="preserve"> situācija</w:t>
            </w:r>
            <w:r w:rsidR="007B11E2" w:rsidRPr="00AA3F48">
              <w:rPr>
                <w:rFonts w:cs="Arial"/>
                <w:b/>
                <w:color w:val="2F5496" w:themeColor="accent5" w:themeShade="BF"/>
                <w:sz w:val="20"/>
                <w:szCs w:val="20"/>
                <w:lang w:eastAsia="lv-LV"/>
              </w:rPr>
              <w:t>s apraksts</w:t>
            </w:r>
            <w:r w:rsidRPr="00AA3F48">
              <w:rPr>
                <w:rFonts w:cs="Arial"/>
                <w:color w:val="2F5496" w:themeColor="accent5" w:themeShade="BF"/>
                <w:sz w:val="20"/>
                <w:szCs w:val="20"/>
                <w:lang w:eastAsia="lv-LV"/>
              </w:rPr>
              <w:t xml:space="preserve"> </w:t>
            </w:r>
          </w:p>
          <w:p w14:paraId="1B8EB951" w14:textId="460B137D" w:rsidR="00844B19" w:rsidRPr="00AA3F48" w:rsidRDefault="00844B19"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regulējošie tiesību akti nosaka nepieciešamību precīzi noteikt iepirkuma līguma veidu un galveno iepirkuma līguma priekšmetu, ja līgums ir jaukta veida.</w:t>
            </w:r>
          </w:p>
          <w:p w14:paraId="31F76FF6" w14:textId="74B90ACB" w:rsidR="00DB681B" w:rsidRPr="00AA3F48" w:rsidRDefault="00DB681B" w:rsidP="007B11E2">
            <w:pPr>
              <w:shd w:val="clear" w:color="auto" w:fill="CFF9D0"/>
              <w:spacing w:before="120" w:after="120"/>
              <w:ind w:left="318" w:right="187"/>
              <w:rPr>
                <w:rFonts w:cs="Arial"/>
                <w:color w:val="5E6175"/>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0D96FB32" w14:textId="79DFFA3D" w:rsidR="009B4FBD" w:rsidRPr="00AA3F48" w:rsidRDefault="009B4FBD" w:rsidP="007B11E2">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777536" behindDoc="1" locked="0" layoutInCell="1" allowOverlap="1" wp14:anchorId="55CD915D" wp14:editId="44A4390A">
                  <wp:simplePos x="0" y="0"/>
                  <wp:positionH relativeFrom="column">
                    <wp:posOffset>9525</wp:posOffset>
                  </wp:positionH>
                  <wp:positionV relativeFrom="paragraph">
                    <wp:posOffset>22860</wp:posOffset>
                  </wp:positionV>
                  <wp:extent cx="419100" cy="419100"/>
                  <wp:effectExtent l="0" t="0" r="0" b="0"/>
                  <wp:wrapTight wrapText="bothSides">
                    <wp:wrapPolygon edited="0">
                      <wp:start x="14727" y="0"/>
                      <wp:lineTo x="3927" y="1964"/>
                      <wp:lineTo x="0" y="6873"/>
                      <wp:lineTo x="0" y="16691"/>
                      <wp:lineTo x="3927" y="20618"/>
                      <wp:lineTo x="13745" y="20618"/>
                      <wp:lineTo x="17673" y="16691"/>
                      <wp:lineTo x="20618" y="3927"/>
                      <wp:lineTo x="18655" y="0"/>
                      <wp:lineTo x="14727" y="0"/>
                    </wp:wrapPolygon>
                  </wp:wrapTight>
                  <wp:docPr id="28" name="Picture 28"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anchor>
              </w:drawing>
            </w:r>
          </w:p>
          <w:p w14:paraId="4D682095" w14:textId="33D54C58" w:rsidR="00844B19" w:rsidRPr="00AA3F48" w:rsidRDefault="007B11E2" w:rsidP="007B11E2">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r w:rsidR="00844B19" w:rsidRPr="00AA3F48">
              <w:rPr>
                <w:rFonts w:cs="Arial"/>
                <w:b/>
                <w:color w:val="2F5496" w:themeColor="accent5" w:themeShade="BF"/>
                <w:sz w:val="20"/>
                <w:szCs w:val="20"/>
                <w:lang w:eastAsia="lv-LV"/>
              </w:rPr>
              <w:t xml:space="preserve"> </w:t>
            </w:r>
          </w:p>
          <w:p w14:paraId="2EB6CAE6" w14:textId="4DE7B8CF" w:rsidR="00844B19" w:rsidRPr="00AA3F48" w:rsidRDefault="00844B19" w:rsidP="007B11E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Plānojot inovāciju iepirkumu</w:t>
            </w:r>
            <w:r w:rsidR="00D50B2C">
              <w:rPr>
                <w:rFonts w:cs="Arial"/>
                <w:color w:val="5E6175"/>
                <w:sz w:val="20"/>
                <w:szCs w:val="20"/>
                <w:lang w:eastAsia="lv-LV"/>
              </w:rPr>
              <w:t>,</w:t>
            </w:r>
            <w:r w:rsidRPr="00AA3F48">
              <w:rPr>
                <w:rFonts w:cs="Arial"/>
                <w:color w:val="5E6175"/>
                <w:sz w:val="20"/>
                <w:szCs w:val="20"/>
                <w:lang w:eastAsia="lv-LV"/>
              </w:rPr>
              <w:t xml:space="preserve"> </w:t>
            </w:r>
            <w:r w:rsidRPr="00AA3F48">
              <w:rPr>
                <w:rFonts w:cs="Arial"/>
                <w:b/>
                <w:bCs/>
                <w:color w:val="2F5496" w:themeColor="accent5" w:themeShade="BF"/>
                <w:sz w:val="20"/>
                <w:szCs w:val="20"/>
                <w:lang w:eastAsia="lv-LV"/>
              </w:rPr>
              <w:t>kritiski izvērtēt līguma veidu</w:t>
            </w:r>
            <w:r w:rsidRPr="00AA3F48">
              <w:rPr>
                <w:rFonts w:cs="Arial"/>
                <w:color w:val="5E6175"/>
                <w:sz w:val="20"/>
                <w:szCs w:val="20"/>
                <w:lang w:eastAsia="lv-LV"/>
              </w:rPr>
              <w:t xml:space="preserve">, jo no tā ir atkarīga korekta publiskos iepirkumus regulējošo tiesību aktu piemērošana. </w:t>
            </w:r>
          </w:p>
          <w:p w14:paraId="35929A12" w14:textId="5202058E" w:rsidR="009C544C" w:rsidRPr="00AA3F48" w:rsidRDefault="003F1237" w:rsidP="007B255A">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Sarežģīta inovāciju projekta gadījumā izvērtēt iespēju </w:t>
            </w:r>
            <w:r w:rsidRPr="00AA3F48">
              <w:rPr>
                <w:rFonts w:cs="Arial"/>
                <w:b/>
                <w:bCs/>
                <w:color w:val="2F5496" w:themeColor="accent5" w:themeShade="BF"/>
                <w:sz w:val="20"/>
                <w:szCs w:val="20"/>
                <w:lang w:eastAsia="lv-LV"/>
              </w:rPr>
              <w:t xml:space="preserve">sadalīt to posmos </w:t>
            </w:r>
            <w:r w:rsidRPr="00AA3F48">
              <w:rPr>
                <w:rFonts w:cs="Arial"/>
                <w:color w:val="5E6175"/>
                <w:sz w:val="20"/>
                <w:szCs w:val="20"/>
                <w:lang w:eastAsia="lv-LV"/>
              </w:rPr>
              <w:t>(rīkojot vairākus secīgus posmus), ja tas nav pretrunā publiskos iepirkumus regulējošo tiesību aktu regulējumam attiecībā uz aizliegumu nepamatoti sadalīt iepirkumu (proti, nav pieļaujams sadalīt iepirkumu daļās un piemērot tādu publiskos iepirkumus regulējošo tiesību aktu regulējumu, kas nosaka īsākus termiņus, mazāk atklātuma u.tml.).</w:t>
            </w:r>
          </w:p>
        </w:tc>
      </w:tr>
    </w:tbl>
    <w:p w14:paraId="6CD82921" w14:textId="77777777" w:rsidR="00844B19" w:rsidRPr="00AA3F48" w:rsidRDefault="00844B19" w:rsidP="00844B19">
      <w:pPr>
        <w:spacing w:after="120" w:line="240" w:lineRule="auto"/>
        <w:rPr>
          <w:rFonts w:cs="Arial"/>
          <w:color w:val="5E6175"/>
          <w:sz w:val="20"/>
          <w:szCs w:val="20"/>
          <w:lang w:eastAsia="lv-LV"/>
        </w:rPr>
      </w:pPr>
    </w:p>
    <w:p w14:paraId="3BAEC00A" w14:textId="04DC956B"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lastRenderedPageBreak/>
        <w:t>Iepirkuma līguma veidu nosaka</w:t>
      </w:r>
      <w:r w:rsidR="00D50B2C">
        <w:rPr>
          <w:rFonts w:cs="Arial"/>
          <w:color w:val="5E6175"/>
          <w:sz w:val="20"/>
          <w:szCs w:val="20"/>
          <w:lang w:eastAsia="lv-LV"/>
        </w:rPr>
        <w:t>,</w:t>
      </w:r>
      <w:r w:rsidRPr="00AA3F48">
        <w:rPr>
          <w:rFonts w:cs="Arial"/>
          <w:color w:val="5E6175"/>
          <w:sz w:val="20"/>
          <w:szCs w:val="20"/>
          <w:lang w:eastAsia="lv-LV"/>
        </w:rPr>
        <w:t xml:space="preserve"> ņemot vērā publiskās personas vajadzības, kuras realizēšanai organizējams iepirkums, veidu, proti, nosakot, vai iepirkuma rezultātā tiks noslēgts būvdarbu, pakalpojumu vai piegādes līgums. Noteikt iepirkuma līguma veidu palīdz atbilstošākā CPV koda noskaidrošana. Aplūkojot CPV kodu sarakstu</w:t>
      </w:r>
      <w:r w:rsidRPr="00AA3F48">
        <w:rPr>
          <w:rStyle w:val="FootnoteReference"/>
          <w:color w:val="5E6175"/>
          <w:sz w:val="20"/>
          <w:szCs w:val="20"/>
          <w:lang w:eastAsia="lv-LV"/>
        </w:rPr>
        <w:footnoteReference w:id="21"/>
      </w:r>
      <w:r w:rsidR="00D50B2C">
        <w:rPr>
          <w:rFonts w:cs="Arial"/>
          <w:color w:val="5E6175"/>
          <w:sz w:val="20"/>
          <w:szCs w:val="20"/>
          <w:lang w:eastAsia="lv-LV"/>
        </w:rPr>
        <w:t>,</w:t>
      </w:r>
      <w:r w:rsidR="00742B7E" w:rsidRPr="00AA3F48">
        <w:rPr>
          <w:rFonts w:cs="Arial"/>
          <w:color w:val="5E6175"/>
          <w:sz w:val="20"/>
          <w:szCs w:val="20"/>
          <w:lang w:eastAsia="lv-LV"/>
        </w:rPr>
        <w:t xml:space="preserve"> pēdējā kolonā ir norā</w:t>
      </w:r>
      <w:r w:rsidRPr="00AA3F48">
        <w:rPr>
          <w:rFonts w:cs="Arial"/>
          <w:color w:val="5E6175"/>
          <w:sz w:val="20"/>
          <w:szCs w:val="20"/>
          <w:lang w:eastAsia="lv-LV"/>
        </w:rPr>
        <w:t xml:space="preserve">dīts veids: “preces”, “pakalpojumi”, “būvdarbi”, “2. pielikums” (t.i., </w:t>
      </w:r>
      <w:r w:rsidR="00126632" w:rsidRPr="00AA3F48">
        <w:rPr>
          <w:rFonts w:cs="Arial"/>
          <w:color w:val="5E6175"/>
          <w:sz w:val="20"/>
          <w:szCs w:val="20"/>
          <w:lang w:eastAsia="lv-LV"/>
        </w:rPr>
        <w:t>PIL</w:t>
      </w:r>
      <w:r w:rsidRPr="00AA3F48">
        <w:rPr>
          <w:rFonts w:cs="Arial"/>
          <w:color w:val="5E6175"/>
          <w:sz w:val="20"/>
          <w:szCs w:val="20"/>
          <w:lang w:eastAsia="lv-LV"/>
        </w:rPr>
        <w:t xml:space="preserve"> vai Sabiedrisko pakalpojumu sniedzēju likuma 2. pielikumā norādītie pakalpojumi), kas norāda uz iepirkuma līguma veidu.</w:t>
      </w:r>
    </w:p>
    <w:p w14:paraId="02D1A5A6" w14:textId="0E7F12B0" w:rsidR="009C544C"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Iepirkuma līguma veida noteikšanā var rasties situācija, ka iepirkums satur vairāk kā vienu veidu, piemēram, līgums paredz gan preču piegādi, gan pakalpojumu veikšanu. Publiskai personai ir tiesības noslēgt iepirkuma līgumu, kura priekšmets ir divi vai vairāki iepirkuma veidi (būvdarbi, pakalpojumi vai piegādes). Tomēr līgum</w:t>
      </w:r>
      <w:r w:rsidR="00D50B2C">
        <w:rPr>
          <w:rFonts w:cs="Arial"/>
          <w:color w:val="5E6175"/>
          <w:sz w:val="20"/>
          <w:szCs w:val="20"/>
          <w:lang w:eastAsia="lv-LV"/>
        </w:rPr>
        <w:t>a</w:t>
      </w:r>
      <w:r w:rsidRPr="00AA3F48">
        <w:rPr>
          <w:rFonts w:cs="Arial"/>
          <w:color w:val="5E6175"/>
          <w:sz w:val="20"/>
          <w:szCs w:val="20"/>
          <w:lang w:eastAsia="lv-LV"/>
        </w:rPr>
        <w:t xml:space="preserve"> veids ir jānosaka un iepirkuma</w:t>
      </w:r>
      <w:r w:rsidR="00742B7E" w:rsidRPr="00AA3F48">
        <w:rPr>
          <w:rFonts w:cs="Arial"/>
          <w:color w:val="5E6175"/>
          <w:sz w:val="20"/>
          <w:szCs w:val="20"/>
          <w:lang w:eastAsia="lv-LV"/>
        </w:rPr>
        <w:t xml:space="preserve"> process ir jāveido, nosakot </w:t>
      </w:r>
      <w:r w:rsidRPr="00AA3F48">
        <w:rPr>
          <w:rFonts w:cs="Arial"/>
          <w:color w:val="5E6175"/>
          <w:sz w:val="20"/>
          <w:szCs w:val="20"/>
          <w:lang w:eastAsia="lv-LV"/>
        </w:rPr>
        <w:t xml:space="preserve">galveno tikai vienu no attiecīgā līguma veidiem. </w:t>
      </w:r>
    </w:p>
    <w:p w14:paraId="4F2CFE7F" w14:textId="77777777" w:rsidR="00DD5E26" w:rsidRPr="00AA3F48" w:rsidRDefault="00DD5E26" w:rsidP="00DD5E26">
      <w:pPr>
        <w:spacing w:after="120" w:line="240" w:lineRule="auto"/>
        <w:rPr>
          <w:rFonts w:cs="Arial"/>
          <w:color w:val="5E6175"/>
          <w:sz w:val="20"/>
          <w:szCs w:val="20"/>
          <w:lang w:eastAsia="lv-LV"/>
        </w:rPr>
      </w:pPr>
      <w:r w:rsidRPr="00AA3F48">
        <w:rPr>
          <w:rFonts w:cs="Arial"/>
          <w:color w:val="5E6175"/>
          <w:sz w:val="20"/>
          <w:szCs w:val="20"/>
          <w:lang w:eastAsia="lv-LV"/>
        </w:rPr>
        <w:t xml:space="preserve">Lai noteiktu, kāds publiskos iepirkumus regulējošos normatīvo aktu regulējums ir piemērojams, kā galveno līguma veidu izvēlas to, kurš raksturo attiecīgā iepirkuma līguma galveno priekšmetu. Turklāt šajā situācijā galvenā iepirkuma līguma veida noteikšanai var izmantot paredzamās līgumcenas apjomu katrā veidā, nosakot, ka galvenais ir tas iepirkuma līguma veids, kura līgumcena ir visaugstākā, bet ir gadījumi, kad nebūtu pareizi piemērot līgumcenas noteikšanu, bet izvērtēt līguma priekšmetu pēc būtības. </w:t>
      </w:r>
    </w:p>
    <w:p w14:paraId="0C2C2A27" w14:textId="3BFCAC2D" w:rsidR="00DD5E26" w:rsidRPr="00AA3F48" w:rsidRDefault="00DD5E26" w:rsidP="00DD5E26">
      <w:pPr>
        <w:spacing w:after="120" w:line="240" w:lineRule="auto"/>
        <w:rPr>
          <w:rFonts w:cs="Arial"/>
          <w:color w:val="5E6175"/>
          <w:sz w:val="20"/>
          <w:szCs w:val="20"/>
          <w:lang w:eastAsia="lv-LV"/>
        </w:rPr>
      </w:pPr>
      <w:r w:rsidRPr="00AA3F48">
        <w:rPr>
          <w:rFonts w:cs="Arial"/>
          <w:color w:val="5E6175"/>
          <w:sz w:val="20"/>
          <w:szCs w:val="20"/>
          <w:lang w:eastAsia="lv-LV"/>
        </w:rPr>
        <w:t xml:space="preserve">Vienlaikus jāņem vērā, ka iepirkuma līgumiem, kuru priekšmets daļēji ietver </w:t>
      </w:r>
      <w:r w:rsidR="00490D23" w:rsidRPr="00AA3F48">
        <w:rPr>
          <w:rFonts w:cs="Arial"/>
          <w:color w:val="5E6175"/>
          <w:sz w:val="20"/>
          <w:szCs w:val="20"/>
          <w:lang w:eastAsia="lv-LV"/>
        </w:rPr>
        <w:t>PIL</w:t>
      </w:r>
      <w:r w:rsidRPr="00AA3F48">
        <w:rPr>
          <w:rFonts w:cs="Arial"/>
          <w:color w:val="5E6175"/>
          <w:sz w:val="20"/>
          <w:szCs w:val="20"/>
          <w:lang w:eastAsia="lv-LV"/>
        </w:rPr>
        <w:t xml:space="preserve"> </w:t>
      </w:r>
      <w:hyperlink r:id="rId25" w:anchor="piel2" w:history="1">
        <w:r w:rsidRPr="00AA3F48">
          <w:rPr>
            <w:rFonts w:cs="Arial"/>
            <w:color w:val="5E6175"/>
            <w:sz w:val="20"/>
            <w:szCs w:val="20"/>
            <w:lang w:eastAsia="lv-LV"/>
          </w:rPr>
          <w:t>2. pielikumā</w:t>
        </w:r>
      </w:hyperlink>
      <w:r w:rsidRPr="00AA3F48">
        <w:rPr>
          <w:rFonts w:cs="Arial"/>
          <w:color w:val="5E6175"/>
          <w:sz w:val="20"/>
          <w:szCs w:val="20"/>
          <w:lang w:eastAsia="lv-LV"/>
        </w:rPr>
        <w:t xml:space="preserve"> minētos pakalpojumus un citus pakalpojumus</w:t>
      </w:r>
      <w:r w:rsidR="00D50B2C">
        <w:rPr>
          <w:rFonts w:cs="Arial"/>
          <w:color w:val="5E6175"/>
          <w:sz w:val="20"/>
          <w:szCs w:val="20"/>
          <w:lang w:eastAsia="lv-LV"/>
        </w:rPr>
        <w:t>,</w:t>
      </w:r>
      <w:r w:rsidRPr="00AA3F48">
        <w:rPr>
          <w:rFonts w:cs="Arial"/>
          <w:color w:val="5E6175"/>
          <w:sz w:val="20"/>
          <w:szCs w:val="20"/>
          <w:lang w:eastAsia="lv-LV"/>
        </w:rPr>
        <w:t xml:space="preserve"> vai daļēji pakalpojumus un daļēji piegādes, galveno priekšmetu un piemērojamo iepirkuma procedūru nosaka pēc tā, kuru pakalpojumu vai piegāžu paredzamā līgumcena ir visaugstākā.</w:t>
      </w:r>
      <w:r w:rsidRPr="00AA3F48">
        <w:rPr>
          <w:rStyle w:val="FootnoteReference"/>
          <w:color w:val="5E6175"/>
          <w:sz w:val="20"/>
          <w:szCs w:val="20"/>
          <w:lang w:eastAsia="lv-LV"/>
        </w:rPr>
        <w:footnoteReference w:id="22"/>
      </w:r>
    </w:p>
    <w:p w14:paraId="1559CFBF" w14:textId="676603B3" w:rsidR="00DD5E26" w:rsidRPr="00AA3F48" w:rsidRDefault="00DD5E26" w:rsidP="00DD5E26">
      <w:pPr>
        <w:spacing w:after="120" w:line="240" w:lineRule="auto"/>
        <w:rPr>
          <w:rFonts w:cs="Arial"/>
          <w:color w:val="5E6175"/>
          <w:sz w:val="20"/>
          <w:szCs w:val="20"/>
          <w:lang w:eastAsia="lv-LV"/>
        </w:rPr>
      </w:pPr>
      <w:r w:rsidRPr="00AA3F48">
        <w:rPr>
          <w:rFonts w:cs="Arial"/>
          <w:color w:val="5E6175"/>
          <w:sz w:val="20"/>
          <w:szCs w:val="20"/>
          <w:lang w:eastAsia="lv-LV"/>
        </w:rPr>
        <w:t xml:space="preserve">Attiecībā uz </w:t>
      </w:r>
      <w:r w:rsidR="00490D23" w:rsidRPr="00AA3F48">
        <w:rPr>
          <w:rFonts w:cs="Arial"/>
          <w:color w:val="5E6175"/>
          <w:sz w:val="20"/>
          <w:szCs w:val="20"/>
          <w:lang w:eastAsia="lv-LV"/>
        </w:rPr>
        <w:t>PIL</w:t>
      </w:r>
      <w:r w:rsidRPr="00AA3F48">
        <w:rPr>
          <w:rFonts w:cs="Arial"/>
          <w:color w:val="5E6175"/>
          <w:sz w:val="20"/>
          <w:szCs w:val="20"/>
          <w:lang w:eastAsia="lv-LV"/>
        </w:rPr>
        <w:t xml:space="preserve"> un </w:t>
      </w:r>
      <w:r w:rsidR="00490D23" w:rsidRPr="00AA3F48">
        <w:rPr>
          <w:rFonts w:cs="Arial"/>
          <w:color w:val="5E6175"/>
          <w:sz w:val="20"/>
          <w:szCs w:val="20"/>
          <w:lang w:eastAsia="lv-LV"/>
        </w:rPr>
        <w:t>SPSIL</w:t>
      </w:r>
      <w:r w:rsidRPr="00AA3F48">
        <w:rPr>
          <w:rFonts w:cs="Arial"/>
          <w:color w:val="5E6175"/>
          <w:sz w:val="20"/>
          <w:szCs w:val="20"/>
          <w:lang w:eastAsia="lv-LV"/>
        </w:rPr>
        <w:t xml:space="preserve"> piemērošanu atkarībā no līguma priekšmeta minētie normatīvie akti</w:t>
      </w:r>
      <w:r w:rsidRPr="00AA3F48">
        <w:rPr>
          <w:rStyle w:val="FootnoteReference"/>
          <w:color w:val="5E6175"/>
          <w:sz w:val="20"/>
          <w:szCs w:val="20"/>
          <w:lang w:eastAsia="lv-LV"/>
        </w:rPr>
        <w:footnoteReference w:id="23"/>
      </w:r>
      <w:r w:rsidRPr="00AA3F48">
        <w:rPr>
          <w:rFonts w:cs="Arial"/>
          <w:color w:val="5E6175"/>
          <w:sz w:val="20"/>
          <w:szCs w:val="20"/>
          <w:lang w:eastAsia="lv-LV"/>
        </w:rPr>
        <w:t xml:space="preserve"> paredz regulējumu šo normatīvo aktu piemērošanas un nepiemērošanas gadījumiem. </w:t>
      </w:r>
    </w:p>
    <w:p w14:paraId="691A23BC" w14:textId="1E03F133" w:rsidR="00DD5E26" w:rsidRPr="00AA3F48" w:rsidRDefault="00DD5E26" w:rsidP="00DD5E26">
      <w:pPr>
        <w:keepNext/>
        <w:spacing w:after="0" w:line="240" w:lineRule="auto"/>
        <w:jc w:val="right"/>
        <w:rPr>
          <w:rFonts w:cs="Arial"/>
          <w:color w:val="5E6175"/>
          <w:sz w:val="18"/>
          <w:szCs w:val="18"/>
          <w:lang w:eastAsia="lv-LV"/>
        </w:rPr>
      </w:pPr>
      <w:bookmarkStart w:id="34" w:name="_Hlk50846491"/>
      <w:r w:rsidRPr="00AA3F48">
        <w:rPr>
          <w:rFonts w:cs="Arial"/>
          <w:color w:val="5E6175"/>
          <w:sz w:val="18"/>
          <w:szCs w:val="18"/>
          <w:lang w:eastAsia="lv-LV"/>
        </w:rPr>
        <w:t>3.</w:t>
      </w:r>
      <w:r w:rsidR="00CA50F1" w:rsidRPr="00AA3F48">
        <w:rPr>
          <w:rFonts w:cs="Arial"/>
          <w:color w:val="5E6175"/>
          <w:sz w:val="18"/>
          <w:szCs w:val="18"/>
          <w:lang w:eastAsia="lv-LV"/>
        </w:rPr>
        <w:t>tabula</w:t>
      </w:r>
      <w:r w:rsidRPr="00AA3F48">
        <w:rPr>
          <w:rFonts w:cs="Arial"/>
          <w:color w:val="5E6175"/>
          <w:sz w:val="18"/>
          <w:szCs w:val="18"/>
          <w:lang w:eastAsia="lv-LV"/>
        </w:rPr>
        <w:t xml:space="preserve"> </w:t>
      </w:r>
      <w:r w:rsidR="00490D23" w:rsidRPr="00AA3F48">
        <w:rPr>
          <w:rFonts w:cs="Arial"/>
          <w:color w:val="5E6175"/>
          <w:sz w:val="18"/>
          <w:szCs w:val="18"/>
          <w:lang w:eastAsia="lv-LV"/>
        </w:rPr>
        <w:t>PIL</w:t>
      </w:r>
      <w:r w:rsidRPr="00AA3F48">
        <w:rPr>
          <w:rFonts w:cs="Arial"/>
          <w:color w:val="5E6175"/>
          <w:sz w:val="18"/>
          <w:szCs w:val="18"/>
          <w:lang w:eastAsia="lv-LV"/>
        </w:rPr>
        <w:t xml:space="preserve"> un </w:t>
      </w:r>
      <w:r w:rsidR="00490D23" w:rsidRPr="00AA3F48">
        <w:rPr>
          <w:rFonts w:cs="Arial"/>
          <w:color w:val="5E6175"/>
          <w:sz w:val="18"/>
          <w:szCs w:val="18"/>
          <w:lang w:eastAsia="lv-LV"/>
        </w:rPr>
        <w:t xml:space="preserve">SPSIL </w:t>
      </w:r>
      <w:r w:rsidRPr="00AA3F48">
        <w:rPr>
          <w:rFonts w:cs="Arial"/>
          <w:color w:val="5E6175"/>
          <w:sz w:val="18"/>
          <w:szCs w:val="18"/>
          <w:lang w:eastAsia="lv-LV"/>
        </w:rPr>
        <w:t>piemērošanas un nepiemērošanas gadījumi</w:t>
      </w:r>
    </w:p>
    <w:tbl>
      <w:tblPr>
        <w:tblStyle w:val="GridTable1Light-Accent13"/>
        <w:tblW w:w="0" w:type="auto"/>
        <w:tblLook w:val="04A0" w:firstRow="1" w:lastRow="0" w:firstColumn="1" w:lastColumn="0" w:noHBand="0" w:noVBand="1"/>
      </w:tblPr>
      <w:tblGrid>
        <w:gridCol w:w="2830"/>
        <w:gridCol w:w="3261"/>
        <w:gridCol w:w="2875"/>
      </w:tblGrid>
      <w:tr w:rsidR="00DD5E26" w:rsidRPr="00AA3F48" w14:paraId="2CA3BCCF" w14:textId="77777777" w:rsidTr="00490D2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E9EDF4"/>
          </w:tcPr>
          <w:p w14:paraId="2AD9D424" w14:textId="77777777" w:rsidR="00DD5E26" w:rsidRPr="00AA3F48" w:rsidRDefault="00DD5E26" w:rsidP="007E1177">
            <w:pPr>
              <w:spacing w:after="120"/>
              <w:jc w:val="center"/>
              <w:rPr>
                <w:bCs w:val="0"/>
                <w:color w:val="5E6175"/>
                <w:sz w:val="18"/>
                <w:szCs w:val="20"/>
                <w:lang w:eastAsia="lv-LV"/>
              </w:rPr>
            </w:pPr>
            <w:r w:rsidRPr="00AA3F48">
              <w:rPr>
                <w:bCs w:val="0"/>
                <w:color w:val="5E6175"/>
                <w:sz w:val="18"/>
                <w:szCs w:val="20"/>
                <w:lang w:eastAsia="lv-LV"/>
              </w:rPr>
              <w:t>Tiesību aktu regulējums</w:t>
            </w:r>
          </w:p>
        </w:tc>
        <w:tc>
          <w:tcPr>
            <w:tcW w:w="3261" w:type="dxa"/>
            <w:shd w:val="clear" w:color="auto" w:fill="E9EDF4"/>
          </w:tcPr>
          <w:p w14:paraId="01AC3D27" w14:textId="77777777" w:rsidR="00DD5E26" w:rsidRPr="00AA3F48" w:rsidRDefault="00DD5E26" w:rsidP="007E1177">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18"/>
                <w:szCs w:val="20"/>
                <w:lang w:eastAsia="lv-LV"/>
              </w:rPr>
            </w:pPr>
            <w:r w:rsidRPr="00AA3F48">
              <w:rPr>
                <w:bCs w:val="0"/>
                <w:color w:val="5E6175"/>
                <w:sz w:val="18"/>
                <w:szCs w:val="20"/>
                <w:lang w:eastAsia="lv-LV"/>
              </w:rPr>
              <w:t xml:space="preserve">Nosacījums </w:t>
            </w:r>
          </w:p>
        </w:tc>
        <w:tc>
          <w:tcPr>
            <w:tcW w:w="2875" w:type="dxa"/>
            <w:shd w:val="clear" w:color="auto" w:fill="E9EDF4"/>
          </w:tcPr>
          <w:p w14:paraId="47B2AD00" w14:textId="77777777" w:rsidR="00DD5E26" w:rsidRPr="00AA3F48" w:rsidRDefault="00DD5E26" w:rsidP="007E1177">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18"/>
                <w:szCs w:val="20"/>
                <w:lang w:eastAsia="lv-LV"/>
              </w:rPr>
            </w:pPr>
            <w:r w:rsidRPr="00AA3F48">
              <w:rPr>
                <w:bCs w:val="0"/>
                <w:color w:val="5E6175"/>
                <w:sz w:val="18"/>
                <w:szCs w:val="20"/>
                <w:lang w:eastAsia="lv-LV"/>
              </w:rPr>
              <w:t>Tiesības piemērot/ nepiemērot</w:t>
            </w:r>
          </w:p>
        </w:tc>
      </w:tr>
      <w:bookmarkEnd w:id="34"/>
      <w:tr w:rsidR="00DD5E26" w:rsidRPr="00AA3F48" w14:paraId="1D6372E3" w14:textId="77777777" w:rsidTr="00490D23">
        <w:trPr>
          <w:cantSplit/>
        </w:trPr>
        <w:tc>
          <w:tcPr>
            <w:cnfStyle w:val="001000000000" w:firstRow="0" w:lastRow="0" w:firstColumn="1" w:lastColumn="0" w:oddVBand="0" w:evenVBand="0" w:oddHBand="0" w:evenHBand="0" w:firstRowFirstColumn="0" w:firstRowLastColumn="0" w:lastRowFirstColumn="0" w:lastRowLastColumn="0"/>
            <w:tcW w:w="2830" w:type="dxa"/>
          </w:tcPr>
          <w:p w14:paraId="208F1995" w14:textId="7E07C3E4" w:rsidR="00DD5E26" w:rsidRPr="00AA3F48" w:rsidRDefault="00126632" w:rsidP="007E1177">
            <w:pPr>
              <w:spacing w:after="120"/>
              <w:rPr>
                <w:rFonts w:cs="Arial"/>
                <w:b w:val="0"/>
                <w:bCs w:val="0"/>
                <w:color w:val="5E6175"/>
                <w:sz w:val="18"/>
                <w:szCs w:val="20"/>
              </w:rPr>
            </w:pPr>
            <w:r w:rsidRPr="00AA3F48">
              <w:rPr>
                <w:rFonts w:cs="Arial"/>
                <w:color w:val="5E6175"/>
                <w:sz w:val="18"/>
                <w:szCs w:val="20"/>
              </w:rPr>
              <w:t>PIL</w:t>
            </w:r>
            <w:r w:rsidR="00DD5E26" w:rsidRPr="00AA3F48">
              <w:rPr>
                <w:rFonts w:cs="Arial"/>
                <w:color w:val="5E6175"/>
                <w:sz w:val="18"/>
                <w:szCs w:val="20"/>
              </w:rPr>
              <w:t xml:space="preserve"> 8. panta </w:t>
            </w:r>
            <w:r w:rsidR="00CA68CF" w:rsidRPr="00AA3F48">
              <w:rPr>
                <w:rFonts w:cs="Arial"/>
                <w:color w:val="5E6175"/>
                <w:sz w:val="18"/>
                <w:szCs w:val="20"/>
              </w:rPr>
              <w:t>10.</w:t>
            </w:r>
            <w:r w:rsidR="00DD5E26" w:rsidRPr="00AA3F48">
              <w:rPr>
                <w:rFonts w:cs="Arial"/>
                <w:color w:val="5E6175"/>
                <w:sz w:val="18"/>
                <w:szCs w:val="20"/>
              </w:rPr>
              <w:t xml:space="preserve"> daļas pirmais teikums</w:t>
            </w:r>
          </w:p>
          <w:p w14:paraId="2CD52E70" w14:textId="3F84CB95" w:rsidR="00DD5E26" w:rsidRPr="00AA3F48" w:rsidRDefault="00F9469E" w:rsidP="00CA68CF">
            <w:pPr>
              <w:spacing w:after="120"/>
              <w:rPr>
                <w:rFonts w:cs="Arial"/>
                <w:b w:val="0"/>
                <w:bCs w:val="0"/>
                <w:color w:val="5E6175"/>
                <w:sz w:val="18"/>
                <w:szCs w:val="20"/>
              </w:rPr>
            </w:pPr>
            <w:r w:rsidRPr="00F9469E">
              <w:rPr>
                <w:rFonts w:cs="Arial"/>
                <w:color w:val="5E6175"/>
                <w:sz w:val="18"/>
                <w:szCs w:val="20"/>
              </w:rPr>
              <w:t xml:space="preserve">SPSIL </w:t>
            </w:r>
            <w:r w:rsidR="00DD5E26" w:rsidRPr="00AA3F48">
              <w:rPr>
                <w:rFonts w:cs="Arial"/>
                <w:color w:val="5E6175"/>
                <w:sz w:val="18"/>
                <w:szCs w:val="20"/>
              </w:rPr>
              <w:t xml:space="preserve">8. panta </w:t>
            </w:r>
            <w:r w:rsidR="00CA68CF" w:rsidRPr="00AA3F48">
              <w:rPr>
                <w:rFonts w:cs="Arial"/>
                <w:color w:val="5E6175"/>
                <w:sz w:val="18"/>
                <w:szCs w:val="20"/>
              </w:rPr>
              <w:t>2.</w:t>
            </w:r>
            <w:r w:rsidR="00DD5E26" w:rsidRPr="00AA3F48">
              <w:rPr>
                <w:rFonts w:cs="Arial"/>
                <w:color w:val="5E6175"/>
                <w:sz w:val="18"/>
                <w:szCs w:val="20"/>
              </w:rPr>
              <w:t xml:space="preserve"> daļas pirmais teikums</w:t>
            </w:r>
          </w:p>
        </w:tc>
        <w:tc>
          <w:tcPr>
            <w:tcW w:w="3261" w:type="dxa"/>
          </w:tcPr>
          <w:p w14:paraId="09635934" w14:textId="77777777" w:rsidR="00DD5E26" w:rsidRPr="00AA3F48" w:rsidRDefault="00DD5E26" w:rsidP="007E1177">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Ja iepirkuma līguma priekšmets ir iepirkums, uz kuru attiecas šis likums, un iepirkums, uz kuru neattiecas šis likums, un dažādās iepirkuma daļas ir objektīvi atdalāmas.</w:t>
            </w:r>
          </w:p>
        </w:tc>
        <w:tc>
          <w:tcPr>
            <w:tcW w:w="2875" w:type="dxa"/>
          </w:tcPr>
          <w:p w14:paraId="4361E38D" w14:textId="77777777" w:rsidR="00DD5E26" w:rsidRPr="00AA3F48" w:rsidRDefault="00DD5E26" w:rsidP="007E1177">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Publiskā persona ir tiesīga katrai daļai piemērot tai atbilstošo tiesisko regulējumu vai slēgt nedalītu iepirkuma līgumu un piemērot attiecīgo likumu</w:t>
            </w:r>
          </w:p>
        </w:tc>
      </w:tr>
      <w:tr w:rsidR="00DD5E26" w:rsidRPr="00AA3F48" w14:paraId="4D780DA9" w14:textId="77777777" w:rsidTr="00490D23">
        <w:trPr>
          <w:cantSplit/>
        </w:trPr>
        <w:tc>
          <w:tcPr>
            <w:cnfStyle w:val="001000000000" w:firstRow="0" w:lastRow="0" w:firstColumn="1" w:lastColumn="0" w:oddVBand="0" w:evenVBand="0" w:oddHBand="0" w:evenHBand="0" w:firstRowFirstColumn="0" w:firstRowLastColumn="0" w:lastRowFirstColumn="0" w:lastRowLastColumn="0"/>
            <w:tcW w:w="2830" w:type="dxa"/>
          </w:tcPr>
          <w:p w14:paraId="0B3B4011" w14:textId="2D0B0BDC" w:rsidR="00DD5E26" w:rsidRPr="00AA3F48" w:rsidRDefault="00126632" w:rsidP="007E1177">
            <w:pPr>
              <w:spacing w:after="120"/>
              <w:rPr>
                <w:rFonts w:cs="Arial"/>
                <w:b w:val="0"/>
                <w:bCs w:val="0"/>
                <w:color w:val="5E6175"/>
                <w:sz w:val="18"/>
                <w:szCs w:val="20"/>
              </w:rPr>
            </w:pPr>
            <w:r w:rsidRPr="00AA3F48">
              <w:rPr>
                <w:rFonts w:cs="Arial"/>
                <w:color w:val="5E6175"/>
                <w:sz w:val="18"/>
                <w:szCs w:val="20"/>
              </w:rPr>
              <w:t>PIL</w:t>
            </w:r>
            <w:r w:rsidR="00DD5E26" w:rsidRPr="00AA3F48">
              <w:rPr>
                <w:rFonts w:cs="Arial"/>
                <w:color w:val="5E6175"/>
                <w:sz w:val="18"/>
                <w:szCs w:val="20"/>
              </w:rPr>
              <w:t xml:space="preserve"> 8. panta </w:t>
            </w:r>
            <w:r w:rsidR="00CA68CF" w:rsidRPr="00AA3F48">
              <w:rPr>
                <w:rFonts w:cs="Arial"/>
                <w:color w:val="5E6175"/>
                <w:sz w:val="18"/>
                <w:szCs w:val="20"/>
              </w:rPr>
              <w:t>10.</w:t>
            </w:r>
            <w:r w:rsidR="00DD5E26" w:rsidRPr="00AA3F48">
              <w:rPr>
                <w:rFonts w:cs="Arial"/>
                <w:color w:val="5E6175"/>
                <w:sz w:val="18"/>
                <w:szCs w:val="20"/>
              </w:rPr>
              <w:t xml:space="preserve"> daļas otrais teikums</w:t>
            </w:r>
          </w:p>
          <w:p w14:paraId="7B15783B" w14:textId="05ABA0D3" w:rsidR="00DD5E26" w:rsidRPr="00AA3F48" w:rsidRDefault="00F9469E" w:rsidP="00CA68CF">
            <w:pPr>
              <w:spacing w:after="120"/>
              <w:rPr>
                <w:color w:val="2F5496" w:themeColor="accent5" w:themeShade="BF"/>
                <w:sz w:val="18"/>
                <w:szCs w:val="20"/>
                <w:lang w:eastAsia="lv-LV"/>
              </w:rPr>
            </w:pPr>
            <w:r w:rsidRPr="00F9469E">
              <w:rPr>
                <w:rFonts w:cs="Arial"/>
                <w:color w:val="5E6175"/>
                <w:sz w:val="18"/>
                <w:szCs w:val="20"/>
              </w:rPr>
              <w:t xml:space="preserve">SPSIL </w:t>
            </w:r>
            <w:r w:rsidR="00DD5E26" w:rsidRPr="00AA3F48">
              <w:rPr>
                <w:rFonts w:cs="Arial"/>
                <w:color w:val="5E6175"/>
                <w:sz w:val="18"/>
                <w:szCs w:val="20"/>
              </w:rPr>
              <w:t xml:space="preserve">8. panta </w:t>
            </w:r>
            <w:r w:rsidR="00CA68CF" w:rsidRPr="00AA3F48">
              <w:rPr>
                <w:rFonts w:cs="Arial"/>
                <w:color w:val="5E6175"/>
                <w:sz w:val="18"/>
                <w:szCs w:val="20"/>
              </w:rPr>
              <w:t>2.</w:t>
            </w:r>
            <w:r w:rsidR="00DD5E26" w:rsidRPr="00AA3F48">
              <w:rPr>
                <w:rFonts w:cs="Arial"/>
                <w:color w:val="5E6175"/>
                <w:sz w:val="18"/>
                <w:szCs w:val="20"/>
              </w:rPr>
              <w:t xml:space="preserve"> daļas otrais teikums</w:t>
            </w:r>
          </w:p>
        </w:tc>
        <w:tc>
          <w:tcPr>
            <w:tcW w:w="3261" w:type="dxa"/>
          </w:tcPr>
          <w:p w14:paraId="01B26826" w14:textId="77777777" w:rsidR="00DD5E26" w:rsidRPr="00AA3F48" w:rsidRDefault="00DD5E26" w:rsidP="007E1177">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Ja iepirkuma līguma daļas nav objektīvi atdalāmas.</w:t>
            </w:r>
          </w:p>
        </w:tc>
        <w:tc>
          <w:tcPr>
            <w:tcW w:w="2875" w:type="dxa"/>
          </w:tcPr>
          <w:p w14:paraId="34521EE5" w14:textId="77777777" w:rsidR="00DD5E26" w:rsidRPr="00AA3F48" w:rsidRDefault="00DD5E26" w:rsidP="007E1177">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Piemērojamo tiesisko regulējumu nosaka pēc iepirkuma līguma galvenā priekšmeta</w:t>
            </w:r>
          </w:p>
        </w:tc>
      </w:tr>
      <w:tr w:rsidR="00DD5E26" w:rsidRPr="00AA3F48" w14:paraId="165E1CE8" w14:textId="77777777" w:rsidTr="00490D23">
        <w:trPr>
          <w:cantSplit/>
        </w:trPr>
        <w:tc>
          <w:tcPr>
            <w:cnfStyle w:val="001000000000" w:firstRow="0" w:lastRow="0" w:firstColumn="1" w:lastColumn="0" w:oddVBand="0" w:evenVBand="0" w:oddHBand="0" w:evenHBand="0" w:firstRowFirstColumn="0" w:firstRowLastColumn="0" w:lastRowFirstColumn="0" w:lastRowLastColumn="0"/>
            <w:tcW w:w="2830" w:type="dxa"/>
          </w:tcPr>
          <w:p w14:paraId="11B0EE67" w14:textId="0AF42FA7" w:rsidR="00DD5E26" w:rsidRPr="00AA3F48" w:rsidRDefault="00126632" w:rsidP="007E1177">
            <w:pPr>
              <w:spacing w:after="120"/>
              <w:rPr>
                <w:rFonts w:cs="Arial"/>
                <w:b w:val="0"/>
                <w:bCs w:val="0"/>
                <w:color w:val="5E6175"/>
                <w:sz w:val="18"/>
                <w:szCs w:val="20"/>
              </w:rPr>
            </w:pPr>
            <w:r w:rsidRPr="00AA3F48">
              <w:rPr>
                <w:rFonts w:cs="Arial"/>
                <w:color w:val="5E6175"/>
                <w:sz w:val="18"/>
                <w:szCs w:val="20"/>
              </w:rPr>
              <w:t>PIL</w:t>
            </w:r>
            <w:r w:rsidR="00DD5E26" w:rsidRPr="00AA3F48">
              <w:rPr>
                <w:rFonts w:cs="Arial"/>
                <w:color w:val="5E6175"/>
                <w:sz w:val="18"/>
                <w:szCs w:val="20"/>
              </w:rPr>
              <w:t xml:space="preserve"> 8. panta </w:t>
            </w:r>
            <w:r w:rsidR="007B255A" w:rsidRPr="00AA3F48">
              <w:rPr>
                <w:rFonts w:cs="Arial"/>
                <w:color w:val="5E6175"/>
                <w:sz w:val="18"/>
                <w:szCs w:val="20"/>
              </w:rPr>
              <w:t>11.</w:t>
            </w:r>
            <w:r w:rsidR="00DD5E26" w:rsidRPr="00AA3F48">
              <w:rPr>
                <w:rFonts w:cs="Arial"/>
                <w:color w:val="5E6175"/>
                <w:sz w:val="18"/>
                <w:szCs w:val="20"/>
              </w:rPr>
              <w:t xml:space="preserve"> daļa</w:t>
            </w:r>
          </w:p>
          <w:p w14:paraId="4BB6AF5F" w14:textId="6AA8D05C" w:rsidR="00DD5E26" w:rsidRPr="00AA3F48" w:rsidRDefault="00F9469E" w:rsidP="00CA68CF">
            <w:pPr>
              <w:spacing w:after="120"/>
              <w:rPr>
                <w:color w:val="2F5496" w:themeColor="accent5" w:themeShade="BF"/>
                <w:sz w:val="18"/>
                <w:szCs w:val="20"/>
                <w:lang w:eastAsia="lv-LV"/>
              </w:rPr>
            </w:pPr>
            <w:r w:rsidRPr="00F9469E">
              <w:rPr>
                <w:rFonts w:cs="Arial"/>
                <w:color w:val="5E6175"/>
                <w:sz w:val="18"/>
                <w:szCs w:val="20"/>
              </w:rPr>
              <w:t xml:space="preserve">SPSIL </w:t>
            </w:r>
            <w:r w:rsidR="00DD5E26" w:rsidRPr="00AA3F48">
              <w:rPr>
                <w:rFonts w:cs="Arial"/>
                <w:color w:val="5E6175"/>
                <w:sz w:val="18"/>
                <w:szCs w:val="20"/>
              </w:rPr>
              <w:t xml:space="preserve">8. panta </w:t>
            </w:r>
            <w:r w:rsidR="00CA68CF" w:rsidRPr="00AA3F48">
              <w:rPr>
                <w:rFonts w:cs="Arial"/>
                <w:color w:val="5E6175"/>
                <w:sz w:val="18"/>
                <w:szCs w:val="20"/>
              </w:rPr>
              <w:t>3.</w:t>
            </w:r>
            <w:r w:rsidR="00DD5E26" w:rsidRPr="00AA3F48">
              <w:rPr>
                <w:rFonts w:cs="Arial"/>
                <w:color w:val="5E6175"/>
                <w:sz w:val="18"/>
                <w:szCs w:val="20"/>
              </w:rPr>
              <w:t xml:space="preserve"> daļa</w:t>
            </w:r>
          </w:p>
        </w:tc>
        <w:tc>
          <w:tcPr>
            <w:tcW w:w="3261" w:type="dxa"/>
          </w:tcPr>
          <w:p w14:paraId="3A72B411" w14:textId="41FACC80" w:rsidR="00DD5E26" w:rsidRPr="00AA3F48" w:rsidRDefault="00DD5E26" w:rsidP="00490D23">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 xml:space="preserve">Ja iepirkuma līguma priekšmets ir iepirkums, uz kuru attiecas </w:t>
            </w:r>
            <w:r w:rsidR="00490D23" w:rsidRPr="00AA3F48">
              <w:rPr>
                <w:rFonts w:cs="Arial"/>
                <w:color w:val="5E6175"/>
                <w:sz w:val="18"/>
                <w:szCs w:val="20"/>
                <w:lang w:eastAsia="lv-LV"/>
              </w:rPr>
              <w:t>PIL</w:t>
            </w:r>
            <w:r w:rsidRPr="00AA3F48">
              <w:rPr>
                <w:rFonts w:cs="Arial"/>
                <w:color w:val="5E6175"/>
                <w:sz w:val="18"/>
                <w:szCs w:val="20"/>
                <w:lang w:eastAsia="lv-LV"/>
              </w:rPr>
              <w:t xml:space="preserve"> vai </w:t>
            </w:r>
            <w:r w:rsidR="00490D23" w:rsidRPr="00AA3F48">
              <w:rPr>
                <w:rFonts w:cs="Arial"/>
                <w:color w:val="5E6175"/>
                <w:sz w:val="18"/>
                <w:szCs w:val="20"/>
                <w:lang w:eastAsia="lv-LV"/>
              </w:rPr>
              <w:t>SPSIL</w:t>
            </w:r>
            <w:r w:rsidRPr="00AA3F48">
              <w:rPr>
                <w:rFonts w:cs="Arial"/>
                <w:color w:val="5E6175"/>
                <w:sz w:val="18"/>
                <w:szCs w:val="20"/>
                <w:lang w:eastAsia="lv-LV"/>
              </w:rPr>
              <w:t>, un tas ietver arī koncesijas līguma elementus.</w:t>
            </w:r>
          </w:p>
        </w:tc>
        <w:tc>
          <w:tcPr>
            <w:tcW w:w="2875" w:type="dxa"/>
          </w:tcPr>
          <w:p w14:paraId="5D72C0DF" w14:textId="7E597382" w:rsidR="00DD5E26" w:rsidRPr="00AA3F48" w:rsidRDefault="00DD5E26" w:rsidP="007E1177">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 xml:space="preserve">Iepirkuma līguma slēgšanas tiesības piešķir saskaņā ar attiecīgo likumu, ja tās iepirkuma daļas līgumcena, kurai piemērojams šis likums, ir vienāda ar </w:t>
            </w:r>
            <w:r w:rsidR="00126632" w:rsidRPr="00AA3F48">
              <w:rPr>
                <w:rFonts w:cs="Arial"/>
                <w:color w:val="5E6175"/>
                <w:sz w:val="18"/>
                <w:szCs w:val="20"/>
                <w:lang w:eastAsia="lv-LV"/>
              </w:rPr>
              <w:t>MK</w:t>
            </w:r>
            <w:r w:rsidRPr="00AA3F48">
              <w:rPr>
                <w:rFonts w:cs="Arial"/>
                <w:color w:val="5E6175"/>
                <w:sz w:val="18"/>
                <w:szCs w:val="20"/>
                <w:lang w:eastAsia="lv-LV"/>
              </w:rPr>
              <w:t xml:space="preserve"> noteiktajām līgumcenu robežvērtībām</w:t>
            </w:r>
            <w:r w:rsidRPr="00AA3F48">
              <w:rPr>
                <w:rFonts w:cs="Arial"/>
                <w:color w:val="5E6175"/>
                <w:sz w:val="18"/>
                <w:szCs w:val="20"/>
                <w:vertAlign w:val="superscript"/>
                <w:lang w:eastAsia="lv-LV"/>
              </w:rPr>
              <w:footnoteReference w:id="24"/>
            </w:r>
            <w:r w:rsidRPr="00AA3F48">
              <w:rPr>
                <w:rFonts w:cs="Arial"/>
                <w:color w:val="5E6175"/>
                <w:sz w:val="18"/>
                <w:szCs w:val="20"/>
                <w:vertAlign w:val="superscript"/>
                <w:lang w:eastAsia="lv-LV"/>
              </w:rPr>
              <w:t xml:space="preserve"> </w:t>
            </w:r>
            <w:r w:rsidRPr="00AA3F48">
              <w:rPr>
                <w:rFonts w:cs="Arial"/>
                <w:color w:val="5E6175"/>
                <w:sz w:val="18"/>
                <w:szCs w:val="20"/>
                <w:lang w:eastAsia="lv-LV"/>
              </w:rPr>
              <w:t>vai lielāka.</w:t>
            </w:r>
          </w:p>
        </w:tc>
      </w:tr>
      <w:tr w:rsidR="00DD5E26" w:rsidRPr="00AA3F48" w14:paraId="0C5F4FAB" w14:textId="77777777" w:rsidTr="00490D23">
        <w:trPr>
          <w:cantSplit/>
        </w:trPr>
        <w:tc>
          <w:tcPr>
            <w:cnfStyle w:val="001000000000" w:firstRow="0" w:lastRow="0" w:firstColumn="1" w:lastColumn="0" w:oddVBand="0" w:evenVBand="0" w:oddHBand="0" w:evenHBand="0" w:firstRowFirstColumn="0" w:firstRowLastColumn="0" w:lastRowFirstColumn="0" w:lastRowLastColumn="0"/>
            <w:tcW w:w="2830" w:type="dxa"/>
          </w:tcPr>
          <w:p w14:paraId="3387A75B" w14:textId="0607D100" w:rsidR="00DD5E26" w:rsidRPr="00AA3F48" w:rsidRDefault="00126632" w:rsidP="007E1177">
            <w:pPr>
              <w:spacing w:after="120"/>
              <w:rPr>
                <w:rFonts w:cs="Arial"/>
                <w:b w:val="0"/>
                <w:bCs w:val="0"/>
                <w:color w:val="5E6175"/>
                <w:sz w:val="18"/>
                <w:szCs w:val="20"/>
              </w:rPr>
            </w:pPr>
            <w:r w:rsidRPr="00AA3F48">
              <w:rPr>
                <w:rFonts w:cs="Arial"/>
                <w:color w:val="5E6175"/>
                <w:sz w:val="18"/>
                <w:szCs w:val="20"/>
              </w:rPr>
              <w:t>PIL</w:t>
            </w:r>
            <w:r w:rsidR="00DD5E26" w:rsidRPr="00AA3F48">
              <w:rPr>
                <w:rFonts w:cs="Arial"/>
                <w:color w:val="5E6175"/>
                <w:sz w:val="18"/>
                <w:szCs w:val="20"/>
              </w:rPr>
              <w:t xml:space="preserve"> 8. panta 12. daļa</w:t>
            </w:r>
          </w:p>
          <w:p w14:paraId="762C14F0" w14:textId="094F32C8" w:rsidR="00DD5E26" w:rsidRPr="00AA3F48" w:rsidRDefault="00F9469E" w:rsidP="007B255A">
            <w:pPr>
              <w:spacing w:after="120"/>
              <w:rPr>
                <w:color w:val="2F5496" w:themeColor="accent5" w:themeShade="BF"/>
                <w:sz w:val="18"/>
                <w:szCs w:val="20"/>
                <w:lang w:eastAsia="lv-LV"/>
              </w:rPr>
            </w:pPr>
            <w:r w:rsidRPr="00F9469E">
              <w:rPr>
                <w:rFonts w:cs="Arial"/>
                <w:color w:val="5E6175"/>
                <w:sz w:val="18"/>
                <w:szCs w:val="20"/>
              </w:rPr>
              <w:t xml:space="preserve">SPSIL </w:t>
            </w:r>
            <w:r w:rsidR="00DD5E26" w:rsidRPr="00AA3F48">
              <w:rPr>
                <w:rFonts w:cs="Arial"/>
                <w:color w:val="5E6175"/>
                <w:sz w:val="18"/>
                <w:szCs w:val="20"/>
              </w:rPr>
              <w:t>8. pant</w:t>
            </w:r>
            <w:r w:rsidR="007B255A" w:rsidRPr="00AA3F48">
              <w:rPr>
                <w:rFonts w:cs="Arial"/>
                <w:color w:val="5E6175"/>
                <w:sz w:val="18"/>
                <w:szCs w:val="20"/>
              </w:rPr>
              <w:t>s</w:t>
            </w:r>
            <w:r w:rsidR="00DD5E26" w:rsidRPr="00AA3F48">
              <w:rPr>
                <w:rFonts w:cs="Arial"/>
                <w:color w:val="5E6175"/>
                <w:sz w:val="18"/>
                <w:szCs w:val="20"/>
              </w:rPr>
              <w:t xml:space="preserve"> un 9. pants</w:t>
            </w:r>
          </w:p>
        </w:tc>
        <w:tc>
          <w:tcPr>
            <w:tcW w:w="3261" w:type="dxa"/>
          </w:tcPr>
          <w:p w14:paraId="142C34F3" w14:textId="6211082A" w:rsidR="00DD5E26" w:rsidRPr="00AA3F48" w:rsidRDefault="00DD5E26" w:rsidP="00490D23">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20"/>
                <w:lang w:eastAsia="lv-LV"/>
              </w:rPr>
            </w:pPr>
            <w:r w:rsidRPr="00AA3F48">
              <w:rPr>
                <w:rFonts w:cs="Arial"/>
                <w:color w:val="5E6175"/>
                <w:sz w:val="18"/>
                <w:szCs w:val="20"/>
                <w:lang w:eastAsia="lv-LV"/>
              </w:rPr>
              <w:t xml:space="preserve">Ja iepirkuma līguma priekšmets ir gan iepirkums, uz ko attiecas </w:t>
            </w:r>
            <w:r w:rsidR="00490D23" w:rsidRPr="00AA3F48">
              <w:rPr>
                <w:rFonts w:cs="Arial"/>
                <w:color w:val="5E6175"/>
                <w:sz w:val="18"/>
                <w:szCs w:val="20"/>
                <w:lang w:eastAsia="lv-LV"/>
              </w:rPr>
              <w:t>PIL</w:t>
            </w:r>
            <w:r w:rsidRPr="00AA3F48">
              <w:rPr>
                <w:rFonts w:cs="Arial"/>
                <w:color w:val="5E6175"/>
                <w:sz w:val="18"/>
                <w:szCs w:val="20"/>
                <w:lang w:eastAsia="lv-LV"/>
              </w:rPr>
              <w:t>, gan iepirkums, kas izdarāms, lai veiktu darbības, uz kurām attiecas sabiedrisko pakalpojumu sniedzēju iepirkumu jomu regulējoši normatīvie akti.</w:t>
            </w:r>
          </w:p>
        </w:tc>
        <w:tc>
          <w:tcPr>
            <w:tcW w:w="2875" w:type="dxa"/>
          </w:tcPr>
          <w:p w14:paraId="7EF80832" w14:textId="47E89A8C" w:rsidR="00DD5E26" w:rsidRPr="00AA3F48" w:rsidRDefault="00DD5E26" w:rsidP="007E1177">
            <w:pPr>
              <w:spacing w:after="120"/>
              <w:cnfStyle w:val="000000000000" w:firstRow="0" w:lastRow="0" w:firstColumn="0" w:lastColumn="0" w:oddVBand="0" w:evenVBand="0" w:oddHBand="0" w:evenHBand="0" w:firstRowFirstColumn="0" w:firstRowLastColumn="0" w:lastRowFirstColumn="0" w:lastRowLastColumn="0"/>
              <w:rPr>
                <w:sz w:val="18"/>
                <w:lang w:eastAsia="lv-LV"/>
              </w:rPr>
            </w:pPr>
            <w:r w:rsidRPr="00AA3F48">
              <w:rPr>
                <w:rFonts w:cs="Arial"/>
                <w:color w:val="5E6175"/>
                <w:sz w:val="18"/>
                <w:szCs w:val="20"/>
                <w:lang w:eastAsia="lv-LV"/>
              </w:rPr>
              <w:t>Noteikumus, kas piemērojami šāda iepirkuma līguma slēgšanas tiesību piešķiršanai, nosaka saskaņā ar </w:t>
            </w:r>
            <w:r w:rsidR="00F9469E" w:rsidRPr="00F9469E">
              <w:rPr>
                <w:rFonts w:cs="Arial"/>
                <w:color w:val="5E6175"/>
                <w:sz w:val="18"/>
                <w:szCs w:val="20"/>
                <w:lang w:eastAsia="lv-LV"/>
              </w:rPr>
              <w:t xml:space="preserve">SPSIL </w:t>
            </w:r>
            <w:r w:rsidRPr="00AA3F48">
              <w:rPr>
                <w:rFonts w:cs="Arial"/>
                <w:color w:val="5E6175"/>
                <w:sz w:val="18"/>
                <w:szCs w:val="20"/>
                <w:lang w:eastAsia="lv-LV"/>
              </w:rPr>
              <w:t>8. un 9. pantu.</w:t>
            </w:r>
          </w:p>
        </w:tc>
      </w:tr>
    </w:tbl>
    <w:p w14:paraId="016DBA80" w14:textId="4FA8E38F" w:rsidR="00844B19" w:rsidRPr="00AA3F48" w:rsidRDefault="00844B19" w:rsidP="00DD5E26">
      <w:pPr>
        <w:pStyle w:val="CommentText"/>
        <w:spacing w:before="120"/>
        <w:rPr>
          <w:rFonts w:cs="Arial"/>
          <w:color w:val="5E6175"/>
          <w:lang w:eastAsia="lv-LV"/>
        </w:rPr>
      </w:pPr>
      <w:r w:rsidRPr="00AA3F48">
        <w:rPr>
          <w:rFonts w:cs="Arial"/>
          <w:color w:val="5E6175"/>
          <w:lang w:eastAsia="lv-LV"/>
        </w:rPr>
        <w:t>Minētais publisko iepirkumu regulējums attiecībā uz objektīvu sadalīšanu ir jāņem vērā</w:t>
      </w:r>
      <w:r w:rsidR="00D50B2C">
        <w:rPr>
          <w:rFonts w:cs="Arial"/>
          <w:color w:val="5E6175"/>
          <w:lang w:eastAsia="lv-LV"/>
        </w:rPr>
        <w:t>,</w:t>
      </w:r>
      <w:r w:rsidRPr="00AA3F48">
        <w:rPr>
          <w:rFonts w:cs="Arial"/>
          <w:color w:val="5E6175"/>
          <w:lang w:eastAsia="lv-LV"/>
        </w:rPr>
        <w:t xml:space="preserve"> plānojot arī inovācijas iepirkumos, jo nereti tie ir kompleksi, sarežģīti un laikietilpīgi, līdz ar to inovācijas iepirkuma rīkošana var būt vieglāka, ja iepirkuma priekšmetu var </w:t>
      </w:r>
      <w:r w:rsidR="00742B7E" w:rsidRPr="00AA3F48">
        <w:rPr>
          <w:rFonts w:cs="Arial"/>
          <w:color w:val="5E6175"/>
          <w:lang w:eastAsia="lv-LV"/>
        </w:rPr>
        <w:t xml:space="preserve">objektīvi </w:t>
      </w:r>
      <w:r w:rsidRPr="00AA3F48">
        <w:rPr>
          <w:rFonts w:cs="Arial"/>
          <w:color w:val="5E6175"/>
          <w:lang w:eastAsia="lv-LV"/>
        </w:rPr>
        <w:t>sadalīt, piemēram, secīgos posmos.</w:t>
      </w:r>
    </w:p>
    <w:p w14:paraId="69986C8E" w14:textId="02BBD1A9"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lastRenderedPageBreak/>
        <w:t xml:space="preserve">Jāņem vērā, ka </w:t>
      </w:r>
      <w:r w:rsidR="000323E6" w:rsidRPr="00AA3F48">
        <w:rPr>
          <w:rFonts w:cs="Arial"/>
          <w:color w:val="5E6175"/>
          <w:sz w:val="20"/>
          <w:szCs w:val="20"/>
          <w:lang w:eastAsia="lv-LV"/>
        </w:rPr>
        <w:t>i</w:t>
      </w:r>
      <w:r w:rsidRPr="00AA3F48">
        <w:rPr>
          <w:rFonts w:cs="Arial"/>
          <w:color w:val="5E6175"/>
          <w:sz w:val="20"/>
          <w:szCs w:val="20"/>
          <w:lang w:eastAsia="lv-LV"/>
        </w:rPr>
        <w:t xml:space="preserve">epirkuma līguma veids var ietekmēt piemērojamo procedūru, t.sk. jāievēro, ka būvdarbu iepirkumiem ir augstāks iepirkumā paredzamās līgumcenas robežslieksnis, no kura ir piemērojams </w:t>
      </w:r>
      <w:r w:rsidR="00490D23" w:rsidRPr="00AA3F48">
        <w:rPr>
          <w:rFonts w:cs="Arial"/>
          <w:color w:val="5E6175"/>
          <w:sz w:val="20"/>
          <w:szCs w:val="20"/>
          <w:lang w:eastAsia="lv-LV"/>
        </w:rPr>
        <w:t>PIL</w:t>
      </w:r>
      <w:r w:rsidRPr="00AA3F48">
        <w:rPr>
          <w:rFonts w:cs="Arial"/>
          <w:color w:val="5E6175"/>
          <w:sz w:val="20"/>
          <w:szCs w:val="20"/>
          <w:lang w:eastAsia="lv-LV"/>
        </w:rPr>
        <w:t xml:space="preserve"> vai </w:t>
      </w:r>
      <w:r w:rsidR="00490D23" w:rsidRPr="00AA3F48">
        <w:rPr>
          <w:rFonts w:cs="Arial"/>
          <w:color w:val="5E6175"/>
          <w:sz w:val="20"/>
          <w:szCs w:val="20"/>
          <w:lang w:eastAsia="lv-LV"/>
        </w:rPr>
        <w:t>SPSIL</w:t>
      </w:r>
      <w:r w:rsidR="00742B7E" w:rsidRPr="00AA3F48">
        <w:rPr>
          <w:rFonts w:cs="Arial"/>
          <w:color w:val="5E6175"/>
          <w:sz w:val="20"/>
          <w:szCs w:val="20"/>
          <w:lang w:eastAsia="lv-LV"/>
        </w:rPr>
        <w:t>,</w:t>
      </w:r>
      <w:r w:rsidRPr="00AA3F48">
        <w:rPr>
          <w:rFonts w:cs="Arial"/>
          <w:color w:val="5E6175"/>
          <w:sz w:val="20"/>
          <w:szCs w:val="20"/>
          <w:lang w:eastAsia="lv-LV"/>
        </w:rPr>
        <w:t xml:space="preserve"> šajos likumos noteiktās procedūras.</w:t>
      </w:r>
      <w:r w:rsidRPr="00AA3F48">
        <w:rPr>
          <w:rStyle w:val="FootnoteReference"/>
          <w:color w:val="5E6175"/>
          <w:sz w:val="20"/>
          <w:szCs w:val="20"/>
          <w:lang w:eastAsia="lv-LV"/>
        </w:rPr>
        <w:footnoteReference w:id="25"/>
      </w:r>
    </w:p>
    <w:p w14:paraId="2F184B79" w14:textId="77777777" w:rsidR="00D3700C" w:rsidRPr="00AA3F48" w:rsidRDefault="00D3700C" w:rsidP="00844B19">
      <w:pPr>
        <w:spacing w:after="120" w:line="240" w:lineRule="auto"/>
        <w:rPr>
          <w:rFonts w:cs="Arial"/>
          <w:color w:val="5E6175"/>
          <w:sz w:val="20"/>
          <w:szCs w:val="20"/>
          <w:lang w:eastAsia="lv-LV"/>
        </w:rPr>
      </w:pPr>
    </w:p>
    <w:p w14:paraId="707C11D1" w14:textId="038BC53E" w:rsidR="00A816ED" w:rsidRPr="00AA3F48" w:rsidRDefault="00844B19" w:rsidP="0084311D">
      <w:pPr>
        <w:pStyle w:val="Heading3"/>
        <w:numPr>
          <w:ilvl w:val="2"/>
          <w:numId w:val="64"/>
        </w:numPr>
        <w:spacing w:before="120" w:after="120"/>
        <w:rPr>
          <w:b w:val="0"/>
        </w:rPr>
      </w:pPr>
      <w:bookmarkStart w:id="35" w:name="_Toc51436859"/>
      <w:bookmarkStart w:id="36" w:name="_Toc55381415"/>
      <w:r w:rsidRPr="00AA3F48">
        <w:rPr>
          <w:b w:val="0"/>
        </w:rPr>
        <w:t>CPV kods</w:t>
      </w:r>
      <w:bookmarkEnd w:id="35"/>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844B19" w:rsidRPr="00AA3F48" w14:paraId="342A9E4C" w14:textId="77777777" w:rsidTr="001C299A">
        <w:tc>
          <w:tcPr>
            <w:tcW w:w="9250" w:type="dxa"/>
            <w:shd w:val="clear" w:color="auto" w:fill="CFF9D0"/>
          </w:tcPr>
          <w:p w14:paraId="073F159A" w14:textId="44E945E2" w:rsidR="009C544C" w:rsidRPr="00AA3F48" w:rsidRDefault="009C544C" w:rsidP="001C299A">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25312" behindDoc="0" locked="0" layoutInCell="1" allowOverlap="1" wp14:anchorId="23202911" wp14:editId="075D2881">
                  <wp:simplePos x="0" y="0"/>
                  <wp:positionH relativeFrom="column">
                    <wp:posOffset>0</wp:posOffset>
                  </wp:positionH>
                  <wp:positionV relativeFrom="paragraph">
                    <wp:posOffset>81492</wp:posOffset>
                  </wp:positionV>
                  <wp:extent cx="401955" cy="339725"/>
                  <wp:effectExtent l="0" t="0" r="0" b="3175"/>
                  <wp:wrapSquare wrapText="bothSides"/>
                  <wp:docPr id="9"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15918BCD" w14:textId="442AD5FA" w:rsidR="009C544C" w:rsidRPr="00AA3F48" w:rsidRDefault="001C299A" w:rsidP="009C544C">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10724674" w14:textId="33AD95E0" w:rsidR="00844B19" w:rsidRPr="00AA3F48" w:rsidRDefault="007B255A" w:rsidP="004C59F6">
            <w:pPr>
              <w:pStyle w:val="ListParagraph"/>
              <w:numPr>
                <w:ilvl w:val="0"/>
                <w:numId w:val="27"/>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844B19" w:rsidRPr="00AA3F48">
              <w:rPr>
                <w:rFonts w:cs="Arial"/>
                <w:color w:val="5E6175"/>
                <w:sz w:val="20"/>
                <w:szCs w:val="20"/>
                <w:lang w:eastAsia="lv-LV"/>
              </w:rPr>
              <w:t xml:space="preserve"> 1. panta 10. punkts </w:t>
            </w:r>
          </w:p>
          <w:p w14:paraId="0B0597A0" w14:textId="41CBE66C" w:rsidR="00844B19" w:rsidRPr="00AA3F48" w:rsidRDefault="007B255A" w:rsidP="004C59F6">
            <w:pPr>
              <w:pStyle w:val="ListParagraph"/>
              <w:numPr>
                <w:ilvl w:val="0"/>
                <w:numId w:val="27"/>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844B19" w:rsidRPr="00AA3F48">
              <w:rPr>
                <w:rFonts w:cs="Arial"/>
                <w:color w:val="5E6175"/>
                <w:sz w:val="20"/>
                <w:szCs w:val="20"/>
                <w:lang w:eastAsia="lv-LV"/>
              </w:rPr>
              <w:t xml:space="preserve"> 1. panta 10. punkts</w:t>
            </w:r>
          </w:p>
          <w:p w14:paraId="7096938A" w14:textId="43D8784F" w:rsidR="00844B19" w:rsidRPr="00AA3F48" w:rsidRDefault="00844B19" w:rsidP="001C299A">
            <w:pPr>
              <w:shd w:val="clear" w:color="auto" w:fill="CFF9D0"/>
              <w:spacing w:before="120" w:after="120"/>
              <w:ind w:left="176" w:right="187"/>
              <w:rPr>
                <w:rFonts w:cs="Arial"/>
                <w:color w:val="2F5496" w:themeColor="accent5" w:themeShade="BF"/>
                <w:sz w:val="20"/>
                <w:szCs w:val="20"/>
                <w:lang w:eastAsia="lv-LV"/>
              </w:rPr>
            </w:pPr>
            <w:r w:rsidRPr="00AA3F48">
              <w:rPr>
                <w:rFonts w:cs="Arial"/>
                <w:b/>
                <w:bCs/>
                <w:color w:val="2F5496" w:themeColor="accent5" w:themeShade="BF"/>
                <w:sz w:val="20"/>
                <w:szCs w:val="20"/>
                <w:lang w:eastAsia="lv-LV"/>
              </w:rPr>
              <w:t>Esošā</w:t>
            </w:r>
            <w:r w:rsidR="001C299A" w:rsidRPr="00AA3F48">
              <w:rPr>
                <w:rFonts w:cs="Arial"/>
                <w:b/>
                <w:bCs/>
                <w:color w:val="2F5496" w:themeColor="accent5" w:themeShade="BF"/>
                <w:sz w:val="20"/>
                <w:szCs w:val="20"/>
                <w:lang w:eastAsia="lv-LV"/>
              </w:rPr>
              <w:t>s</w:t>
            </w:r>
            <w:r w:rsidRPr="00AA3F48">
              <w:rPr>
                <w:rFonts w:cs="Arial"/>
                <w:b/>
                <w:bCs/>
                <w:color w:val="2F5496" w:themeColor="accent5" w:themeShade="BF"/>
                <w:sz w:val="20"/>
                <w:szCs w:val="20"/>
                <w:lang w:eastAsia="lv-LV"/>
              </w:rPr>
              <w:t xml:space="preserve"> situācija</w:t>
            </w:r>
            <w:r w:rsidR="001C299A" w:rsidRPr="00AA3F48">
              <w:rPr>
                <w:rFonts w:cs="Arial"/>
                <w:b/>
                <w:bCs/>
                <w:color w:val="2F5496" w:themeColor="accent5" w:themeShade="BF"/>
                <w:sz w:val="20"/>
                <w:szCs w:val="20"/>
                <w:lang w:eastAsia="lv-LV"/>
              </w:rPr>
              <w:t>s apraksts</w:t>
            </w:r>
            <w:r w:rsidRPr="00AA3F48">
              <w:rPr>
                <w:rFonts w:cs="Arial"/>
                <w:color w:val="2F5496" w:themeColor="accent5" w:themeShade="BF"/>
                <w:sz w:val="20"/>
                <w:szCs w:val="20"/>
                <w:lang w:eastAsia="lv-LV"/>
              </w:rPr>
              <w:t xml:space="preserve"> </w:t>
            </w:r>
          </w:p>
          <w:p w14:paraId="5BA6FABC" w14:textId="1EFC897E" w:rsidR="00844B19" w:rsidRPr="00AA3F48" w:rsidRDefault="00844B19" w:rsidP="001C299A">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regulējošie tiesību akti noteic, ka iepirkumu procedūrās piemērojama ES apstiprināta nomenklatūra.</w:t>
            </w:r>
          </w:p>
          <w:p w14:paraId="5933615E" w14:textId="5C5C22F1" w:rsidR="00DB681B" w:rsidRPr="00AA3F48" w:rsidRDefault="00DB681B" w:rsidP="001C299A">
            <w:pPr>
              <w:shd w:val="clear" w:color="auto" w:fill="CFF9D0"/>
              <w:spacing w:before="120" w:after="120"/>
              <w:ind w:left="318" w:right="187"/>
              <w:rPr>
                <w:rFonts w:cs="Arial"/>
                <w:color w:val="5E6175"/>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1FAC0190" w14:textId="55B55715" w:rsidR="009B4FBD" w:rsidRPr="00AA3F48" w:rsidRDefault="009B4FBD" w:rsidP="001C299A">
            <w:pPr>
              <w:shd w:val="clear" w:color="auto" w:fill="CFF9D0"/>
              <w:spacing w:before="120" w:after="120"/>
              <w:ind w:left="176"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783680" behindDoc="0" locked="0" layoutInCell="1" allowOverlap="1" wp14:anchorId="29AA4BC2" wp14:editId="5DF4C62C">
                  <wp:simplePos x="0" y="0"/>
                  <wp:positionH relativeFrom="column">
                    <wp:posOffset>9525</wp:posOffset>
                  </wp:positionH>
                  <wp:positionV relativeFrom="paragraph">
                    <wp:posOffset>14605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2" name="Picture 32"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2FEDE3D3" w14:textId="026BF2D7" w:rsidR="00844B19" w:rsidRPr="00AA3F48" w:rsidRDefault="001C299A" w:rsidP="001C299A">
            <w:pPr>
              <w:shd w:val="clear" w:color="auto" w:fill="CFF9D0"/>
              <w:spacing w:before="120" w:after="120"/>
              <w:ind w:left="176" w:right="187"/>
              <w:rPr>
                <w:rFonts w:cs="Arial"/>
                <w:color w:val="2F5496" w:themeColor="accent5" w:themeShade="BF"/>
                <w:sz w:val="20"/>
                <w:szCs w:val="20"/>
                <w:lang w:eastAsia="lv-LV"/>
              </w:rPr>
            </w:pPr>
            <w:r w:rsidRPr="00AA3F48">
              <w:rPr>
                <w:rFonts w:cs="Arial"/>
                <w:b/>
                <w:bCs/>
                <w:color w:val="2F5496" w:themeColor="accent5" w:themeShade="BF"/>
                <w:sz w:val="20"/>
                <w:szCs w:val="20"/>
                <w:lang w:eastAsia="lv-LV"/>
              </w:rPr>
              <w:t>Ieteikumi</w:t>
            </w:r>
            <w:r w:rsidR="00844B19" w:rsidRPr="00AA3F48">
              <w:rPr>
                <w:rFonts w:cs="Arial"/>
                <w:color w:val="2F5496" w:themeColor="accent5" w:themeShade="BF"/>
                <w:sz w:val="20"/>
                <w:szCs w:val="20"/>
                <w:lang w:eastAsia="lv-LV"/>
              </w:rPr>
              <w:t xml:space="preserve"> </w:t>
            </w:r>
          </w:p>
          <w:p w14:paraId="5449F436" w14:textId="091C22DB" w:rsidR="009C544C" w:rsidRPr="00AA3F48" w:rsidRDefault="00844B19" w:rsidP="00000DD5">
            <w:pPr>
              <w:shd w:val="clear" w:color="auto" w:fill="CFF9D0"/>
              <w:spacing w:before="120" w:after="120"/>
              <w:ind w:left="318" w:right="187"/>
              <w:rPr>
                <w:rFonts w:cs="Arial"/>
                <w:color w:val="5E6175"/>
                <w:sz w:val="20"/>
                <w:szCs w:val="20"/>
                <w:lang w:eastAsia="lv-LV"/>
              </w:rPr>
            </w:pPr>
            <w:r w:rsidRPr="00AA3F48">
              <w:rPr>
                <w:rFonts w:cs="Arial"/>
                <w:b/>
                <w:bCs/>
                <w:color w:val="2F5496" w:themeColor="accent5" w:themeShade="BF"/>
                <w:sz w:val="20"/>
                <w:szCs w:val="20"/>
                <w:lang w:eastAsia="lv-LV"/>
              </w:rPr>
              <w:t>Izvēlēties atbilstošāko CPV kodu</w:t>
            </w:r>
            <w:r w:rsidRPr="00AA3F48">
              <w:rPr>
                <w:rFonts w:cs="Arial"/>
                <w:color w:val="5E6175"/>
                <w:sz w:val="20"/>
                <w:szCs w:val="20"/>
                <w:lang w:eastAsia="lv-LV"/>
              </w:rPr>
              <w:t xml:space="preserve">, pievienot pēc nepieciešamības papildus CPV kodus, lai nodrošinātu plašāku publicitāti </w:t>
            </w:r>
            <w:r w:rsidR="00000DD5" w:rsidRPr="00AA3F48">
              <w:rPr>
                <w:rFonts w:cs="Arial"/>
                <w:color w:val="5E6175"/>
                <w:sz w:val="20"/>
                <w:szCs w:val="20"/>
                <w:lang w:eastAsia="lv-LV"/>
              </w:rPr>
              <w:t>inovāciju</w:t>
            </w:r>
            <w:r w:rsidRPr="00AA3F48">
              <w:rPr>
                <w:rFonts w:cs="Arial"/>
                <w:color w:val="5E6175"/>
                <w:sz w:val="20"/>
                <w:szCs w:val="20"/>
                <w:lang w:eastAsia="lv-LV"/>
              </w:rPr>
              <w:t xml:space="preserve"> iepirkumam, kas nodrošinātu arī vairāk ieinteresēto pretendentu, kuri piedāvātu savas idejas publiskās personas vajadzības nodrošināšanai vai problēmas atrisināšanai.</w:t>
            </w:r>
          </w:p>
        </w:tc>
      </w:tr>
    </w:tbl>
    <w:p w14:paraId="6207ABEA" w14:textId="77777777" w:rsidR="00844B19" w:rsidRPr="00AA3F48" w:rsidRDefault="00844B19" w:rsidP="00844B19">
      <w:pPr>
        <w:spacing w:after="120" w:line="240" w:lineRule="auto"/>
        <w:rPr>
          <w:rFonts w:cs="Arial"/>
          <w:color w:val="5E6175"/>
          <w:sz w:val="20"/>
          <w:szCs w:val="20"/>
          <w:lang w:eastAsia="lv-LV"/>
        </w:rPr>
      </w:pPr>
    </w:p>
    <w:p w14:paraId="5B5B15D6" w14:textId="09BD6996"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CPV nomenklatūra piemērojama publiskajam iepirkumam, lai standartizētu norādes, kuras izmanto publiskās personas sava iepirkuma priekšmeta norādīšanai. Ņemot vērā Regulā (EK) Nr. 213/2008 (2007. gada 28. novembris) noteikto, jāievēro, ka ne CPV kods, ne CPV papildu kods nesniedz precīzu informāciju par pasūtītājam nepieciešamo iepirkuma priekšmetu vai tā tehnisko specifikāciju. Šie kodi sniedz vispārīgu norādi par iepirkuma priekšmetu, kura jāietver sludinājuma veidlapā un iepirkuma dokumentācijā (nodrošinot atklātumu un brīvu konkurenci starp ekonomikas dalībniekiem). Publiskajai personai, organizējot iepirkumu, jāizvērtē, kurš no CPV kodiem precīzāk raksturo iepirkuma priekšmetu</w:t>
      </w:r>
      <w:r w:rsidR="00780004" w:rsidRPr="00AA3F48">
        <w:rPr>
          <w:rFonts w:cs="Arial"/>
          <w:color w:val="5E6175"/>
          <w:sz w:val="20"/>
          <w:szCs w:val="20"/>
          <w:lang w:eastAsia="lv-LV"/>
        </w:rPr>
        <w:t>,</w:t>
      </w:r>
      <w:r w:rsidRPr="00AA3F48">
        <w:rPr>
          <w:rFonts w:cs="Arial"/>
          <w:color w:val="5E6175"/>
          <w:sz w:val="20"/>
          <w:szCs w:val="20"/>
          <w:lang w:eastAsia="lv-LV"/>
        </w:rPr>
        <w:t xml:space="preserve"> un tas jāpiemēro. Būtiski ir atrast CPV kodu, kurš precīzi atbilst paredzamajam iepirkuma priekšmetam. Lai gan dažos gadījumos varētu izvēlēties vairākus CPV kodus, ir svarīgi, lai tiktu piemērots viens CPV kods, kura nosaukumu norāda veidlapā</w:t>
      </w:r>
      <w:r w:rsidR="00780004" w:rsidRPr="00AA3F48">
        <w:rPr>
          <w:rFonts w:cs="Arial"/>
          <w:color w:val="5E6175"/>
          <w:sz w:val="20"/>
          <w:szCs w:val="20"/>
          <w:lang w:eastAsia="lv-LV"/>
        </w:rPr>
        <w:t>,</w:t>
      </w:r>
      <w:r w:rsidRPr="00AA3F48">
        <w:rPr>
          <w:rFonts w:cs="Arial"/>
          <w:color w:val="5E6175"/>
          <w:sz w:val="20"/>
          <w:szCs w:val="20"/>
          <w:lang w:eastAsia="lv-LV"/>
        </w:rPr>
        <w:t xml:space="preserve"> publicējot iepirkumu. Ja precizitātes pakāpe nav pietiekama, pasūtītājam jāmeklē CPV vispārīgajā kategorijā, t.i., tajā, kura tiek uzskatīta par galveno un tai ir vairākas nulles, piemēram</w:t>
      </w:r>
      <w:r w:rsidR="00780004" w:rsidRPr="00AA3F48">
        <w:rPr>
          <w:rFonts w:cs="Arial"/>
          <w:color w:val="5E6175"/>
          <w:sz w:val="20"/>
          <w:szCs w:val="20"/>
          <w:lang w:eastAsia="lv-LV"/>
        </w:rPr>
        <w:t>,</w:t>
      </w:r>
      <w:r w:rsidRPr="00AA3F48">
        <w:rPr>
          <w:rFonts w:cs="Arial"/>
          <w:color w:val="5E6175"/>
          <w:sz w:val="20"/>
          <w:szCs w:val="20"/>
          <w:lang w:eastAsia="lv-LV"/>
        </w:rPr>
        <w:t xml:space="preserve"> “Izglītības un mācību pakalpojumi” (CPV kods: 80000000-4) vai “Veselības un sociālie pakalpojumi” (CPV kods: 85000000-9) u.tml.</w:t>
      </w:r>
      <w:r w:rsidRPr="00AA3F48">
        <w:rPr>
          <w:rStyle w:val="FootnoteReference"/>
          <w:color w:val="4C4C4C"/>
          <w:sz w:val="20"/>
          <w:szCs w:val="20"/>
        </w:rPr>
        <w:footnoteReference w:id="26"/>
      </w:r>
    </w:p>
    <w:p w14:paraId="506186D0" w14:textId="77777777" w:rsidR="00844B19" w:rsidRPr="00AA3F48" w:rsidRDefault="00844B19" w:rsidP="00844B19">
      <w:pPr>
        <w:spacing w:after="120" w:line="240" w:lineRule="auto"/>
        <w:rPr>
          <w:rFonts w:cs="Arial"/>
          <w:color w:val="5E6175"/>
          <w:sz w:val="20"/>
          <w:szCs w:val="20"/>
          <w:lang w:eastAsia="lv-LV"/>
        </w:rPr>
      </w:pPr>
    </w:p>
    <w:p w14:paraId="793C7278" w14:textId="76922993" w:rsidR="00ED28CE" w:rsidRPr="00AA3F48" w:rsidRDefault="00844B19" w:rsidP="0084311D">
      <w:pPr>
        <w:pStyle w:val="Heading3"/>
        <w:numPr>
          <w:ilvl w:val="2"/>
          <w:numId w:val="64"/>
        </w:numPr>
        <w:spacing w:before="120" w:after="120"/>
        <w:rPr>
          <w:b w:val="0"/>
        </w:rPr>
      </w:pPr>
      <w:bookmarkStart w:id="37" w:name="_Toc51436860"/>
      <w:bookmarkStart w:id="38" w:name="_Toc55381416"/>
      <w:r w:rsidRPr="00AA3F48">
        <w:rPr>
          <w:b w:val="0"/>
        </w:rPr>
        <w:t>Iepirkuma līguma paredzamā līgumcena un tās ietekme uz iepirkumam piemērojamo tiesisko regulējumu</w:t>
      </w:r>
      <w:bookmarkEnd w:id="37"/>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844B19" w:rsidRPr="00AA3F48" w14:paraId="6758AEC3" w14:textId="77777777" w:rsidTr="00B447E1">
        <w:tc>
          <w:tcPr>
            <w:tcW w:w="9250" w:type="dxa"/>
            <w:shd w:val="clear" w:color="auto" w:fill="CFF9D0"/>
          </w:tcPr>
          <w:p w14:paraId="70184341" w14:textId="46E6ACE8" w:rsidR="009C544C" w:rsidRPr="00AA3F48" w:rsidRDefault="009C544C" w:rsidP="00B447E1">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27360" behindDoc="0" locked="0" layoutInCell="1" allowOverlap="1" wp14:anchorId="675505C0" wp14:editId="022AA365">
                  <wp:simplePos x="0" y="0"/>
                  <wp:positionH relativeFrom="column">
                    <wp:posOffset>0</wp:posOffset>
                  </wp:positionH>
                  <wp:positionV relativeFrom="paragraph">
                    <wp:posOffset>99907</wp:posOffset>
                  </wp:positionV>
                  <wp:extent cx="401955" cy="339725"/>
                  <wp:effectExtent l="0" t="0" r="0" b="3175"/>
                  <wp:wrapSquare wrapText="bothSides"/>
                  <wp:docPr id="10"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65ECBADF" w14:textId="1A840D16" w:rsidR="009C544C" w:rsidRPr="00AA3F48" w:rsidRDefault="00B447E1" w:rsidP="009C544C">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18331549" w14:textId="7E21B22F" w:rsidR="00844B19" w:rsidRPr="00AA3F48" w:rsidRDefault="00490D23" w:rsidP="004C59F6">
            <w:pPr>
              <w:pStyle w:val="ListParagraph"/>
              <w:numPr>
                <w:ilvl w:val="0"/>
                <w:numId w:val="28"/>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844B19" w:rsidRPr="00AA3F48">
              <w:rPr>
                <w:rFonts w:cs="Arial"/>
                <w:color w:val="5E6175"/>
                <w:sz w:val="20"/>
                <w:szCs w:val="20"/>
                <w:lang w:eastAsia="lv-LV"/>
              </w:rPr>
              <w:t xml:space="preserve"> 11. panta otrā, piektā, sestā, septītā, 12., 13. daļa, 20. panta piektā daļa, 61. pants</w:t>
            </w:r>
          </w:p>
          <w:p w14:paraId="7AC442E5" w14:textId="2144FD87" w:rsidR="00844B19" w:rsidRPr="00AA3F48" w:rsidRDefault="00490D23" w:rsidP="004C59F6">
            <w:pPr>
              <w:pStyle w:val="ListParagraph"/>
              <w:numPr>
                <w:ilvl w:val="0"/>
                <w:numId w:val="28"/>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844B19" w:rsidRPr="00AA3F48">
              <w:rPr>
                <w:rFonts w:cs="Arial"/>
                <w:color w:val="5E6175"/>
                <w:sz w:val="20"/>
                <w:szCs w:val="20"/>
                <w:lang w:eastAsia="lv-LV"/>
              </w:rPr>
              <w:t xml:space="preserve"> 14. panta otrā, ceturtā, sestā, septītā, 12., 13. daļa, 23. panta piektā daļa, 66. pants</w:t>
            </w:r>
          </w:p>
          <w:p w14:paraId="56473FEE" w14:textId="2A369CCD" w:rsidR="00844B19" w:rsidRPr="00AA3F48" w:rsidRDefault="00490D23" w:rsidP="004C59F6">
            <w:pPr>
              <w:pStyle w:val="ListParagraph"/>
              <w:numPr>
                <w:ilvl w:val="0"/>
                <w:numId w:val="28"/>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844B19" w:rsidRPr="00AA3F48">
              <w:rPr>
                <w:rFonts w:cs="Arial"/>
                <w:color w:val="5E6175"/>
                <w:sz w:val="20"/>
                <w:szCs w:val="20"/>
                <w:lang w:eastAsia="lv-LV"/>
              </w:rPr>
              <w:t xml:space="preserve"> 2017. gada 28. februāra noteikumu Nr.107 “Iepirkuma procedūru un metu konkursu norises kārtība” 195. un 196. punkts</w:t>
            </w:r>
          </w:p>
          <w:p w14:paraId="50239407" w14:textId="77777777" w:rsidR="00B447E1" w:rsidRPr="00AA3F48" w:rsidRDefault="00844B19" w:rsidP="00B447E1">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w:t>
            </w:r>
            <w:r w:rsidR="00B447E1" w:rsidRPr="00AA3F48">
              <w:rPr>
                <w:rFonts w:cs="Arial"/>
                <w:b/>
                <w:color w:val="2F5496" w:themeColor="accent5" w:themeShade="BF"/>
                <w:sz w:val="20"/>
                <w:szCs w:val="20"/>
                <w:lang w:eastAsia="lv-LV"/>
              </w:rPr>
              <w:t>s</w:t>
            </w:r>
            <w:r w:rsidRPr="00AA3F48">
              <w:rPr>
                <w:rFonts w:cs="Arial"/>
                <w:b/>
                <w:color w:val="2F5496" w:themeColor="accent5" w:themeShade="BF"/>
                <w:sz w:val="20"/>
                <w:szCs w:val="20"/>
                <w:lang w:eastAsia="lv-LV"/>
              </w:rPr>
              <w:t xml:space="preserve"> situācija</w:t>
            </w:r>
            <w:r w:rsidR="00B447E1" w:rsidRPr="00AA3F48">
              <w:rPr>
                <w:rFonts w:cs="Arial"/>
                <w:b/>
                <w:color w:val="2F5496" w:themeColor="accent5" w:themeShade="BF"/>
                <w:sz w:val="20"/>
                <w:szCs w:val="20"/>
                <w:lang w:eastAsia="lv-LV"/>
              </w:rPr>
              <w:t>s apraksts</w:t>
            </w:r>
          </w:p>
          <w:p w14:paraId="4EB2947B" w14:textId="0481A22F" w:rsidR="005D5DB4" w:rsidRPr="00AA3F48" w:rsidRDefault="00844B19" w:rsidP="005D5DB4">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Publiskos iepirkumus regulējošie tiesību akti regulē kārtību, kādā nosakāma iepirkuma līguma paredzamā līgumcena, un tās noteikšana ir būtiska pareizai publiskos iepirkumus regulējošo tiesību aktu piemērošanai. Inovācijas partnerības procedūras gadījumā noteikt visas izmaksas </w:t>
            </w:r>
            <w:r w:rsidRPr="00AA3F48">
              <w:rPr>
                <w:rFonts w:cs="Arial"/>
                <w:color w:val="5E6175"/>
                <w:sz w:val="20"/>
                <w:szCs w:val="20"/>
                <w:lang w:eastAsia="lv-LV"/>
              </w:rPr>
              <w:lastRenderedPageBreak/>
              <w:t>un maksimālo līgumcenu var būt sarežģīti, ņemot vērā grūtības prognozēt inovācijas rezultātā radīt</w:t>
            </w:r>
            <w:r w:rsidR="003D45FB" w:rsidRPr="00AA3F48">
              <w:rPr>
                <w:rFonts w:cs="Arial"/>
                <w:color w:val="5E6175"/>
                <w:sz w:val="20"/>
                <w:szCs w:val="20"/>
                <w:lang w:eastAsia="lv-LV"/>
              </w:rPr>
              <w:t>o rezultātu</w:t>
            </w:r>
            <w:r w:rsidRPr="00AA3F48">
              <w:rPr>
                <w:rFonts w:cs="Arial"/>
                <w:color w:val="5E6175"/>
                <w:sz w:val="20"/>
                <w:szCs w:val="20"/>
                <w:lang w:eastAsia="lv-LV"/>
              </w:rPr>
              <w:t>.</w:t>
            </w:r>
          </w:p>
          <w:p w14:paraId="2B1E273F" w14:textId="5E94A2F5" w:rsidR="00DB681B" w:rsidRPr="00AA3F48" w:rsidRDefault="009B4FBD" w:rsidP="00B447E1">
            <w:pPr>
              <w:shd w:val="clear" w:color="auto" w:fill="CFF9D0"/>
              <w:spacing w:before="120" w:after="120"/>
              <w:ind w:left="318" w:right="187"/>
              <w:rPr>
                <w:rFonts w:cs="Arial"/>
                <w:color w:val="5E6175"/>
                <w:sz w:val="20"/>
                <w:szCs w:val="20"/>
                <w:lang w:eastAsia="lv-LV"/>
              </w:rPr>
            </w:pPr>
            <w:r w:rsidRPr="00AA3F48">
              <w:rPr>
                <w:rFonts w:cs="Arial"/>
                <w:b/>
                <w:bCs/>
                <w:noProof/>
                <w:color w:val="2F5496" w:themeColor="accent5" w:themeShade="BF"/>
                <w:sz w:val="20"/>
                <w:szCs w:val="20"/>
                <w:lang w:val="ru-RU" w:eastAsia="ru-RU"/>
              </w:rPr>
              <w:drawing>
                <wp:anchor distT="0" distB="0" distL="114300" distR="114300" simplePos="0" relativeHeight="251785728" behindDoc="0" locked="0" layoutInCell="1" allowOverlap="1" wp14:anchorId="047E54C8" wp14:editId="44DFC46E">
                  <wp:simplePos x="0" y="0"/>
                  <wp:positionH relativeFrom="column">
                    <wp:posOffset>-28575</wp:posOffset>
                  </wp:positionH>
                  <wp:positionV relativeFrom="paragraph">
                    <wp:posOffset>220345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3" name="Picture 33"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DD5E26" w:rsidRPr="00AA3F48">
              <w:rPr>
                <w:rFonts w:cs="Arial"/>
                <w:b/>
                <w:bCs/>
                <w:color w:val="2F5496" w:themeColor="accent5" w:themeShade="BF"/>
                <w:sz w:val="20"/>
                <w:szCs w:val="20"/>
                <w:lang w:eastAsia="lv-LV"/>
              </w:rPr>
              <w:t xml:space="preserve">Līgumcenas noteikšanas </w:t>
            </w:r>
            <w:r w:rsidR="00283BCD" w:rsidRPr="00AA3F48">
              <w:rPr>
                <w:rFonts w:cs="Arial"/>
                <w:b/>
                <w:bCs/>
                <w:color w:val="2F5496" w:themeColor="accent5" w:themeShade="BF"/>
                <w:sz w:val="20"/>
                <w:szCs w:val="20"/>
                <w:lang w:eastAsia="lv-LV"/>
              </w:rPr>
              <w:t>nosacījumi</w:t>
            </w:r>
            <w:r w:rsidR="00DB681B" w:rsidRPr="00AA3F48">
              <w:rPr>
                <w:rFonts w:cs="Arial"/>
                <w:b/>
                <w:bCs/>
                <w:color w:val="2F5496" w:themeColor="accent5" w:themeShade="BF"/>
                <w:sz w:val="20"/>
                <w:szCs w:val="20"/>
                <w:lang w:eastAsia="lv-LV"/>
              </w:rPr>
              <w:t xml:space="preserve"> inovācijas partnerības procedūras gadījumā.</w:t>
            </w:r>
          </w:p>
          <w:p w14:paraId="72A87B2C" w14:textId="03E2E225" w:rsidR="009B4FBD" w:rsidRPr="00AA3F48" w:rsidRDefault="009B4FBD" w:rsidP="00B447E1">
            <w:pPr>
              <w:shd w:val="clear" w:color="auto" w:fill="CFF9D0"/>
              <w:spacing w:before="120" w:after="120"/>
              <w:ind w:left="176" w:right="187"/>
              <w:rPr>
                <w:rFonts w:cs="Arial"/>
                <w:b/>
                <w:color w:val="2F5496" w:themeColor="accent5" w:themeShade="BF"/>
                <w:sz w:val="20"/>
                <w:szCs w:val="20"/>
                <w:lang w:eastAsia="lv-LV"/>
              </w:rPr>
            </w:pPr>
          </w:p>
          <w:p w14:paraId="07C3C6A6" w14:textId="646724AA" w:rsidR="00844B19" w:rsidRPr="00AA3F48" w:rsidRDefault="00844B19" w:rsidP="00B447E1">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7CA88154" w14:textId="77777777" w:rsidR="00844B19" w:rsidRPr="00AA3F48" w:rsidRDefault="00844B19" w:rsidP="00B447E1">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Izvērtēt iespējas, plānojot sarežģītus inovāciju projektus un nosakot to paredzamo līgumcenu, </w:t>
            </w:r>
            <w:r w:rsidRPr="00AA3F48">
              <w:rPr>
                <w:rFonts w:cs="Arial"/>
                <w:b/>
                <w:bCs/>
                <w:color w:val="2F5496" w:themeColor="accent5" w:themeShade="BF"/>
                <w:sz w:val="20"/>
                <w:szCs w:val="20"/>
                <w:lang w:eastAsia="lv-LV"/>
              </w:rPr>
              <w:t>sadalīt tos posmos</w:t>
            </w:r>
            <w:r w:rsidRPr="00AA3F48">
              <w:rPr>
                <w:rFonts w:cs="Arial"/>
                <w:color w:val="5E6175"/>
                <w:sz w:val="20"/>
                <w:szCs w:val="20"/>
                <w:lang w:eastAsia="lv-LV"/>
              </w:rPr>
              <w:t xml:space="preserve">, rīkojot vairākus secīgus iepirkumus, vienlaikus ievērojot publiskos iepirkumus regulējošos tiesību aktus attiecībā uz aizliegumu nepamatoti sadalīt iepirkumus, lai izvairītos no korekta publiskos iepirkumus regulējošo tiesību aktu piemērošanas. </w:t>
            </w:r>
          </w:p>
          <w:p w14:paraId="6776681A" w14:textId="77777777" w:rsidR="00844B19" w:rsidRPr="00AA3F48" w:rsidRDefault="00844B19" w:rsidP="00B447E1">
            <w:pPr>
              <w:shd w:val="clear" w:color="auto" w:fill="CFF9D0"/>
              <w:spacing w:before="120" w:after="120"/>
              <w:ind w:left="318" w:right="187"/>
              <w:rPr>
                <w:rFonts w:cs="Arial"/>
                <w:b/>
                <w:bCs/>
                <w:color w:val="2F5496" w:themeColor="accent5" w:themeShade="BF"/>
                <w:sz w:val="20"/>
                <w:szCs w:val="20"/>
                <w:lang w:eastAsia="lv-LV"/>
              </w:rPr>
            </w:pPr>
            <w:r w:rsidRPr="00AA3F48">
              <w:rPr>
                <w:rFonts w:cs="Arial"/>
                <w:color w:val="5E6175"/>
                <w:sz w:val="20"/>
                <w:szCs w:val="20"/>
                <w:lang w:eastAsia="lv-LV"/>
              </w:rPr>
              <w:t xml:space="preserve">Lai izvairītos no nepamatotas iepirkuma līguma sadalīšanas, ja inovāciju iepirkums tiek sadalīts vairākos posmos, iesakāms </w:t>
            </w:r>
            <w:r w:rsidRPr="00AA3F48">
              <w:rPr>
                <w:rFonts w:cs="Arial"/>
                <w:b/>
                <w:bCs/>
                <w:color w:val="2F5496" w:themeColor="accent5" w:themeShade="BF"/>
                <w:sz w:val="20"/>
                <w:szCs w:val="20"/>
                <w:lang w:eastAsia="lv-LV"/>
              </w:rPr>
              <w:t>piemērot stingrāko publiskos iepirkumus regulējošo tiesību aktu regulējumu.</w:t>
            </w:r>
          </w:p>
          <w:p w14:paraId="44849F90" w14:textId="4EB029AF" w:rsidR="00844B19" w:rsidRPr="00AA3F48" w:rsidRDefault="00844B19" w:rsidP="0037081E">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Izvērtējot paredzamo līgumcenu un nosakot inovācijas iepirkumam piemērojamo tiesisko regulējumu, </w:t>
            </w:r>
            <w:r w:rsidRPr="00AA3F48">
              <w:rPr>
                <w:rFonts w:cs="Arial"/>
                <w:b/>
                <w:bCs/>
                <w:color w:val="2F5496" w:themeColor="accent5" w:themeShade="BF"/>
                <w:sz w:val="20"/>
                <w:szCs w:val="20"/>
                <w:lang w:eastAsia="lv-LV"/>
              </w:rPr>
              <w:t>izvair</w:t>
            </w:r>
            <w:r w:rsidR="00B53AE4" w:rsidRPr="00AA3F48">
              <w:rPr>
                <w:rFonts w:cs="Arial"/>
                <w:b/>
                <w:bCs/>
                <w:color w:val="2F5496" w:themeColor="accent5" w:themeShade="BF"/>
                <w:sz w:val="20"/>
                <w:szCs w:val="20"/>
                <w:lang w:eastAsia="lv-LV"/>
              </w:rPr>
              <w:t>īties</w:t>
            </w:r>
            <w:r w:rsidRPr="00AA3F48">
              <w:rPr>
                <w:rFonts w:cs="Arial"/>
                <w:b/>
                <w:bCs/>
                <w:color w:val="2F5496" w:themeColor="accent5" w:themeShade="BF"/>
                <w:sz w:val="20"/>
                <w:szCs w:val="20"/>
                <w:lang w:eastAsia="lv-LV"/>
              </w:rPr>
              <w:t xml:space="preserve"> no iepirkumu priekšmetu nepamatotas apvienošanas</w:t>
            </w:r>
            <w:r w:rsidRPr="00AA3F48">
              <w:rPr>
                <w:rFonts w:cs="Arial"/>
                <w:color w:val="5E6175"/>
                <w:sz w:val="20"/>
                <w:szCs w:val="20"/>
                <w:lang w:eastAsia="lv-LV"/>
              </w:rPr>
              <w:t>, kas var radīt konkurences ierobežojumus.</w:t>
            </w:r>
          </w:p>
          <w:p w14:paraId="2EEA234B" w14:textId="72D29CB0" w:rsidR="00ED28CE" w:rsidRPr="00AA3F48" w:rsidRDefault="00844B19" w:rsidP="00AD2E48">
            <w:pPr>
              <w:shd w:val="clear" w:color="auto" w:fill="CFF9D0"/>
              <w:spacing w:before="120" w:after="120"/>
              <w:ind w:left="318" w:right="187"/>
              <w:rPr>
                <w:rFonts w:cs="Arial"/>
                <w:color w:val="5E6175"/>
                <w:sz w:val="20"/>
                <w:szCs w:val="20"/>
                <w:lang w:eastAsia="lv-LV"/>
              </w:rPr>
            </w:pPr>
            <w:r w:rsidRPr="00AA3F48">
              <w:rPr>
                <w:rFonts w:cs="Arial"/>
                <w:b/>
                <w:bCs/>
                <w:color w:val="2F5496" w:themeColor="accent5" w:themeShade="BF"/>
                <w:sz w:val="20"/>
                <w:szCs w:val="20"/>
                <w:lang w:eastAsia="lv-LV"/>
              </w:rPr>
              <w:t>Līgumcenas grozīšanas iespēj</w:t>
            </w:r>
            <w:r w:rsidR="00B53AE4" w:rsidRPr="00AA3F48">
              <w:rPr>
                <w:rFonts w:cs="Arial"/>
                <w:b/>
                <w:bCs/>
                <w:color w:val="2F5496" w:themeColor="accent5" w:themeShade="BF"/>
                <w:sz w:val="20"/>
                <w:szCs w:val="20"/>
                <w:lang w:eastAsia="lv-LV"/>
              </w:rPr>
              <w:t>u</w:t>
            </w:r>
            <w:r w:rsidRPr="00AA3F48">
              <w:rPr>
                <w:rFonts w:cs="Arial"/>
                <w:color w:val="2F5496" w:themeColor="accent5" w:themeShade="BF"/>
                <w:sz w:val="20"/>
                <w:szCs w:val="20"/>
                <w:lang w:eastAsia="lv-LV"/>
              </w:rPr>
              <w:t xml:space="preserve"> </w:t>
            </w:r>
            <w:r w:rsidR="002F6472" w:rsidRPr="00AA3F48">
              <w:rPr>
                <w:rFonts w:cs="Arial"/>
                <w:color w:val="5E6175"/>
                <w:sz w:val="20"/>
                <w:szCs w:val="20"/>
                <w:lang w:eastAsia="lv-LV"/>
              </w:rPr>
              <w:t xml:space="preserve">ieteicams </w:t>
            </w:r>
            <w:r w:rsidRPr="00AA3F48">
              <w:rPr>
                <w:rFonts w:cs="Arial"/>
                <w:color w:val="5E6175"/>
                <w:sz w:val="20"/>
                <w:szCs w:val="20"/>
                <w:lang w:eastAsia="lv-LV"/>
              </w:rPr>
              <w:t>skaidri un nepārprotami noteikt līguma vai vispārīgās vienošanās projektā, kas tiek pievienots iepirkumam, kā arī norād</w:t>
            </w:r>
            <w:r w:rsidR="00B53AE4" w:rsidRPr="00AA3F48">
              <w:rPr>
                <w:rFonts w:cs="Arial"/>
                <w:color w:val="5E6175"/>
                <w:sz w:val="20"/>
                <w:szCs w:val="20"/>
                <w:lang w:eastAsia="lv-LV"/>
              </w:rPr>
              <w:t>īt</w:t>
            </w:r>
            <w:r w:rsidRPr="00AA3F48">
              <w:rPr>
                <w:rFonts w:cs="Arial"/>
                <w:color w:val="5E6175"/>
                <w:sz w:val="20"/>
                <w:szCs w:val="20"/>
                <w:lang w:eastAsia="lv-LV"/>
              </w:rPr>
              <w:t xml:space="preserve"> nosacījum</w:t>
            </w:r>
            <w:r w:rsidR="00B53AE4" w:rsidRPr="00AA3F48">
              <w:rPr>
                <w:rFonts w:cs="Arial"/>
                <w:color w:val="5E6175"/>
                <w:sz w:val="20"/>
                <w:szCs w:val="20"/>
                <w:lang w:eastAsia="lv-LV"/>
              </w:rPr>
              <w:t>us</w:t>
            </w:r>
            <w:r w:rsidRPr="00AA3F48">
              <w:rPr>
                <w:rFonts w:cs="Arial"/>
                <w:color w:val="5E6175"/>
                <w:sz w:val="20"/>
                <w:szCs w:val="20"/>
                <w:lang w:eastAsia="lv-LV"/>
              </w:rPr>
              <w:t>, kad grozījumi ir pieļaujami, grozījumu apjomu un būtību.</w:t>
            </w:r>
          </w:p>
        </w:tc>
      </w:tr>
    </w:tbl>
    <w:p w14:paraId="503569B9" w14:textId="32A1FEE6" w:rsidR="00844B19" w:rsidRPr="00AA3F48" w:rsidRDefault="00844B19" w:rsidP="00844B19">
      <w:pPr>
        <w:spacing w:before="240" w:after="120" w:line="240" w:lineRule="auto"/>
        <w:rPr>
          <w:rFonts w:cs="Arial"/>
          <w:color w:val="5E6175"/>
          <w:sz w:val="20"/>
          <w:szCs w:val="20"/>
          <w:lang w:eastAsia="lv-LV"/>
        </w:rPr>
      </w:pPr>
      <w:r w:rsidRPr="00AA3F48">
        <w:rPr>
          <w:rFonts w:cs="Arial"/>
          <w:color w:val="5E6175"/>
          <w:sz w:val="20"/>
          <w:szCs w:val="20"/>
          <w:lang w:eastAsia="lv-LV"/>
        </w:rPr>
        <w:lastRenderedPageBreak/>
        <w:t>Tā kā tieši paredzamā līgumcena nosaka tiesiskā regulējuma publisko iepirkumu jomā piemērošanas kārtību, tās pareiza noteikšana ir būtiska jebkura iepirkuma veiksmīgai organizēšanai</w:t>
      </w:r>
      <w:r w:rsidR="00DD5E26" w:rsidRPr="00AA3F48">
        <w:rPr>
          <w:rFonts w:cs="Arial"/>
          <w:color w:val="5E6175"/>
          <w:sz w:val="20"/>
          <w:szCs w:val="20"/>
          <w:lang w:eastAsia="lv-LV"/>
        </w:rPr>
        <w:t xml:space="preserve"> (detalizētāk </w:t>
      </w:r>
      <w:r w:rsidR="00A800D7" w:rsidRPr="00AA3F48">
        <w:rPr>
          <w:rFonts w:cs="Arial"/>
          <w:color w:val="5E6175"/>
          <w:sz w:val="20"/>
          <w:szCs w:val="20"/>
          <w:lang w:eastAsia="lv-LV"/>
        </w:rPr>
        <w:t xml:space="preserve"> par iepirkuma līguma cenas noteikšanu </w:t>
      </w:r>
      <w:r w:rsidR="00DD5E26" w:rsidRPr="00AA3F48">
        <w:rPr>
          <w:rFonts w:cs="Arial"/>
          <w:color w:val="5E6175"/>
          <w:sz w:val="20"/>
          <w:szCs w:val="20"/>
          <w:lang w:eastAsia="lv-LV"/>
        </w:rPr>
        <w:t>skatīt ziņojuma 2. pielikumu)</w:t>
      </w:r>
      <w:r w:rsidRPr="00AA3F48">
        <w:rPr>
          <w:rFonts w:cs="Arial"/>
          <w:color w:val="5E6175"/>
          <w:sz w:val="20"/>
          <w:szCs w:val="20"/>
          <w:lang w:eastAsia="lv-LV"/>
        </w:rPr>
        <w:t>.</w:t>
      </w:r>
    </w:p>
    <w:p w14:paraId="2C25B3DA" w14:textId="77777777" w:rsidR="00844B19" w:rsidRPr="00AA3F48" w:rsidRDefault="00844B19" w:rsidP="00844B19">
      <w:pPr>
        <w:spacing w:after="120" w:line="240" w:lineRule="auto"/>
        <w:rPr>
          <w:rFonts w:cs="Arial"/>
          <w:color w:val="5E6175"/>
          <w:sz w:val="20"/>
          <w:szCs w:val="20"/>
          <w:vertAlign w:val="superscript"/>
          <w:lang w:eastAsia="lv-LV"/>
        </w:rPr>
      </w:pPr>
      <w:r w:rsidRPr="00AA3F48">
        <w:rPr>
          <w:rFonts w:cs="Arial"/>
          <w:color w:val="5E6175"/>
          <w:sz w:val="20"/>
          <w:szCs w:val="20"/>
          <w:lang w:eastAsia="lv-LV"/>
        </w:rPr>
        <w:t>Paredzamo līgumcenu noteic kā publiskās personas plānoto kopējo samaksu par iepirkuma līguma izpildi, ko piegādātājs var saņemt no publiskās personas un citām personām. Publiskā persona, plānojot kopējo samaksu, ņem vērā jebkuru izvēles iespēju un jebkurus iepirkuma līguma papildinājumus, visus saistībā ar iepirkuma līgumu maksājamos nodokļus (izņemot pievienotās vērtības nodokli), kā arī godalgu un maksājumu vērtību, ja pasūtītājs paredz kandidātiem, pretendentiem, konkursa dialoga dalībniekiem, inovāciju partnerības procedūras partneriem vai metu konkursa dalībniekiem piešķirt godalgas vai izmaksāt maksājumus. Paredzamā līgumcena vispārīgās vienošanās gadījumā un dinamiskajai iepirkumu sistēmai ir visu paredzamo iepirkuma līgumu kopējā līgumcena vispārīgās vienošanās vai dinamiskās iepirkumu sistēmas darbības laikā.</w:t>
      </w:r>
      <w:r w:rsidRPr="00AA3F48">
        <w:rPr>
          <w:rFonts w:cs="Arial"/>
          <w:color w:val="5E6175"/>
          <w:sz w:val="20"/>
          <w:szCs w:val="20"/>
          <w:vertAlign w:val="superscript"/>
          <w:lang w:eastAsia="lv-LV"/>
        </w:rPr>
        <w:footnoteReference w:id="27"/>
      </w:r>
      <w:r w:rsidRPr="00AA3F48">
        <w:rPr>
          <w:rFonts w:cs="Arial"/>
          <w:color w:val="5E6175"/>
          <w:sz w:val="20"/>
          <w:szCs w:val="20"/>
          <w:vertAlign w:val="superscript"/>
          <w:lang w:eastAsia="lv-LV"/>
        </w:rPr>
        <w:t xml:space="preserve"> </w:t>
      </w:r>
    </w:p>
    <w:p w14:paraId="5E95F092" w14:textId="77777777" w:rsidR="00787D1F"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Paredzamā līgumcena inovācijas partnerības procedūras gadījumā ir visu pētniecības un izstrādes darbību maksimālā paredzamā vērtība visos procedūras posmos un visu to piegāžu, pakalpojumu vai būvdarbu paredzamā maksimālā līgumcena, kurus paredzēts izstrādāt procedūras laikā un pēc tam iepirkt.</w:t>
      </w:r>
      <w:r w:rsidRPr="00AA3F48">
        <w:rPr>
          <w:rStyle w:val="FootnoteReference"/>
          <w:color w:val="5E6175"/>
          <w:sz w:val="20"/>
          <w:szCs w:val="20"/>
          <w:lang w:eastAsia="lv-LV"/>
        </w:rPr>
        <w:footnoteReference w:id="28"/>
      </w:r>
      <w:r w:rsidRPr="00AA3F48">
        <w:rPr>
          <w:rFonts w:cs="Arial"/>
          <w:color w:val="5E6175"/>
          <w:sz w:val="20"/>
          <w:szCs w:val="20"/>
          <w:lang w:eastAsia="lv-LV"/>
        </w:rPr>
        <w:t xml:space="preserve"> </w:t>
      </w:r>
    </w:p>
    <w:p w14:paraId="3C0FBD0F" w14:textId="77777777" w:rsidR="00FC6074" w:rsidRPr="00AA3F48" w:rsidRDefault="00FC6074" w:rsidP="00844B19">
      <w:pPr>
        <w:spacing w:after="120" w:line="240" w:lineRule="auto"/>
        <w:rPr>
          <w:rFonts w:cs="Arial"/>
          <w:color w:val="5E6175"/>
          <w:sz w:val="20"/>
          <w:szCs w:val="20"/>
          <w:lang w:eastAsia="lv-LV"/>
        </w:rPr>
      </w:pPr>
    </w:p>
    <w:p w14:paraId="673F97E9" w14:textId="77777777" w:rsidR="00844B19" w:rsidRPr="00AA3F48" w:rsidRDefault="00844B19" w:rsidP="0084311D">
      <w:pPr>
        <w:pStyle w:val="Heading3"/>
        <w:numPr>
          <w:ilvl w:val="2"/>
          <w:numId w:val="64"/>
        </w:numPr>
        <w:spacing w:before="120" w:after="120"/>
        <w:rPr>
          <w:b w:val="0"/>
        </w:rPr>
      </w:pPr>
      <w:bookmarkStart w:id="39" w:name="_Toc51436861"/>
      <w:bookmarkStart w:id="40" w:name="_Toc55381417"/>
      <w:r w:rsidRPr="00AA3F48">
        <w:rPr>
          <w:b w:val="0"/>
        </w:rPr>
        <w:t>Iepirkuma līguma izpildes termiņš</w:t>
      </w:r>
      <w:bookmarkEnd w:id="39"/>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FC6074" w:rsidRPr="00AA3F48" w14:paraId="5C90A6DB" w14:textId="77777777" w:rsidTr="00684CA8">
        <w:tc>
          <w:tcPr>
            <w:tcW w:w="9250" w:type="dxa"/>
            <w:shd w:val="clear" w:color="auto" w:fill="CFF9D0"/>
          </w:tcPr>
          <w:p w14:paraId="1BA8B9AF" w14:textId="44609E3A" w:rsidR="005D5DB4" w:rsidRPr="00AA3F48" w:rsidRDefault="005D5DB4"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33504" behindDoc="0" locked="0" layoutInCell="1" allowOverlap="1" wp14:anchorId="3C995FB0" wp14:editId="6CC58CB8">
                  <wp:simplePos x="0" y="0"/>
                  <wp:positionH relativeFrom="column">
                    <wp:posOffset>53975</wp:posOffset>
                  </wp:positionH>
                  <wp:positionV relativeFrom="paragraph">
                    <wp:posOffset>156222</wp:posOffset>
                  </wp:positionV>
                  <wp:extent cx="401955" cy="339725"/>
                  <wp:effectExtent l="0" t="0" r="0" b="3175"/>
                  <wp:wrapSquare wrapText="bothSides"/>
                  <wp:docPr id="12"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7DC33E11" w14:textId="37AEB4F3" w:rsidR="00FC6074" w:rsidRPr="00AA3F48" w:rsidRDefault="00FC6074"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457F9A4B" w14:textId="03CF2DD1" w:rsidR="00FC6074" w:rsidRPr="00AA3F48" w:rsidRDefault="00126632" w:rsidP="004C59F6">
            <w:pPr>
              <w:pStyle w:val="ListParagraph"/>
              <w:numPr>
                <w:ilvl w:val="0"/>
                <w:numId w:val="3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FC6074" w:rsidRPr="00AA3F48">
              <w:rPr>
                <w:rFonts w:cs="Arial"/>
                <w:color w:val="5E6175"/>
                <w:sz w:val="20"/>
                <w:szCs w:val="20"/>
                <w:lang w:eastAsia="lv-LV"/>
              </w:rPr>
              <w:t xml:space="preserve"> 11. pants, 56. panta ceturtā daļa, 60. panta otrā daļas 5. punkts un ceturtā daļa</w:t>
            </w:r>
          </w:p>
          <w:p w14:paraId="3494C637" w14:textId="04C7691B" w:rsidR="00FC6074" w:rsidRPr="00AA3F48" w:rsidRDefault="00126632" w:rsidP="004C59F6">
            <w:pPr>
              <w:pStyle w:val="ListParagraph"/>
              <w:numPr>
                <w:ilvl w:val="0"/>
                <w:numId w:val="3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FC6074" w:rsidRPr="00AA3F48">
              <w:rPr>
                <w:rFonts w:cs="Arial"/>
                <w:color w:val="5E6175"/>
                <w:sz w:val="20"/>
                <w:szCs w:val="20"/>
                <w:lang w:eastAsia="lv-LV"/>
              </w:rPr>
              <w:t xml:space="preserve"> 14. pants, 61. panta ceturtā daļa, 65.</w:t>
            </w:r>
            <w:r w:rsidR="009F23A8" w:rsidRPr="00AA3F48">
              <w:rPr>
                <w:rFonts w:cs="Arial"/>
                <w:color w:val="5E6175"/>
                <w:sz w:val="20"/>
                <w:szCs w:val="20"/>
                <w:lang w:eastAsia="lv-LV"/>
              </w:rPr>
              <w:t> </w:t>
            </w:r>
            <w:r w:rsidR="00FC6074" w:rsidRPr="00AA3F48">
              <w:rPr>
                <w:rFonts w:cs="Arial"/>
                <w:color w:val="5E6175"/>
                <w:sz w:val="20"/>
                <w:szCs w:val="20"/>
                <w:lang w:eastAsia="lv-LV"/>
              </w:rPr>
              <w:t>panta otrā daļas 5. punkts un ceturtā daļa</w:t>
            </w:r>
          </w:p>
          <w:p w14:paraId="56DCAB8F" w14:textId="6D41A73F" w:rsidR="003F1237" w:rsidRPr="00AA3F48" w:rsidRDefault="003F1237" w:rsidP="004C59F6">
            <w:pPr>
              <w:pStyle w:val="ListParagraph"/>
              <w:numPr>
                <w:ilvl w:val="0"/>
                <w:numId w:val="3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Publiskās un privātās partnerības likuma 1. panta 1. un 4. punkts</w:t>
            </w:r>
          </w:p>
          <w:p w14:paraId="311464B2" w14:textId="4A84ED18" w:rsidR="00FC6074" w:rsidRPr="00AA3F48" w:rsidRDefault="00FC6074" w:rsidP="00FC6074">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77548A54" w14:textId="77777777" w:rsidR="00FC6074" w:rsidRPr="00AA3F48" w:rsidRDefault="00FC6074" w:rsidP="0012663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Jebkurā iepirkumā ir nepieciešams noteikt iepirkuma līguma izpildes termiņu, tomēr inovāciju iepirkumu gadījumā iepirkuma līguma izpildes termiņā jāiekļauj izpētes un inovācijas izstrādes posms, kas var būt sarežģīti nosakāms un plānojams.</w:t>
            </w:r>
          </w:p>
          <w:p w14:paraId="4EDAF51C" w14:textId="7C37A3F0" w:rsidR="00FC6074" w:rsidRPr="00AA3F48" w:rsidRDefault="00FC6074" w:rsidP="00FC6074">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Publiskos iepirkumus regulējošajos tiesību aktos Latvijā ir noteikti maksimāli pieļaujamie līguma un vispārīgās vienošanās izpildes termiņi, kas inovāciju iepirkumu gadījumā var būt </w:t>
            </w:r>
            <w:r w:rsidRPr="00AA3F48">
              <w:rPr>
                <w:rFonts w:cs="Arial"/>
                <w:color w:val="5E6175"/>
                <w:sz w:val="20"/>
                <w:szCs w:val="20"/>
                <w:lang w:eastAsia="lv-LV"/>
              </w:rPr>
              <w:lastRenderedPageBreak/>
              <w:t xml:space="preserve">ierobežojoši un atturēt publisko personu iegūt maksimālo labumu, apmierinot vajadzību pēc inovatīva produkta, preces vai būvdarba. </w:t>
            </w:r>
          </w:p>
          <w:p w14:paraId="7D99173C" w14:textId="2153F191" w:rsidR="005D5DB4" w:rsidRPr="00AA3F48" w:rsidRDefault="009B4FBD" w:rsidP="005D5DB4">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787776" behindDoc="0" locked="0" layoutInCell="1" allowOverlap="1" wp14:anchorId="505DEB98" wp14:editId="0772C530">
                  <wp:simplePos x="0" y="0"/>
                  <wp:positionH relativeFrom="column">
                    <wp:posOffset>-66675</wp:posOffset>
                  </wp:positionH>
                  <wp:positionV relativeFrom="paragraph">
                    <wp:posOffset>247015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4" name="Picture 34"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5D5DB4" w:rsidRPr="00AA3F48">
              <w:rPr>
                <w:rFonts w:cs="Arial"/>
                <w:b/>
                <w:bCs/>
                <w:color w:val="2F5496" w:themeColor="accent5" w:themeShade="BF"/>
                <w:sz w:val="20"/>
                <w:szCs w:val="20"/>
                <w:lang w:eastAsia="lv-LV"/>
              </w:rPr>
              <w:t>Nav specifisku prasību attiecībā uz inovāciju iepirkumu.</w:t>
            </w:r>
          </w:p>
          <w:p w14:paraId="1F4B5F90" w14:textId="6CB61BC3" w:rsidR="005D5DB4" w:rsidRPr="00AA3F48" w:rsidRDefault="005D5DB4" w:rsidP="005D5DB4">
            <w:pPr>
              <w:shd w:val="clear" w:color="auto" w:fill="CFF9D0"/>
              <w:spacing w:before="120" w:after="120"/>
              <w:ind w:left="318" w:right="187"/>
              <w:rPr>
                <w:rFonts w:cs="Arial"/>
                <w:color w:val="5E6175"/>
                <w:sz w:val="20"/>
                <w:szCs w:val="20"/>
                <w:lang w:eastAsia="lv-LV"/>
              </w:rPr>
            </w:pPr>
          </w:p>
          <w:p w14:paraId="0944B7E4" w14:textId="09BB27D8" w:rsidR="00FC6074" w:rsidRPr="00AA3F48" w:rsidRDefault="00FC6074" w:rsidP="00FC6074">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2D1940FE" w14:textId="59D5A095" w:rsidR="00FC6074" w:rsidRPr="00AA3F48" w:rsidRDefault="00FC6074" w:rsidP="00FC6074">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Līgumā paredz</w:t>
            </w:r>
            <w:r w:rsidR="009F23A8" w:rsidRPr="00AA3F48">
              <w:rPr>
                <w:rFonts w:cs="Arial"/>
                <w:color w:val="5E6175"/>
                <w:sz w:val="20"/>
                <w:szCs w:val="20"/>
                <w:lang w:eastAsia="lv-LV"/>
              </w:rPr>
              <w:t>ēt</w:t>
            </w:r>
            <w:r w:rsidRPr="00AA3F48">
              <w:rPr>
                <w:rFonts w:cs="Arial"/>
                <w:color w:val="5E6175"/>
                <w:sz w:val="20"/>
                <w:szCs w:val="20"/>
                <w:lang w:eastAsia="lv-LV"/>
              </w:rPr>
              <w:t xml:space="preserve"> iepirkuma </w:t>
            </w:r>
            <w:r w:rsidRPr="00AA3F48">
              <w:rPr>
                <w:rFonts w:cs="Arial"/>
                <w:b/>
                <w:bCs/>
                <w:color w:val="2F5496" w:themeColor="accent5" w:themeShade="BF"/>
                <w:sz w:val="20"/>
                <w:szCs w:val="20"/>
                <w:lang w:eastAsia="lv-LV"/>
              </w:rPr>
              <w:t>līguma posmu izpildes termiņa grozījumus,</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kā arī nosacījumus kopējā līguma termiņa pagarināšanai, ja tiek pagarināts atsevišķa posma izpildes termiņš.</w:t>
            </w:r>
          </w:p>
          <w:p w14:paraId="71F1993D" w14:textId="14D1F417" w:rsidR="005D5DB4" w:rsidRPr="00AA3F48" w:rsidRDefault="00FC6074" w:rsidP="00AD2E4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Izvērtēt iespēju mainīt publiskos iepirkumus regulējošos tiesību aktus Latvijā, </w:t>
            </w:r>
            <w:r w:rsidRPr="00AA3F48">
              <w:rPr>
                <w:rFonts w:cs="Arial"/>
                <w:b/>
                <w:bCs/>
                <w:color w:val="2F5496" w:themeColor="accent5" w:themeShade="BF"/>
                <w:sz w:val="20"/>
                <w:szCs w:val="20"/>
                <w:lang w:eastAsia="lv-LV"/>
              </w:rPr>
              <w:t>nosakot garākus maksimālos termiņus tieši attiecībā uz inovāciju iepirkumiem</w:t>
            </w:r>
            <w:r w:rsidRPr="00AA3F48">
              <w:rPr>
                <w:rFonts w:cs="Arial"/>
                <w:color w:val="5E6175"/>
                <w:sz w:val="20"/>
                <w:szCs w:val="20"/>
                <w:lang w:eastAsia="lv-LV"/>
              </w:rPr>
              <w:t>, lai nekavētu publisko personu saņemt vislielāko ieguvumu, kas sasniedzams, realizējot inovāciju iepirkumu.</w:t>
            </w:r>
          </w:p>
        </w:tc>
      </w:tr>
    </w:tbl>
    <w:p w14:paraId="5F63260F" w14:textId="27D75B0F" w:rsidR="005D5DB4" w:rsidRPr="00AA3F48" w:rsidRDefault="00844B19" w:rsidP="00120B33">
      <w:pPr>
        <w:spacing w:before="120" w:after="120" w:line="240" w:lineRule="auto"/>
        <w:rPr>
          <w:rFonts w:cs="Arial"/>
          <w:iCs/>
          <w:color w:val="5E6175"/>
          <w:sz w:val="20"/>
          <w:szCs w:val="20"/>
          <w:lang w:eastAsia="lv-LV"/>
        </w:rPr>
      </w:pPr>
      <w:r w:rsidRPr="00AA3F48">
        <w:rPr>
          <w:rFonts w:cs="Arial"/>
          <w:iCs/>
          <w:color w:val="5E6175"/>
          <w:sz w:val="20"/>
          <w:szCs w:val="20"/>
          <w:lang w:eastAsia="lv-LV"/>
        </w:rPr>
        <w:lastRenderedPageBreak/>
        <w:t>Iepirkuma plānošanas procesā un iepirkuma līguma projektā ir nepieciešams noteikt iepirkuma līguma izpildes termiņu</w:t>
      </w:r>
      <w:r w:rsidR="00BA261F">
        <w:rPr>
          <w:rFonts w:cs="Arial"/>
          <w:iCs/>
          <w:color w:val="5E6175"/>
          <w:sz w:val="20"/>
          <w:szCs w:val="20"/>
          <w:lang w:eastAsia="lv-LV"/>
        </w:rPr>
        <w:t>.</w:t>
      </w:r>
      <w:r w:rsidRPr="00AA3F48">
        <w:rPr>
          <w:rStyle w:val="FootnoteReference"/>
          <w:iCs/>
          <w:color w:val="5E6175"/>
          <w:sz w:val="20"/>
          <w:szCs w:val="20"/>
          <w:lang w:eastAsia="lv-LV"/>
        </w:rPr>
        <w:footnoteReference w:id="29"/>
      </w:r>
      <w:r w:rsidRPr="00AA3F48">
        <w:rPr>
          <w:rFonts w:cs="Arial"/>
          <w:iCs/>
          <w:color w:val="5E6175"/>
          <w:sz w:val="20"/>
          <w:szCs w:val="20"/>
          <w:lang w:eastAsia="lv-LV"/>
        </w:rPr>
        <w:t xml:space="preserve"> Šī informācija ir obligāti jānorāda arī iepirkuma publikācijā. Līguma izpildes termiņa noteikšanai ir būtiski vērtēt dažādus tā noteicošos aspektus. Ievērojot iepirkuma līguma priekšmetu, termiņa noteikšanas veidu var ietekmēt vajadzības veids, piemēram, būvdarbu gadījumā termiņā tiek iekļauti visi būvdarbu posmi</w:t>
      </w:r>
      <w:r w:rsidR="00FD2183" w:rsidRPr="00AA3F48">
        <w:rPr>
          <w:rFonts w:cs="Arial"/>
          <w:iCs/>
          <w:color w:val="5E6175"/>
          <w:sz w:val="20"/>
          <w:szCs w:val="20"/>
          <w:lang w:eastAsia="lv-LV"/>
        </w:rPr>
        <w:t>,</w:t>
      </w:r>
      <w:r w:rsidRPr="00AA3F48">
        <w:rPr>
          <w:rFonts w:cs="Arial"/>
          <w:iCs/>
          <w:color w:val="5E6175"/>
          <w:sz w:val="20"/>
          <w:szCs w:val="20"/>
          <w:lang w:eastAsia="lv-LV"/>
        </w:rPr>
        <w:t xml:space="preserve"> līdz būvobjekts tiek nodots ekspluatācijā, bet pakalpojumu gadījumā termiņš var tikt noteikts kā regulāri, periodiski izpildāmu darbu veikšanas termiņš, kas visbiežāk tiek noteikts vismaz uz 12 mēnešiem, ievērojot uz publiskajiem iepirkumiem attiecināmo tiesību aktu regulējumu par paredzamās līgumcenas noteikšanu</w:t>
      </w:r>
      <w:r w:rsidR="00FD2183" w:rsidRPr="00AA3F48">
        <w:rPr>
          <w:rFonts w:cs="Arial"/>
          <w:iCs/>
          <w:color w:val="5E6175"/>
          <w:sz w:val="20"/>
          <w:szCs w:val="20"/>
          <w:lang w:eastAsia="lv-LV"/>
        </w:rPr>
        <w:t>.</w:t>
      </w:r>
      <w:r w:rsidRPr="00AA3F48">
        <w:rPr>
          <w:rStyle w:val="FootnoteReference"/>
          <w:iCs/>
          <w:color w:val="5E6175"/>
          <w:sz w:val="20"/>
          <w:szCs w:val="20"/>
          <w:lang w:eastAsia="lv-LV"/>
        </w:rPr>
        <w:footnoteReference w:id="30"/>
      </w:r>
      <w:r w:rsidRPr="00AA3F48">
        <w:rPr>
          <w:rFonts w:cs="Arial"/>
          <w:iCs/>
          <w:color w:val="5E6175"/>
          <w:sz w:val="20"/>
          <w:szCs w:val="20"/>
          <w:lang w:eastAsia="lv-LV"/>
        </w:rPr>
        <w:t xml:space="preserve"> </w:t>
      </w:r>
    </w:p>
    <w:p w14:paraId="613577A2" w14:textId="51630928" w:rsidR="00844B19" w:rsidRPr="00AA3F48" w:rsidRDefault="00844B19" w:rsidP="00120B33">
      <w:pPr>
        <w:spacing w:before="120" w:after="120" w:line="240" w:lineRule="auto"/>
        <w:rPr>
          <w:rFonts w:cs="Arial"/>
          <w:iCs/>
          <w:color w:val="5E6175"/>
          <w:sz w:val="20"/>
          <w:szCs w:val="20"/>
          <w:lang w:eastAsia="lv-LV"/>
        </w:rPr>
      </w:pPr>
      <w:r w:rsidRPr="00AA3F48">
        <w:rPr>
          <w:rFonts w:cs="Arial"/>
          <w:iCs/>
          <w:color w:val="5E6175"/>
          <w:sz w:val="20"/>
          <w:szCs w:val="20"/>
          <w:lang w:eastAsia="lv-LV"/>
        </w:rPr>
        <w:t xml:space="preserve">Tomēr inovāciju iepirkumu gadījumā iepirkuma līguma izpildes termiņa noteikšanai jāņem vērā, ka termiņā jāiekļauj izpētes un inovācijas izstrādes posms, kas var būt sarežģīti nosakāms un plānojams tā neprognozējamās dabas dēļ. Līdz ar to rekomendējams, ka līgums paredz iepirkuma līguma posmu izpildes termiņa grozījumus, kā arī nosacījumus kopējā līguma termiņa pagarināšanai, ja tiek pagarināts atsevišķa posma izpildes termiņš. </w:t>
      </w:r>
    </w:p>
    <w:p w14:paraId="5B3B61AE" w14:textId="0BCD0620"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Attiecībā uz inovācijas iepirkumiem publiskās personas vajadzība varētu būt iegādāties preces, pakalpojumus vai būvdarbus ilgtermiņā, pieņemot, ka līguma termiņā pēc </w:t>
      </w:r>
      <w:r w:rsidRPr="00AA3F48">
        <w:rPr>
          <w:rFonts w:cs="Arial"/>
          <w:iCs/>
          <w:color w:val="5E6175"/>
          <w:sz w:val="20"/>
          <w:szCs w:val="20"/>
          <w:lang w:eastAsia="lv-LV"/>
        </w:rPr>
        <w:t>izpētes un inovācijas izstrādes posma</w:t>
      </w:r>
      <w:r w:rsidRPr="00AA3F48">
        <w:rPr>
          <w:rFonts w:cs="Arial"/>
          <w:color w:val="5E6175"/>
          <w:sz w:val="20"/>
          <w:szCs w:val="20"/>
          <w:lang w:eastAsia="lv-LV"/>
        </w:rPr>
        <w:t xml:space="preserve"> iekļaujams arī inovatīvā produkta, pakalpojuma vai būvdarba piegādes posms. Papildus </w:t>
      </w:r>
      <w:r w:rsidRPr="00AA3F48">
        <w:rPr>
          <w:rFonts w:cs="Arial"/>
          <w:iCs/>
          <w:color w:val="5E6175"/>
          <w:sz w:val="20"/>
          <w:szCs w:val="20"/>
          <w:lang w:eastAsia="lv-LV"/>
        </w:rPr>
        <w:t xml:space="preserve">jāņem vērā, ka publiskās personas vajadzība, </w:t>
      </w:r>
      <w:r w:rsidRPr="00AA3F48">
        <w:rPr>
          <w:rFonts w:cs="Arial"/>
          <w:color w:val="5E6175"/>
          <w:sz w:val="20"/>
          <w:szCs w:val="20"/>
          <w:lang w:eastAsia="lv-LV"/>
        </w:rPr>
        <w:t>kuras apmierināšanai nepieciešams iepirkums, var ietvert arī darbus un piegādes pēc preču, pakalpojumu vai būvdarbu iegādes, piemēram, atkarībā no iepirkuma priekšmeta veida, tās var būt: garantijas laika uzturēšana un apkopes, papildu vienību piegādes, kalibrēšana, pielāgošanas vai jauninājumu izstrāde. Līdz ar to iepirkuma priekšmets ir papildināms ar visiem papildus darbiem un piegādēm, kas vienlaikus pagarina arī līguma spēkā esamības termiņu.</w:t>
      </w:r>
      <w:r w:rsidRPr="00AA3F48">
        <w:rPr>
          <w:rStyle w:val="FootnoteReference"/>
          <w:color w:val="5E6175"/>
          <w:sz w:val="20"/>
          <w:szCs w:val="20"/>
          <w:lang w:eastAsia="lv-LV"/>
        </w:rPr>
        <w:footnoteReference w:id="31"/>
      </w:r>
      <w:r w:rsidRPr="00AA3F48">
        <w:rPr>
          <w:rFonts w:cs="Arial"/>
          <w:color w:val="5E6175"/>
          <w:sz w:val="20"/>
          <w:szCs w:val="20"/>
          <w:lang w:eastAsia="lv-LV"/>
        </w:rPr>
        <w:t xml:space="preserve"> Jāsecina, ka inovāciju iepirkuma līguma izpildes termiņš objektīvi var būt nepieciešams garāks</w:t>
      </w:r>
      <w:r w:rsidR="00BA261F">
        <w:rPr>
          <w:rFonts w:cs="Arial"/>
          <w:color w:val="5E6175"/>
          <w:sz w:val="20"/>
          <w:szCs w:val="20"/>
          <w:lang w:eastAsia="lv-LV"/>
        </w:rPr>
        <w:t>,</w:t>
      </w:r>
      <w:r w:rsidRPr="00AA3F48">
        <w:rPr>
          <w:rFonts w:cs="Arial"/>
          <w:color w:val="5E6175"/>
          <w:sz w:val="20"/>
          <w:szCs w:val="20"/>
          <w:lang w:eastAsia="lv-LV"/>
        </w:rPr>
        <w:t xml:space="preserve"> kā citos iepirkumos, jo tas visbiežāk ietvers iepriekš minētos posmus, būs sarežģītāks un tajā vajadzēs paredzēt grozīšanas un termiņa pagarināšanas iespējas, ja tādas nepieciešamas rezultāta sasniegšanai.</w:t>
      </w:r>
    </w:p>
    <w:p w14:paraId="101F2602" w14:textId="516B5D6F" w:rsidR="00844B19" w:rsidRPr="00AA3F48" w:rsidRDefault="00844B19" w:rsidP="00844B19">
      <w:pPr>
        <w:spacing w:after="120" w:line="240" w:lineRule="auto"/>
        <w:rPr>
          <w:rFonts w:cs="Arial"/>
          <w:color w:val="414142"/>
          <w:sz w:val="20"/>
          <w:szCs w:val="20"/>
          <w:shd w:val="clear" w:color="auto" w:fill="FFFFFF"/>
        </w:rPr>
      </w:pPr>
      <w:r w:rsidRPr="00AA3F48">
        <w:rPr>
          <w:rFonts w:cs="Arial"/>
          <w:color w:val="5E6175"/>
          <w:sz w:val="20"/>
          <w:szCs w:val="20"/>
          <w:lang w:eastAsia="lv-LV"/>
        </w:rPr>
        <w:t>Tomēr jāņem vērā līguma, kas tiek slēgts publiska iepirkuma rezultātā, termiņa ierobežojum</w:t>
      </w:r>
      <w:r w:rsidR="00FD2183" w:rsidRPr="00AA3F48">
        <w:rPr>
          <w:rFonts w:cs="Arial"/>
          <w:color w:val="5E6175"/>
          <w:sz w:val="20"/>
          <w:szCs w:val="20"/>
          <w:lang w:eastAsia="lv-LV"/>
        </w:rPr>
        <w:t>i</w:t>
      </w:r>
      <w:r w:rsidRPr="00AA3F48">
        <w:rPr>
          <w:rFonts w:cs="Arial"/>
          <w:color w:val="5E6175"/>
          <w:sz w:val="20"/>
          <w:szCs w:val="20"/>
          <w:lang w:eastAsia="lv-LV"/>
        </w:rPr>
        <w:t>, kurus nosaka publiskos iepirkumus regulējošie tiesību akti. Publisko</w:t>
      </w:r>
      <w:r w:rsidR="00912AAD" w:rsidRPr="00AA3F48">
        <w:rPr>
          <w:rFonts w:cs="Arial"/>
          <w:color w:val="5E6175"/>
          <w:sz w:val="20"/>
          <w:szCs w:val="20"/>
          <w:lang w:eastAsia="lv-LV"/>
        </w:rPr>
        <w:t xml:space="preserve">s iepirkumus regulējošie tiesību akti </w:t>
      </w:r>
      <w:r w:rsidRPr="00AA3F48">
        <w:rPr>
          <w:rFonts w:cs="Arial"/>
          <w:color w:val="5E6175"/>
          <w:sz w:val="20"/>
          <w:szCs w:val="20"/>
          <w:lang w:eastAsia="lv-LV"/>
        </w:rPr>
        <w:t>noteic, ka iepirkuma līgumu slēdz uz laiku, ne ilgāku par pieciem gadiem</w:t>
      </w:r>
      <w:r w:rsidR="00FD2183" w:rsidRPr="00AA3F48">
        <w:rPr>
          <w:rFonts w:cs="Arial"/>
          <w:color w:val="5E6175"/>
          <w:sz w:val="20"/>
          <w:szCs w:val="20"/>
          <w:lang w:eastAsia="lv-LV"/>
        </w:rPr>
        <w:t>. P</w:t>
      </w:r>
      <w:r w:rsidRPr="00AA3F48">
        <w:rPr>
          <w:rFonts w:cs="Arial"/>
          <w:color w:val="5E6175"/>
          <w:sz w:val="20"/>
          <w:szCs w:val="20"/>
          <w:lang w:eastAsia="lv-LV"/>
        </w:rPr>
        <w:t xml:space="preserve">asūtītājs ir tiesīgs noslēgt iepirkuma līgumu uz ilgāku laiku, ja pastāv kāds no šādiem nosacījumiem: 1) tas ir paredzēts citā likumā; 2) tas ir būtiski nepieciešams iepirkuma līguma izpildes nodrošināšanai ar iepirkuma līguma priekšmetu tieši saistītu tehnisku vai ekonomisku apstākļu dēļ; šajā gadījumā pirms iepirkuma uzsākšanas pasūtītājam, kas ir tiešās pārvaldes iestāde, nepieciešams saņemt </w:t>
      </w:r>
      <w:r w:rsidR="00126632" w:rsidRPr="00AA3F48">
        <w:rPr>
          <w:rFonts w:cs="Arial"/>
          <w:color w:val="5E6175"/>
          <w:sz w:val="20"/>
          <w:szCs w:val="20"/>
          <w:lang w:eastAsia="lv-LV"/>
        </w:rPr>
        <w:t>MK</w:t>
      </w:r>
      <w:r w:rsidRPr="00AA3F48">
        <w:rPr>
          <w:rFonts w:cs="Arial"/>
          <w:color w:val="5E6175"/>
          <w:sz w:val="20"/>
          <w:szCs w:val="20"/>
          <w:lang w:eastAsia="lv-LV"/>
        </w:rPr>
        <w:t xml:space="preserve"> atļauju, bet pasūtītājam, kas ir pastarpinātās pārvaldes iestāde, — attiecīgās atvasinātās publiskās personas orgāna atļauju.</w:t>
      </w:r>
      <w:r w:rsidRPr="00AA3F48">
        <w:rPr>
          <w:rStyle w:val="FootnoteReference"/>
          <w:color w:val="5E6175"/>
          <w:sz w:val="20"/>
          <w:szCs w:val="20"/>
          <w:lang w:eastAsia="lv-LV"/>
        </w:rPr>
        <w:footnoteReference w:id="32"/>
      </w:r>
      <w:r w:rsidRPr="00AA3F48">
        <w:rPr>
          <w:rFonts w:cs="Arial"/>
          <w:color w:val="5E6175"/>
          <w:sz w:val="20"/>
          <w:szCs w:val="20"/>
          <w:lang w:eastAsia="lv-LV"/>
        </w:rPr>
        <w:t xml:space="preserve"> </w:t>
      </w:r>
      <w:r w:rsidR="00912AAD" w:rsidRPr="00AA3F48">
        <w:rPr>
          <w:rFonts w:cs="Arial"/>
          <w:color w:val="5E6175"/>
          <w:sz w:val="20"/>
          <w:szCs w:val="20"/>
          <w:lang w:eastAsia="lv-LV"/>
        </w:rPr>
        <w:t>Tāpat p</w:t>
      </w:r>
      <w:r w:rsidRPr="00AA3F48">
        <w:rPr>
          <w:rFonts w:cs="Arial"/>
          <w:color w:val="5E6175"/>
          <w:sz w:val="20"/>
          <w:szCs w:val="20"/>
          <w:lang w:eastAsia="lv-LV"/>
        </w:rPr>
        <w:t>ublisko</w:t>
      </w:r>
      <w:r w:rsidR="00912AAD" w:rsidRPr="00AA3F48">
        <w:rPr>
          <w:rFonts w:cs="Arial"/>
          <w:color w:val="5E6175"/>
          <w:sz w:val="20"/>
          <w:szCs w:val="20"/>
          <w:lang w:eastAsia="lv-LV"/>
        </w:rPr>
        <w:t>s</w:t>
      </w:r>
      <w:r w:rsidRPr="00AA3F48">
        <w:rPr>
          <w:rFonts w:cs="Arial"/>
          <w:color w:val="5E6175"/>
          <w:sz w:val="20"/>
          <w:szCs w:val="20"/>
          <w:lang w:eastAsia="lv-LV"/>
        </w:rPr>
        <w:t xml:space="preserve"> </w:t>
      </w:r>
      <w:r w:rsidR="00912AAD" w:rsidRPr="00AA3F48">
        <w:rPr>
          <w:rFonts w:cs="Arial"/>
          <w:color w:val="5E6175"/>
          <w:sz w:val="20"/>
          <w:szCs w:val="20"/>
          <w:lang w:eastAsia="lv-LV"/>
        </w:rPr>
        <w:t>iepirkumus regulējošie tiesību akti</w:t>
      </w:r>
      <w:r w:rsidRPr="00AA3F48">
        <w:rPr>
          <w:rFonts w:cs="Arial"/>
          <w:color w:val="5E6175"/>
          <w:sz w:val="20"/>
          <w:szCs w:val="20"/>
          <w:lang w:eastAsia="lv-LV"/>
        </w:rPr>
        <w:t xml:space="preserve"> noteic, ka vispārīgo vienošanos slēdz uz laiku līdz četriem gadiem, izņemot gadījumus, kad objektīvu iemeslu dēļ (it sevišķi, ja to prasa iepirkuma līguma priekšmets) nepieciešams ilgāks termiņš.</w:t>
      </w:r>
      <w:r w:rsidRPr="00AA3F48">
        <w:rPr>
          <w:rStyle w:val="FootnoteReference"/>
          <w:color w:val="5E6175"/>
          <w:sz w:val="20"/>
          <w:szCs w:val="20"/>
          <w:lang w:eastAsia="lv-LV"/>
        </w:rPr>
        <w:footnoteReference w:id="33"/>
      </w:r>
      <w:r w:rsidRPr="00AA3F48">
        <w:rPr>
          <w:rFonts w:cs="Arial"/>
          <w:color w:val="414142"/>
          <w:sz w:val="20"/>
          <w:szCs w:val="20"/>
          <w:shd w:val="clear" w:color="auto" w:fill="FFFFFF"/>
        </w:rPr>
        <w:t> </w:t>
      </w:r>
    </w:p>
    <w:p w14:paraId="241EBAC8" w14:textId="13777394" w:rsidR="005D5DB4"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Jāsecina, ka, izvērtējot visus inovāciju iepirkumā iespējamos posmus un termiņa pagarinājumus, publiskos iepirkumus regulējošie tiesību akti Latvijā attiecībā uz līguma un vispārīgās vienošanās maksimāli nosakāmo izpildes termiņu var būt ierobežojoši un atturēt publisko personu iegūt maksimālo labumu vajadzības apmierināšanai. </w:t>
      </w:r>
      <w:r w:rsidR="00B13078" w:rsidRPr="00AA3F48">
        <w:rPr>
          <w:rFonts w:cs="Arial"/>
          <w:color w:val="5E6175"/>
          <w:sz w:val="20"/>
          <w:szCs w:val="20"/>
          <w:lang w:eastAsia="lv-LV"/>
        </w:rPr>
        <w:t>G</w:t>
      </w:r>
      <w:r w:rsidRPr="00AA3F48">
        <w:rPr>
          <w:rFonts w:cs="Arial"/>
          <w:color w:val="5E6175"/>
          <w:sz w:val="20"/>
          <w:szCs w:val="20"/>
          <w:lang w:eastAsia="lv-LV"/>
        </w:rPr>
        <w:t xml:space="preserve">adījumos, kad tiek iegādāts inovatīvs produkts, pakalpojums vai </w:t>
      </w:r>
      <w:r w:rsidRPr="00AA3F48">
        <w:rPr>
          <w:rFonts w:cs="Arial"/>
          <w:color w:val="5E6175"/>
          <w:sz w:val="20"/>
          <w:szCs w:val="20"/>
          <w:lang w:eastAsia="lv-LV"/>
        </w:rPr>
        <w:lastRenderedPageBreak/>
        <w:t>būvdarbs, vajadzības izpēte, ideju radīšana un realizēšana, izveidojot jaunu produktu, pakalpojumu vai būvdarbu, var aizņemt būtisku laika posmu, kas ietilpst līguma izpildes termiņā</w:t>
      </w:r>
      <w:r w:rsidR="00912AAD" w:rsidRPr="00AA3F48">
        <w:rPr>
          <w:rFonts w:cs="Arial"/>
          <w:color w:val="5E6175"/>
          <w:sz w:val="20"/>
          <w:szCs w:val="20"/>
          <w:lang w:eastAsia="lv-LV"/>
        </w:rPr>
        <w:t>.</w:t>
      </w:r>
      <w:r w:rsidRPr="00AA3F48">
        <w:rPr>
          <w:rFonts w:cs="Arial"/>
          <w:color w:val="5E6175"/>
          <w:sz w:val="20"/>
          <w:szCs w:val="20"/>
          <w:lang w:eastAsia="lv-LV"/>
        </w:rPr>
        <w:t xml:space="preserve"> </w:t>
      </w:r>
      <w:r w:rsidR="00912AAD" w:rsidRPr="00AA3F48">
        <w:rPr>
          <w:rFonts w:cs="Arial"/>
          <w:color w:val="5E6175"/>
          <w:sz w:val="20"/>
          <w:szCs w:val="20"/>
          <w:lang w:eastAsia="lv-LV"/>
        </w:rPr>
        <w:t>T</w:t>
      </w:r>
      <w:r w:rsidRPr="00AA3F48">
        <w:rPr>
          <w:rFonts w:cs="Arial"/>
          <w:color w:val="5E6175"/>
          <w:sz w:val="20"/>
          <w:szCs w:val="20"/>
          <w:lang w:eastAsia="lv-LV"/>
        </w:rPr>
        <w:t xml:space="preserve">ātad paša produkta, pakalpojuma vai būvdarba iegādes procesam, kā arī papildu piegādēm, uzturēšanai vai pilnveidošanai var nebūt optimāli daudz laika, jo tiek sasniegts maksimālais līguma termiņš. </w:t>
      </w:r>
    </w:p>
    <w:p w14:paraId="1601CD62" w14:textId="6A653F92"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Vienlaikus jāsecina, ka praksē reti publiskā persona vērsīsies pie attiecīgās iestādes (piemēram, </w:t>
      </w:r>
      <w:r w:rsidR="00126632" w:rsidRPr="00AA3F48">
        <w:rPr>
          <w:rFonts w:cs="Arial"/>
          <w:color w:val="5E6175"/>
          <w:sz w:val="20"/>
          <w:szCs w:val="20"/>
          <w:lang w:eastAsia="lv-LV"/>
        </w:rPr>
        <w:t>MK</w:t>
      </w:r>
      <w:r w:rsidRPr="00AA3F48">
        <w:rPr>
          <w:rFonts w:cs="Arial"/>
          <w:color w:val="5E6175"/>
          <w:sz w:val="20"/>
          <w:szCs w:val="20"/>
          <w:lang w:eastAsia="lv-LV"/>
        </w:rPr>
        <w:t xml:space="preserve"> tiešās pārvaldes iestādes gadījumā), kurai lūgt atļauju noteikt garāku termiņu, kā arī gadījumā, ja izlems to lūgt, tad arī attiecīgajai iestādei būs nepieciešams noteikts laiks gan situācijas izpētei, gan lēmuma pieņemšanai un dokumentācijas sagatavošanai. Līdz ar to garāka līguma termiņa noteikšana ir papildus administratīvais slogs. Turklāt jāņem vērā, ka ES tiesiskā regulējums nenosaka šādus termiņus, tie ir iekļauti tikai Latvijas nacionālajā regulējumā. Ieteicams izskatīt iespēju mainīt publiskos iepirkumus regulējošos tiesību aktus Latvijā, nosakot garākus maksimālos termiņus tieši attiecībā uz inovāciju iepirkumiem, lai nekavētu publisko personu saņemt vislielāko ieguvumu, kas sasniedzams</w:t>
      </w:r>
      <w:r w:rsidR="00B13078" w:rsidRPr="00AA3F48">
        <w:rPr>
          <w:rFonts w:cs="Arial"/>
          <w:color w:val="5E6175"/>
          <w:sz w:val="20"/>
          <w:szCs w:val="20"/>
          <w:lang w:eastAsia="lv-LV"/>
        </w:rPr>
        <w:t xml:space="preserve">, </w:t>
      </w:r>
      <w:r w:rsidRPr="00AA3F48">
        <w:rPr>
          <w:rFonts w:cs="Arial"/>
          <w:color w:val="5E6175"/>
          <w:sz w:val="20"/>
          <w:szCs w:val="20"/>
          <w:lang w:eastAsia="lv-LV"/>
        </w:rPr>
        <w:t xml:space="preserve">realizējot inovāciju iepirkumu. </w:t>
      </w:r>
    </w:p>
    <w:p w14:paraId="79DE7DB4" w14:textId="6272487D" w:rsidR="00B91E56" w:rsidRPr="00AA3F48" w:rsidRDefault="00B91E56" w:rsidP="00B91E56">
      <w:pPr>
        <w:spacing w:after="120" w:line="240" w:lineRule="auto"/>
        <w:rPr>
          <w:rFonts w:cs="Arial"/>
          <w:color w:val="5E6175"/>
          <w:sz w:val="20"/>
          <w:szCs w:val="20"/>
          <w:lang w:eastAsia="lv-LV"/>
        </w:rPr>
      </w:pPr>
      <w:r w:rsidRPr="00AA3F48">
        <w:rPr>
          <w:rFonts w:cs="Arial"/>
          <w:color w:val="5E6175"/>
          <w:sz w:val="20"/>
          <w:szCs w:val="20"/>
          <w:lang w:eastAsia="lv-LV"/>
        </w:rPr>
        <w:t>Tomēr gadījumā, ja inovācijas ieviešanai un izmantošanai ir nepieciešams noslēgt līgumu uz termiņu, kas ir garāks kā pieci gadi un ir realizējams būvdarbu iepirkums, kas paredz arī uzceltās būves apsaimniekošanu, vai pakalpojumu līgums, kas paredz arī būvdarbus, kas ir š</w:t>
      </w:r>
      <w:r w:rsidR="002A5BF2">
        <w:rPr>
          <w:rFonts w:cs="Arial"/>
          <w:color w:val="5E6175"/>
          <w:sz w:val="20"/>
          <w:szCs w:val="20"/>
          <w:lang w:eastAsia="lv-LV"/>
        </w:rPr>
        <w:t>ī</w:t>
      </w:r>
      <w:r w:rsidRPr="00AA3F48">
        <w:rPr>
          <w:rFonts w:cs="Arial"/>
          <w:color w:val="5E6175"/>
          <w:sz w:val="20"/>
          <w:szCs w:val="20"/>
          <w:lang w:eastAsia="lv-LV"/>
        </w:rPr>
        <w:t xml:space="preserve"> līguma priekšmeta nebūtiska daļa, ieteicams apsvērt iespēju, vai nav slēdzams publiskās un privātās partnerības iepirkuma līgums, kas ir slēdzams uz laiku ilgāku par pieciem gadiem. Šādā gadījumā sadarbība notiek starp vienu vai vairākiem publiskajiem partneriem un vienu vai vairākiem publiskās un privātās partnerības procedūrā iesaistītajiem privātajiem partneriem, lai nodrošinātu sabiedrības vajadzības būvdarbu veikšanā vai pakalpojumu sniegšanā. Kā būtiska priekšrocība šajā gadījumā ir jāvērtē arī resursu apvienošanu un izmantošanu starp publisko un privāto partneri</w:t>
      </w:r>
      <w:r w:rsidR="002A5BF2">
        <w:rPr>
          <w:rFonts w:cs="Arial"/>
          <w:color w:val="5E6175"/>
          <w:sz w:val="20"/>
          <w:szCs w:val="20"/>
          <w:lang w:eastAsia="lv-LV"/>
        </w:rPr>
        <w:t>,</w:t>
      </w:r>
      <w:r w:rsidRPr="00AA3F48">
        <w:rPr>
          <w:rFonts w:cs="Arial"/>
          <w:color w:val="5E6175"/>
          <w:sz w:val="20"/>
          <w:szCs w:val="20"/>
          <w:lang w:eastAsia="lv-LV"/>
        </w:rPr>
        <w:t xml:space="preserve"> un atbildības un risku sadalīšana starp publisko partneri un privāto partneri, kas var būt būtiski inovāciju iepirkumā.</w:t>
      </w:r>
      <w:r w:rsidRPr="00AA3F48">
        <w:rPr>
          <w:rStyle w:val="FootnoteReference"/>
          <w:color w:val="5E6175"/>
          <w:sz w:val="20"/>
          <w:szCs w:val="20"/>
          <w:lang w:eastAsia="lv-LV"/>
        </w:rPr>
        <w:footnoteReference w:id="34"/>
      </w:r>
    </w:p>
    <w:p w14:paraId="471BB197" w14:textId="77777777" w:rsidR="00B1688C" w:rsidRPr="00AA3F48" w:rsidRDefault="00B1688C" w:rsidP="00844B19">
      <w:pPr>
        <w:spacing w:after="120" w:line="240" w:lineRule="auto"/>
        <w:rPr>
          <w:rFonts w:cs="Arial"/>
          <w:color w:val="5E6175"/>
          <w:sz w:val="20"/>
          <w:szCs w:val="20"/>
          <w:lang w:eastAsia="lv-LV"/>
        </w:rPr>
      </w:pPr>
    </w:p>
    <w:p w14:paraId="53C357DF" w14:textId="669296BA" w:rsidR="002A4E7C" w:rsidRPr="00AA3F48" w:rsidRDefault="006934C7" w:rsidP="0084311D">
      <w:pPr>
        <w:pStyle w:val="Heading3"/>
        <w:numPr>
          <w:ilvl w:val="2"/>
          <w:numId w:val="64"/>
        </w:numPr>
        <w:spacing w:before="120" w:after="120"/>
        <w:rPr>
          <w:b w:val="0"/>
        </w:rPr>
      </w:pPr>
      <w:bookmarkStart w:id="41" w:name="_Toc51436862"/>
      <w:bookmarkStart w:id="42" w:name="_Toc55381418"/>
      <w:r w:rsidRPr="00AA3F48">
        <w:rPr>
          <w:b w:val="0"/>
        </w:rPr>
        <w:t>Tirgus izpētes un a</w:t>
      </w:r>
      <w:r w:rsidR="002A4E7C" w:rsidRPr="00AA3F48">
        <w:rPr>
          <w:b w:val="0"/>
        </w:rPr>
        <w:t>psprie</w:t>
      </w:r>
      <w:r w:rsidRPr="00AA3F48">
        <w:rPr>
          <w:b w:val="0"/>
        </w:rPr>
        <w:t>des</w:t>
      </w:r>
      <w:r w:rsidR="002A4E7C" w:rsidRPr="00AA3F48">
        <w:rPr>
          <w:b w:val="0"/>
        </w:rPr>
        <w:t xml:space="preserve"> veikšana</w:t>
      </w:r>
      <w:bookmarkEnd w:id="41"/>
      <w:bookmarkEnd w:id="42"/>
    </w:p>
    <w:tbl>
      <w:tblPr>
        <w:tblStyle w:val="TableGrid"/>
        <w:tblW w:w="0" w:type="auto"/>
        <w:tblLook w:val="04A0" w:firstRow="1" w:lastRow="0" w:firstColumn="1" w:lastColumn="0" w:noHBand="0" w:noVBand="1"/>
      </w:tblPr>
      <w:tblGrid>
        <w:gridCol w:w="8966"/>
      </w:tblGrid>
      <w:tr w:rsidR="00842056" w:rsidRPr="00AA3F48" w14:paraId="5A847429" w14:textId="77777777" w:rsidTr="00FA38BB">
        <w:tc>
          <w:tcPr>
            <w:tcW w:w="8966" w:type="dxa"/>
            <w:tcBorders>
              <w:top w:val="nil"/>
              <w:left w:val="nil"/>
              <w:bottom w:val="nil"/>
              <w:right w:val="nil"/>
            </w:tcBorders>
            <w:shd w:val="clear" w:color="auto" w:fill="CFF9D0"/>
          </w:tcPr>
          <w:p w14:paraId="64976647" w14:textId="7938EE83" w:rsidR="00842056" w:rsidRPr="00AA3F48" w:rsidRDefault="00842056" w:rsidP="0057300A">
            <w:pPr>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64224" behindDoc="0" locked="0" layoutInCell="1" allowOverlap="1" wp14:anchorId="18231339" wp14:editId="58EA591B">
                  <wp:simplePos x="0" y="0"/>
                  <wp:positionH relativeFrom="column">
                    <wp:posOffset>-15875</wp:posOffset>
                  </wp:positionH>
                  <wp:positionV relativeFrom="paragraph">
                    <wp:posOffset>64770</wp:posOffset>
                  </wp:positionV>
                  <wp:extent cx="401955" cy="339725"/>
                  <wp:effectExtent l="0" t="0" r="0" b="3175"/>
                  <wp:wrapSquare wrapText="bothSides"/>
                  <wp:docPr id="13"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1F3B9F57" w14:textId="77777777" w:rsidR="00842056" w:rsidRPr="00AA3F48" w:rsidRDefault="00842056" w:rsidP="0057300A">
            <w:pPr>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4D5C9583" w14:textId="306FCEA7" w:rsidR="00842056" w:rsidRPr="00AA3F48" w:rsidRDefault="00126632" w:rsidP="0057300A">
            <w:pPr>
              <w:pStyle w:val="ListParagraph"/>
              <w:numPr>
                <w:ilvl w:val="0"/>
                <w:numId w:val="33"/>
              </w:numPr>
              <w:spacing w:before="120" w:after="120"/>
              <w:ind w:left="176" w:right="187" w:firstLine="0"/>
              <w:rPr>
                <w:rFonts w:cs="Arial"/>
                <w:color w:val="5E6175"/>
                <w:sz w:val="20"/>
                <w:szCs w:val="20"/>
                <w:lang w:eastAsia="lv-LV"/>
              </w:rPr>
            </w:pPr>
            <w:r w:rsidRPr="00AA3F48">
              <w:rPr>
                <w:rFonts w:cs="Arial"/>
                <w:color w:val="5E6175"/>
                <w:sz w:val="20"/>
                <w:szCs w:val="20"/>
                <w:lang w:eastAsia="lv-LV"/>
              </w:rPr>
              <w:t>PIL</w:t>
            </w:r>
            <w:r w:rsidR="00842056" w:rsidRPr="00AA3F48">
              <w:rPr>
                <w:rFonts w:cs="Arial"/>
                <w:color w:val="5E6175"/>
                <w:sz w:val="20"/>
                <w:szCs w:val="20"/>
                <w:lang w:eastAsia="lv-LV"/>
              </w:rPr>
              <w:t xml:space="preserve"> 2. un 11. pants, 18. panta otrā, trešā un ceturtā daļa</w:t>
            </w:r>
          </w:p>
          <w:p w14:paraId="73E09250" w14:textId="009CD325" w:rsidR="00842056" w:rsidRPr="002A5BF2" w:rsidRDefault="00126632" w:rsidP="0057300A">
            <w:pPr>
              <w:pStyle w:val="ListParagraph"/>
              <w:numPr>
                <w:ilvl w:val="0"/>
                <w:numId w:val="33"/>
              </w:numPr>
              <w:spacing w:before="120" w:after="120"/>
              <w:ind w:left="176" w:right="187" w:firstLine="0"/>
              <w:rPr>
                <w:rFonts w:cs="Arial"/>
                <w:color w:val="5E6175"/>
                <w:sz w:val="24"/>
                <w:szCs w:val="24"/>
                <w:lang w:eastAsia="lv-LV"/>
              </w:rPr>
            </w:pPr>
            <w:r w:rsidRPr="00AA3F48">
              <w:rPr>
                <w:rFonts w:cs="Arial"/>
                <w:color w:val="5E6175"/>
                <w:sz w:val="20"/>
                <w:szCs w:val="20"/>
                <w:lang w:eastAsia="lv-LV"/>
              </w:rPr>
              <w:t xml:space="preserve">SPSIL </w:t>
            </w:r>
            <w:r w:rsidR="00842056" w:rsidRPr="00AA3F48">
              <w:rPr>
                <w:rFonts w:cs="Arial"/>
                <w:color w:val="5E6175"/>
                <w:sz w:val="20"/>
                <w:szCs w:val="20"/>
                <w:lang w:eastAsia="lv-LV"/>
              </w:rPr>
              <w:t xml:space="preserve">2. un 14. pants, </w:t>
            </w:r>
            <w:r w:rsidR="00842056" w:rsidRPr="00AA3F48">
              <w:rPr>
                <w:rFonts w:cs="Arial"/>
                <w:color w:val="5E6175"/>
                <w:sz w:val="18"/>
                <w:szCs w:val="18"/>
              </w:rPr>
              <w:t>22</w:t>
            </w:r>
            <w:r w:rsidR="00842056" w:rsidRPr="002A5BF2">
              <w:rPr>
                <w:rFonts w:cs="Arial"/>
                <w:color w:val="5E6175"/>
                <w:sz w:val="24"/>
                <w:szCs w:val="24"/>
              </w:rPr>
              <w:t>. </w:t>
            </w:r>
            <w:r w:rsidR="00842056" w:rsidRPr="002A5BF2">
              <w:rPr>
                <w:rFonts w:cs="Arial"/>
                <w:color w:val="5E6175"/>
                <w:sz w:val="20"/>
                <w:szCs w:val="20"/>
              </w:rPr>
              <w:t>panta otrā un trešā daļa</w:t>
            </w:r>
          </w:p>
          <w:p w14:paraId="0959EB18" w14:textId="77777777" w:rsidR="00842056" w:rsidRPr="00AA3F48" w:rsidRDefault="00842056" w:rsidP="0057300A">
            <w:pPr>
              <w:pStyle w:val="ListParagraph"/>
              <w:numPr>
                <w:ilvl w:val="0"/>
                <w:numId w:val="33"/>
              </w:numPr>
              <w:spacing w:before="120" w:after="120"/>
              <w:ind w:left="176" w:right="187" w:firstLine="0"/>
              <w:rPr>
                <w:rFonts w:cs="Arial"/>
                <w:color w:val="5E6175"/>
                <w:sz w:val="20"/>
                <w:szCs w:val="20"/>
                <w:lang w:eastAsia="lv-LV"/>
              </w:rPr>
            </w:pPr>
            <w:bookmarkStart w:id="43" w:name="_Hlk50811137"/>
            <w:r w:rsidRPr="00AA3F48">
              <w:rPr>
                <w:rFonts w:cs="Arial"/>
                <w:color w:val="5E6175"/>
                <w:sz w:val="20"/>
                <w:szCs w:val="20"/>
                <w:lang w:eastAsia="lv-LV"/>
              </w:rPr>
              <w:t>Publiskas personas finanšu līdzekļu un mantas izšķērdēšanas novēršanas likuma 1. pants, 3. panta 1. punkts</w:t>
            </w:r>
            <w:bookmarkEnd w:id="43"/>
          </w:p>
          <w:p w14:paraId="599CBE13" w14:textId="20E73063" w:rsidR="00842056" w:rsidRPr="00AA3F48" w:rsidRDefault="00842056" w:rsidP="0057300A">
            <w:pPr>
              <w:pStyle w:val="ListParagraph"/>
              <w:numPr>
                <w:ilvl w:val="0"/>
                <w:numId w:val="33"/>
              </w:numPr>
              <w:spacing w:before="120" w:after="120"/>
              <w:ind w:left="176" w:right="187" w:firstLine="0"/>
              <w:rPr>
                <w:rFonts w:cs="Arial"/>
                <w:color w:val="5E6175"/>
                <w:sz w:val="20"/>
                <w:szCs w:val="20"/>
                <w:lang w:eastAsia="lv-LV"/>
              </w:rPr>
            </w:pPr>
            <w:r w:rsidRPr="00AA3F48">
              <w:rPr>
                <w:rFonts w:cs="Arial"/>
                <w:color w:val="5E6175"/>
                <w:sz w:val="20"/>
                <w:szCs w:val="20"/>
                <w:lang w:eastAsia="lv-LV"/>
              </w:rPr>
              <w:t>Iepirkumu uzraudzības biroja</w:t>
            </w:r>
            <w:r w:rsidR="001624A5" w:rsidRPr="00AA3F48">
              <w:rPr>
                <w:rFonts w:cs="Arial"/>
                <w:color w:val="5E6175"/>
                <w:sz w:val="20"/>
                <w:szCs w:val="20"/>
                <w:lang w:eastAsia="lv-LV"/>
              </w:rPr>
              <w:t xml:space="preserve"> (IUB)</w:t>
            </w:r>
            <w:r w:rsidRPr="00AA3F48">
              <w:rPr>
                <w:rFonts w:cs="Arial"/>
                <w:color w:val="5E6175"/>
                <w:sz w:val="20"/>
                <w:szCs w:val="20"/>
                <w:lang w:eastAsia="lv-LV"/>
              </w:rPr>
              <w:t xml:space="preserve"> vadlīnijas “Ieteikumi pasūtītājiem, sabiedrisko pakalpojumu sniedzējiem un finansējuma saņēmējiem tirgus izpētes veikšanā”</w:t>
            </w:r>
          </w:p>
          <w:p w14:paraId="6D34CE3E" w14:textId="77777777" w:rsidR="00842056" w:rsidRPr="00AA3F48" w:rsidRDefault="00842056" w:rsidP="0057300A">
            <w:pPr>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1DD91D95" w14:textId="69E74AFD" w:rsidR="00842056" w:rsidRPr="00AA3F48" w:rsidRDefault="00842056" w:rsidP="0057300A">
            <w:pPr>
              <w:spacing w:before="120" w:after="120"/>
              <w:ind w:left="176" w:right="187"/>
              <w:rPr>
                <w:rFonts w:cs="Arial"/>
                <w:color w:val="5E6175"/>
                <w:sz w:val="20"/>
                <w:szCs w:val="20"/>
                <w:lang w:eastAsia="lv-LV"/>
              </w:rPr>
            </w:pPr>
            <w:r w:rsidRPr="00AA3F48">
              <w:rPr>
                <w:rFonts w:cs="Arial"/>
                <w:color w:val="5E6175"/>
                <w:sz w:val="20"/>
                <w:szCs w:val="20"/>
                <w:lang w:eastAsia="lv-LV"/>
              </w:rPr>
              <w:t>Tirgus izpētes veikšana tieši netiek regulēta publiskos iepirkumus regulējošajos tiesību aktos, tomēr tirgus izpētes nepieciešamība izriet no publiskos iepirkumus regulējošo tiesību aktos noteiktā mērķa, nodrošin</w:t>
            </w:r>
            <w:r w:rsidR="00A94870" w:rsidRPr="00AA3F48">
              <w:rPr>
                <w:rFonts w:cs="Arial"/>
                <w:color w:val="5E6175"/>
                <w:sz w:val="20"/>
                <w:szCs w:val="20"/>
                <w:lang w:eastAsia="lv-LV"/>
              </w:rPr>
              <w:t>ot</w:t>
            </w:r>
            <w:r w:rsidRPr="00AA3F48">
              <w:rPr>
                <w:rFonts w:cs="Arial"/>
                <w:color w:val="5E6175"/>
                <w:sz w:val="20"/>
                <w:szCs w:val="20"/>
                <w:lang w:eastAsia="lv-LV"/>
              </w:rPr>
              <w:t xml:space="preserve"> publisko personu līdzekļu efektīvu izmantošanu.</w:t>
            </w:r>
          </w:p>
          <w:p w14:paraId="2D5096C0" w14:textId="77777777" w:rsidR="00842056" w:rsidRPr="00AA3F48" w:rsidRDefault="00842056" w:rsidP="0057300A">
            <w:pPr>
              <w:spacing w:before="120" w:after="120"/>
              <w:ind w:left="176" w:right="187"/>
              <w:rPr>
                <w:rFonts w:cs="Arial"/>
                <w:color w:val="5E6175"/>
                <w:sz w:val="20"/>
                <w:szCs w:val="20"/>
                <w:lang w:eastAsia="lv-LV"/>
              </w:rPr>
            </w:pPr>
            <w:r w:rsidRPr="00AA3F48">
              <w:rPr>
                <w:rFonts w:cs="Arial"/>
                <w:color w:val="5E6175"/>
                <w:sz w:val="20"/>
                <w:szCs w:val="20"/>
                <w:lang w:eastAsia="lv-LV"/>
              </w:rPr>
              <w:t xml:space="preserve">Apspriedes veikšanu tieši nosaka publiskos iepirkumus regulējošie tiesību akti, kuros ir paredzētas tiesības publiskajai personai saņemt konsultācijas no neatkarīgiem ekspertiem vai iestādēm, kā arī piegādātājiem. </w:t>
            </w:r>
          </w:p>
          <w:p w14:paraId="07B41161" w14:textId="77777777" w:rsidR="00842056" w:rsidRPr="00AA3F48" w:rsidRDefault="00842056" w:rsidP="0057300A">
            <w:pPr>
              <w:spacing w:before="120" w:after="120"/>
              <w:ind w:left="176" w:right="187"/>
              <w:rPr>
                <w:rFonts w:cs="Arial"/>
                <w:color w:val="5E6175"/>
                <w:sz w:val="20"/>
                <w:szCs w:val="20"/>
                <w:lang w:eastAsia="lv-LV"/>
              </w:rPr>
            </w:pPr>
            <w:r w:rsidRPr="00AA3F48">
              <w:rPr>
                <w:rFonts w:cs="Arial"/>
                <w:color w:val="5E6175"/>
                <w:sz w:val="20"/>
                <w:szCs w:val="20"/>
                <w:lang w:eastAsia="lv-LV"/>
              </w:rPr>
              <w:t>Pirms iepirkuma sākšanas publiska persona var rīkot apspriedi ar piegādātājiem, lai sagatavotu iepirkumu un informētu piegādātājus par iepirkuma plānu un prasībām.</w:t>
            </w:r>
          </w:p>
          <w:p w14:paraId="220B709C" w14:textId="506A11A0" w:rsidR="00842056" w:rsidRPr="00AA3F48" w:rsidRDefault="0057300A" w:rsidP="0057300A">
            <w:pPr>
              <w:spacing w:before="120" w:after="120"/>
              <w:ind w:left="176"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789824" behindDoc="0" locked="0" layoutInCell="1" allowOverlap="1" wp14:anchorId="5F53EAA0" wp14:editId="166053EB">
                  <wp:simplePos x="0" y="0"/>
                  <wp:positionH relativeFrom="column">
                    <wp:posOffset>-28575</wp:posOffset>
                  </wp:positionH>
                  <wp:positionV relativeFrom="paragraph">
                    <wp:posOffset>196850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5" name="Picture 35"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842056" w:rsidRPr="00AA3F48">
              <w:rPr>
                <w:rFonts w:cs="Arial"/>
                <w:b/>
                <w:bCs/>
                <w:color w:val="2F5496" w:themeColor="accent5" w:themeShade="BF"/>
                <w:sz w:val="20"/>
                <w:szCs w:val="20"/>
                <w:lang w:eastAsia="lv-LV"/>
              </w:rPr>
              <w:t>Nav specifisku prasību attiecībā uz inovāciju iepirkumu.</w:t>
            </w:r>
          </w:p>
          <w:p w14:paraId="590368E0" w14:textId="2A245F55" w:rsidR="009B4FBD" w:rsidRPr="00AA3F48" w:rsidRDefault="009B4FBD" w:rsidP="0057300A">
            <w:pPr>
              <w:spacing w:before="120" w:after="120"/>
              <w:ind w:left="176" w:right="187"/>
              <w:rPr>
                <w:rFonts w:cs="Arial"/>
                <w:b/>
                <w:color w:val="2F5496" w:themeColor="accent5" w:themeShade="BF"/>
                <w:sz w:val="20"/>
                <w:szCs w:val="20"/>
                <w:lang w:eastAsia="lv-LV"/>
              </w:rPr>
            </w:pPr>
          </w:p>
          <w:p w14:paraId="2BEBD742" w14:textId="3ADB6A75" w:rsidR="00842056" w:rsidRPr="00AA3F48" w:rsidRDefault="00842056" w:rsidP="0057300A">
            <w:pPr>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11ADB680" w14:textId="77777777" w:rsidR="00842056" w:rsidRPr="00AA3F48" w:rsidRDefault="00842056" w:rsidP="0057300A">
            <w:pPr>
              <w:spacing w:before="120" w:after="120"/>
              <w:ind w:left="176" w:right="187"/>
              <w:rPr>
                <w:rFonts w:cs="Arial"/>
                <w:color w:val="5E6175"/>
                <w:sz w:val="20"/>
                <w:szCs w:val="20"/>
                <w:lang w:eastAsia="lv-LV"/>
              </w:rPr>
            </w:pPr>
            <w:r w:rsidRPr="00AA3F48">
              <w:rPr>
                <w:rFonts w:cs="Arial"/>
                <w:color w:val="5E6175"/>
                <w:sz w:val="20"/>
                <w:szCs w:val="20"/>
                <w:lang w:eastAsia="lv-LV"/>
              </w:rPr>
              <w:t xml:space="preserve">Jebkura iepirkuma plānošanai un vajadzības realizēšanas organizēšanai, bet jo īpaši inovācijas iepirkumu organizēšanai </w:t>
            </w:r>
            <w:r w:rsidRPr="00AA3F48">
              <w:rPr>
                <w:rFonts w:cs="Arial"/>
                <w:b/>
                <w:bCs/>
                <w:color w:val="2F5496" w:themeColor="accent5" w:themeShade="BF"/>
                <w:sz w:val="20"/>
                <w:szCs w:val="20"/>
                <w:lang w:eastAsia="lv-LV"/>
              </w:rPr>
              <w:t>ieteicams veikt tirgus izpēti</w:t>
            </w:r>
            <w:r w:rsidRPr="00AA3F48">
              <w:rPr>
                <w:rFonts w:cs="Arial"/>
                <w:color w:val="5E6175"/>
                <w:sz w:val="20"/>
                <w:szCs w:val="20"/>
                <w:lang w:eastAsia="lv-LV"/>
              </w:rPr>
              <w:t>, t.sk. apspriesties ar tirgu.</w:t>
            </w:r>
          </w:p>
          <w:p w14:paraId="503F16D4" w14:textId="77777777" w:rsidR="00842056" w:rsidRPr="00AA3F48" w:rsidRDefault="00842056" w:rsidP="0057300A">
            <w:pPr>
              <w:spacing w:before="120" w:after="120"/>
              <w:ind w:left="176" w:right="187"/>
              <w:rPr>
                <w:rFonts w:cs="Arial"/>
                <w:color w:val="5E6175"/>
                <w:sz w:val="20"/>
                <w:szCs w:val="20"/>
                <w:lang w:eastAsia="lv-LV"/>
              </w:rPr>
            </w:pPr>
            <w:r w:rsidRPr="00AA3F48">
              <w:rPr>
                <w:rFonts w:cs="Arial"/>
                <w:b/>
                <w:bCs/>
                <w:color w:val="2F5496" w:themeColor="accent5" w:themeShade="BF"/>
                <w:sz w:val="20"/>
                <w:szCs w:val="20"/>
                <w:lang w:eastAsia="lv-LV"/>
              </w:rPr>
              <w:t>Veikt tirgus izpēti atkārtoti</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pēc nepieciešamības, piemēram, iepirkuma organizēšanas dažādos posmos.</w:t>
            </w:r>
          </w:p>
          <w:p w14:paraId="1F5BA40D" w14:textId="77777777" w:rsidR="00842056" w:rsidRPr="00AA3F48" w:rsidRDefault="00842056" w:rsidP="0057300A">
            <w:pPr>
              <w:spacing w:before="120" w:after="120"/>
              <w:ind w:left="176" w:right="187"/>
              <w:rPr>
                <w:rFonts w:cs="Arial"/>
                <w:color w:val="5E6175"/>
                <w:sz w:val="20"/>
                <w:szCs w:val="20"/>
                <w:lang w:eastAsia="lv-LV"/>
              </w:rPr>
            </w:pPr>
            <w:r w:rsidRPr="00AA3F48">
              <w:rPr>
                <w:rFonts w:cs="Arial"/>
                <w:b/>
                <w:bCs/>
                <w:color w:val="2F5496" w:themeColor="accent5" w:themeShade="BF"/>
                <w:sz w:val="20"/>
                <w:szCs w:val="20"/>
                <w:lang w:eastAsia="lv-LV"/>
              </w:rPr>
              <w:lastRenderedPageBreak/>
              <w:t>Izvēlēties atbilstošāko tirgus izpētes metodi</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un pēc vajadzības pielietot vairākas metodes, izvēloties tādu metožu kombināciju, lai nodrošinātu visas iepirkuma plānošanai un dokumentācijas sagatavošanai nepieciešamās informācijas iegūšanu.</w:t>
            </w:r>
          </w:p>
          <w:p w14:paraId="071C0F52" w14:textId="558DDC6A" w:rsidR="00842056" w:rsidRPr="00AA3F48" w:rsidRDefault="00842056" w:rsidP="0057300A">
            <w:pPr>
              <w:spacing w:before="120" w:after="120"/>
              <w:ind w:left="176" w:right="187"/>
              <w:rPr>
                <w:lang w:eastAsia="lv-LV"/>
              </w:rPr>
            </w:pPr>
            <w:r w:rsidRPr="00AA3F48">
              <w:rPr>
                <w:rFonts w:cs="Arial"/>
                <w:color w:val="5E6175"/>
                <w:sz w:val="20"/>
                <w:szCs w:val="20"/>
                <w:lang w:eastAsia="lv-LV"/>
              </w:rPr>
              <w:t xml:space="preserve">Ieteicams pirms iepirkuma procedūras uzsākšanas izmantot iespēju </w:t>
            </w:r>
            <w:r w:rsidRPr="00AA3F48">
              <w:rPr>
                <w:rFonts w:cs="Arial"/>
                <w:b/>
                <w:bCs/>
                <w:color w:val="2F5496" w:themeColor="accent5" w:themeShade="BF"/>
                <w:sz w:val="20"/>
                <w:szCs w:val="20"/>
                <w:lang w:eastAsia="lv-LV"/>
              </w:rPr>
              <w:t>izsludināt iepriekšēju apspriešanos ar tirgus dalībniekiem</w:t>
            </w:r>
            <w:r w:rsidRPr="00AA3F48">
              <w:rPr>
                <w:rFonts w:cs="Arial"/>
                <w:color w:val="5E6175"/>
                <w:sz w:val="20"/>
                <w:szCs w:val="20"/>
                <w:lang w:eastAsia="lv-LV"/>
              </w:rPr>
              <w:t>. Šādas apspriedes nodrošina arī sūdzību riska samazināšanos, jo publiskais pircējs var laicīgi ņemt vērā tirgus viedokli.</w:t>
            </w:r>
          </w:p>
        </w:tc>
      </w:tr>
    </w:tbl>
    <w:p w14:paraId="7FAE9DA3" w14:textId="43FB0CF3" w:rsidR="005C1459" w:rsidRPr="00AA3F48" w:rsidRDefault="006934C7" w:rsidP="007B255A">
      <w:pPr>
        <w:spacing w:before="120" w:after="120" w:line="240" w:lineRule="auto"/>
        <w:rPr>
          <w:rFonts w:cs="Arial"/>
          <w:color w:val="5E6175"/>
          <w:sz w:val="20"/>
          <w:szCs w:val="20"/>
          <w:lang w:eastAsia="lv-LV"/>
        </w:rPr>
      </w:pPr>
      <w:r w:rsidRPr="00AA3F48">
        <w:rPr>
          <w:rFonts w:cs="Arial"/>
          <w:color w:val="5E6175"/>
          <w:sz w:val="20"/>
          <w:szCs w:val="20"/>
          <w:lang w:eastAsia="lv-LV"/>
        </w:rPr>
        <w:lastRenderedPageBreak/>
        <w:t>Jebkura iepirkuma plānošanai un vajadzības realizēšanas organizēšanai</w:t>
      </w:r>
      <w:r w:rsidR="00D67102" w:rsidRPr="00AA3F48">
        <w:rPr>
          <w:rFonts w:cs="Arial"/>
          <w:color w:val="5E6175"/>
          <w:sz w:val="20"/>
          <w:szCs w:val="20"/>
          <w:lang w:eastAsia="lv-LV"/>
        </w:rPr>
        <w:t>, bet jo īpaši inovācijas iepirkumu organizēšanai</w:t>
      </w:r>
      <w:r w:rsidRPr="00AA3F48">
        <w:rPr>
          <w:rFonts w:cs="Arial"/>
          <w:color w:val="5E6175"/>
          <w:sz w:val="20"/>
          <w:szCs w:val="20"/>
          <w:lang w:eastAsia="lv-LV"/>
        </w:rPr>
        <w:t xml:space="preserve"> </w:t>
      </w:r>
      <w:r w:rsidR="00D67102" w:rsidRPr="00AA3F48">
        <w:rPr>
          <w:rFonts w:cs="Arial"/>
          <w:color w:val="5E6175"/>
          <w:sz w:val="20"/>
          <w:szCs w:val="20"/>
          <w:lang w:eastAsia="lv-LV"/>
        </w:rPr>
        <w:t>ieteicams</w:t>
      </w:r>
      <w:r w:rsidRPr="00AA3F48">
        <w:rPr>
          <w:rFonts w:cs="Arial"/>
          <w:color w:val="5E6175"/>
          <w:sz w:val="20"/>
          <w:szCs w:val="20"/>
          <w:lang w:eastAsia="lv-LV"/>
        </w:rPr>
        <w:t xml:space="preserve"> veikt tirgus izpēti, t.sk. apspriesties ar tirgu. </w:t>
      </w:r>
      <w:r w:rsidR="005C1459" w:rsidRPr="00AA3F48">
        <w:rPr>
          <w:rFonts w:cs="Arial"/>
          <w:color w:val="5E6175"/>
          <w:sz w:val="20"/>
          <w:szCs w:val="20"/>
          <w:lang w:eastAsia="lv-LV"/>
        </w:rPr>
        <w:t>Tirgus izpētes veikšana var publiskajai personai dot iespēju iegūt vairāk informācijas un kompetences, kā arī aktivizēt tirgu, piesaistot uzmanību konkrētajam iepirkumam. Tirgus izpēti iepirkuma plānošanas posmā var veikt vairākas reizes, piemēram, uzsākot plānošanu, lai noskaidrotu vispārējās iespējas un variantus vajadzības realizēšanai, aptuvenās izmaksas, noslēdzot plānošanu, lai pārliecinātos par dokumentācijas un prasību viennozīmīgu interpretāciju, tirgus interesi (vai kavējošos faktorus) piedalīties iepirkumā, lūdzot sniegt informatīvu piedāvājumu par iespējamajām izmaksām.</w:t>
      </w:r>
    </w:p>
    <w:p w14:paraId="003DCDDD" w14:textId="4C119849" w:rsidR="00E02DC1" w:rsidRPr="00AA3F48" w:rsidRDefault="006934C7" w:rsidP="00E02DC1">
      <w:pPr>
        <w:spacing w:after="120" w:line="240" w:lineRule="auto"/>
        <w:rPr>
          <w:rFonts w:cs="Arial"/>
          <w:color w:val="5E6175"/>
          <w:sz w:val="20"/>
          <w:szCs w:val="20"/>
          <w:lang w:eastAsia="lv-LV"/>
        </w:rPr>
      </w:pPr>
      <w:r w:rsidRPr="00AA3F48">
        <w:rPr>
          <w:rFonts w:cs="Arial"/>
          <w:color w:val="5E6175"/>
          <w:sz w:val="20"/>
          <w:szCs w:val="20"/>
          <w:lang w:eastAsia="lv-LV"/>
        </w:rPr>
        <w:t xml:space="preserve">Tirgus izpētes veikšana tieši netiek regulēta publiskos iepirkumus regulējošajos tiesību aktos, tomēr </w:t>
      </w:r>
      <w:r w:rsidR="003340BA" w:rsidRPr="00AA3F48">
        <w:rPr>
          <w:rFonts w:cs="Arial"/>
          <w:color w:val="5E6175"/>
          <w:sz w:val="20"/>
          <w:szCs w:val="20"/>
          <w:lang w:eastAsia="lv-LV"/>
        </w:rPr>
        <w:t>tirgus izpētes nepieciešamība izriet no publiskos iepirkumus regulējošo tiesību aktos noteiktā mērķa, nodrošināt publisko personu līdzekļu efektīvu izmantošanu</w:t>
      </w:r>
      <w:r w:rsidR="00811922">
        <w:rPr>
          <w:rFonts w:cs="Arial"/>
          <w:color w:val="5E6175"/>
          <w:sz w:val="20"/>
          <w:szCs w:val="20"/>
          <w:lang w:eastAsia="lv-LV"/>
        </w:rPr>
        <w:t>.</w:t>
      </w:r>
      <w:r w:rsidR="003340BA" w:rsidRPr="00AA3F48">
        <w:rPr>
          <w:rFonts w:cs="Arial"/>
          <w:color w:val="5E6175"/>
          <w:sz w:val="20"/>
          <w:szCs w:val="20"/>
          <w:vertAlign w:val="superscript"/>
          <w:lang w:eastAsia="lv-LV"/>
        </w:rPr>
        <w:footnoteReference w:id="35"/>
      </w:r>
      <w:r w:rsidR="003340BA" w:rsidRPr="00AA3F48">
        <w:rPr>
          <w:rFonts w:cs="Arial"/>
          <w:color w:val="5E6175"/>
          <w:sz w:val="20"/>
          <w:szCs w:val="20"/>
          <w:lang w:eastAsia="lv-LV"/>
        </w:rPr>
        <w:t xml:space="preserve"> Tāpat publiskajai personai saskaņā ar publiskos iepirkumus regulējošajiem tiesību aktiem ir pienākums noteikt paredzamo līgumcenu, lai izvēlētos atbilstošu iepirkuma veidu un piemērojamo procedūru</w:t>
      </w:r>
      <w:r w:rsidR="00811922">
        <w:rPr>
          <w:rFonts w:cs="Arial"/>
          <w:color w:val="5E6175"/>
          <w:sz w:val="20"/>
          <w:szCs w:val="20"/>
          <w:lang w:eastAsia="lv-LV"/>
        </w:rPr>
        <w:t>.</w:t>
      </w:r>
      <w:r w:rsidR="00E02DC1" w:rsidRPr="00AA3F48">
        <w:rPr>
          <w:rFonts w:cs="Arial"/>
          <w:color w:val="5E6175"/>
          <w:sz w:val="20"/>
          <w:szCs w:val="20"/>
          <w:vertAlign w:val="superscript"/>
          <w:lang w:eastAsia="lv-LV"/>
        </w:rPr>
        <w:footnoteReference w:id="36"/>
      </w:r>
      <w:r w:rsidR="00E02DC1" w:rsidRPr="00AA3F48">
        <w:rPr>
          <w:rFonts w:cs="Arial"/>
          <w:color w:val="5E6175"/>
          <w:sz w:val="20"/>
          <w:szCs w:val="20"/>
          <w:lang w:eastAsia="lv-LV"/>
        </w:rPr>
        <w:t xml:space="preserve"> Tirgus izpēte ir veicama, nodrošinot publisko iepirkumu jomā vispārīgo principu ievērošanu: atklātums, vienlīdzīga attieksme un brīva konkurence, publiskās personas finanšu līdzekļu efektīva izmantošana. Turklāt tieši tirgus izpētes veikšana veicina finanšu līdzekļu efektīvas izmantošanas  mērķa sasniegšanu.</w:t>
      </w:r>
      <w:r w:rsidR="00C66319" w:rsidRPr="00AA3F48">
        <w:rPr>
          <w:rFonts w:cs="Arial"/>
          <w:color w:val="5E6175"/>
          <w:sz w:val="20"/>
          <w:szCs w:val="20"/>
          <w:lang w:eastAsia="lv-LV"/>
        </w:rPr>
        <w:t xml:space="preserve"> Tirgus izpētes veikšanā ieteicams ievērot </w:t>
      </w:r>
      <w:r w:rsidR="001624A5" w:rsidRPr="00AA3F48">
        <w:rPr>
          <w:rFonts w:cs="Arial"/>
          <w:color w:val="5E6175"/>
          <w:sz w:val="20"/>
          <w:szCs w:val="20"/>
          <w:lang w:eastAsia="lv-LV"/>
        </w:rPr>
        <w:t>IUB</w:t>
      </w:r>
      <w:r w:rsidR="00C66319" w:rsidRPr="00AA3F48">
        <w:rPr>
          <w:rFonts w:cs="Arial"/>
          <w:color w:val="5E6175"/>
          <w:sz w:val="20"/>
          <w:szCs w:val="20"/>
          <w:lang w:eastAsia="lv-LV"/>
        </w:rPr>
        <w:t xml:space="preserve"> sagatavotās vadlīnijas “Ieteikumi pasūtītājiem, sabiedrisko pakalpojumu sniedzējiem un finansējuma saņēmējiem tirgus izpētes veikšanā”</w:t>
      </w:r>
      <w:r w:rsidR="00A94870" w:rsidRPr="00AA3F48">
        <w:rPr>
          <w:rFonts w:cs="Arial"/>
          <w:color w:val="5E6175"/>
          <w:sz w:val="20"/>
          <w:szCs w:val="20"/>
          <w:lang w:eastAsia="lv-LV"/>
        </w:rPr>
        <w:t>.</w:t>
      </w:r>
      <w:r w:rsidR="00C66319" w:rsidRPr="00AA3F48">
        <w:rPr>
          <w:rStyle w:val="FootnoteReference"/>
          <w:color w:val="5E6175"/>
          <w:sz w:val="20"/>
          <w:szCs w:val="20"/>
          <w:lang w:eastAsia="lv-LV"/>
        </w:rPr>
        <w:footnoteReference w:id="37"/>
      </w:r>
    </w:p>
    <w:p w14:paraId="4A72759B" w14:textId="5A209AC2" w:rsidR="006934C7" w:rsidRPr="00AA3F48" w:rsidRDefault="006934C7" w:rsidP="00C66319">
      <w:pPr>
        <w:spacing w:after="120" w:line="240" w:lineRule="auto"/>
        <w:rPr>
          <w:rFonts w:cs="Arial"/>
          <w:color w:val="5E6175"/>
          <w:sz w:val="20"/>
          <w:szCs w:val="20"/>
          <w:lang w:eastAsia="lv-LV"/>
        </w:rPr>
      </w:pPr>
      <w:r w:rsidRPr="00AA3F48">
        <w:rPr>
          <w:rFonts w:cs="Arial"/>
          <w:color w:val="5E6175"/>
          <w:sz w:val="20"/>
          <w:szCs w:val="20"/>
          <w:lang w:eastAsia="lv-LV"/>
        </w:rPr>
        <w:t xml:space="preserve">Savukārt </w:t>
      </w:r>
      <w:r w:rsidR="00C66319" w:rsidRPr="00AA3F48">
        <w:rPr>
          <w:rFonts w:cs="Arial"/>
          <w:color w:val="5E6175"/>
          <w:sz w:val="20"/>
          <w:szCs w:val="20"/>
          <w:lang w:eastAsia="lv-LV"/>
        </w:rPr>
        <w:t xml:space="preserve">vienu no tirgus izpētes veidiem – </w:t>
      </w:r>
      <w:r w:rsidRPr="00AA3F48">
        <w:rPr>
          <w:rFonts w:cs="Arial"/>
          <w:color w:val="5E6175"/>
          <w:sz w:val="20"/>
          <w:szCs w:val="20"/>
          <w:lang w:eastAsia="lv-LV"/>
        </w:rPr>
        <w:t>apspriedes veikšanu</w:t>
      </w:r>
      <w:r w:rsidR="00E02DC1" w:rsidRPr="00AA3F48">
        <w:rPr>
          <w:rFonts w:cs="Arial"/>
          <w:color w:val="5E6175"/>
          <w:sz w:val="20"/>
          <w:szCs w:val="20"/>
          <w:lang w:eastAsia="lv-LV"/>
        </w:rPr>
        <w:t xml:space="preserve"> tieši nosaka</w:t>
      </w:r>
      <w:r w:rsidRPr="00AA3F48">
        <w:rPr>
          <w:rFonts w:cs="Arial"/>
          <w:color w:val="5E6175"/>
          <w:sz w:val="20"/>
          <w:szCs w:val="20"/>
          <w:lang w:eastAsia="lv-LV"/>
        </w:rPr>
        <w:t xml:space="preserve"> </w:t>
      </w:r>
      <w:r w:rsidR="003340BA" w:rsidRPr="00AA3F48">
        <w:rPr>
          <w:rFonts w:cs="Arial"/>
          <w:color w:val="5E6175"/>
          <w:sz w:val="20"/>
          <w:szCs w:val="20"/>
          <w:lang w:eastAsia="lv-LV"/>
        </w:rPr>
        <w:t>publiskos iepirkumus regulējošie tiesību akti</w:t>
      </w:r>
      <w:r w:rsidR="00E02DC1" w:rsidRPr="00AA3F48">
        <w:rPr>
          <w:rFonts w:cs="Arial"/>
          <w:color w:val="5E6175"/>
          <w:sz w:val="20"/>
          <w:szCs w:val="20"/>
          <w:lang w:eastAsia="lv-LV"/>
        </w:rPr>
        <w:t>, kuros ir paredzētas tiesības publiskajai personai saņemt konsultācijas no neatkarīgiem ekspertiem vai iestādēm, kā arī piegādātājiem. Pirms iepirkuma sākšanas publiska persona var rīkot apspriedi ar piegādātājiem, lai sagatavotu iepirkumu un informētu piegādātājus par iepirkuma plānu un prasībām. Publiskajai personai apspriedes veikšanai jāievieto paziņojums par apspriedi savā tīmekļvietnē, norādot apspriežamos jautājumus, apspriedes laiku un vietu, veidu, kādā piegādātāji var pieteikties dalībai apspriedē, prasības attiecībā uz apspriedes dokumentēšanu un šīs dokumentācijas publicēšanu.</w:t>
      </w:r>
      <w:r w:rsidR="00C66319" w:rsidRPr="00AA3F48">
        <w:rPr>
          <w:rStyle w:val="FootnoteReference"/>
          <w:color w:val="5E6175"/>
          <w:sz w:val="20"/>
          <w:szCs w:val="20"/>
          <w:lang w:eastAsia="lv-LV"/>
        </w:rPr>
        <w:footnoteReference w:id="38"/>
      </w:r>
    </w:p>
    <w:p w14:paraId="14934CC3" w14:textId="1BF6BBC0" w:rsidR="00B9422A" w:rsidRPr="00AA3F48" w:rsidRDefault="0089781A" w:rsidP="00C66319">
      <w:pPr>
        <w:spacing w:after="120" w:line="240" w:lineRule="auto"/>
        <w:rPr>
          <w:rFonts w:cs="Arial"/>
          <w:color w:val="414142"/>
          <w:sz w:val="20"/>
          <w:szCs w:val="20"/>
          <w:shd w:val="clear" w:color="auto" w:fill="FFFFFF"/>
        </w:rPr>
      </w:pPr>
      <w:r w:rsidRPr="00AA3F48">
        <w:rPr>
          <w:rFonts w:cs="Arial"/>
          <w:color w:val="5E6175"/>
          <w:sz w:val="20"/>
          <w:szCs w:val="20"/>
          <w:lang w:eastAsia="lv-LV"/>
        </w:rPr>
        <w:t>Būtiski jebkuras tirgus izpētes gadījum</w:t>
      </w:r>
      <w:r w:rsidR="00A94870" w:rsidRPr="00AA3F48">
        <w:rPr>
          <w:rFonts w:cs="Arial"/>
          <w:color w:val="5E6175"/>
          <w:sz w:val="20"/>
          <w:szCs w:val="20"/>
          <w:lang w:eastAsia="lv-LV"/>
        </w:rPr>
        <w:t>ā</w:t>
      </w:r>
      <w:r w:rsidRPr="00AA3F48">
        <w:rPr>
          <w:rFonts w:cs="Arial"/>
          <w:color w:val="5E6175"/>
          <w:sz w:val="20"/>
          <w:szCs w:val="20"/>
          <w:lang w:eastAsia="lv-LV"/>
        </w:rPr>
        <w:t>, kas veikta</w:t>
      </w:r>
      <w:r w:rsidR="00A94870" w:rsidRPr="00AA3F48">
        <w:rPr>
          <w:rFonts w:cs="Arial"/>
          <w:color w:val="5E6175"/>
          <w:sz w:val="20"/>
          <w:szCs w:val="20"/>
          <w:lang w:eastAsia="lv-LV"/>
        </w:rPr>
        <w:t>,</w:t>
      </w:r>
      <w:r w:rsidRPr="00AA3F48">
        <w:rPr>
          <w:rFonts w:cs="Arial"/>
          <w:color w:val="5E6175"/>
          <w:sz w:val="20"/>
          <w:szCs w:val="20"/>
          <w:lang w:eastAsia="lv-LV"/>
        </w:rPr>
        <w:t xml:space="preserve"> plānojot iepirkumu, ievērot publiskos iepirkumus regulējošo tiesību aktu nosacījumu attiecībā uz konkure</w:t>
      </w:r>
      <w:r w:rsidR="00A94870" w:rsidRPr="00AA3F48">
        <w:rPr>
          <w:rFonts w:cs="Arial"/>
          <w:color w:val="5E6175"/>
          <w:sz w:val="20"/>
          <w:szCs w:val="20"/>
          <w:lang w:eastAsia="lv-LV"/>
        </w:rPr>
        <w:t>nces ierobežošanas aizliegumu. J</w:t>
      </w:r>
      <w:r w:rsidRPr="00AA3F48">
        <w:rPr>
          <w:rFonts w:cs="Arial"/>
          <w:color w:val="5E6175"/>
          <w:sz w:val="20"/>
          <w:szCs w:val="20"/>
          <w:lang w:eastAsia="lv-LV"/>
        </w:rPr>
        <w:t>a kandidāts vai pretendents, vai juridiskā persona, kas ir saistīta ar kandidātu vai pretendentu, konsultēja publisko pircēju vai citādi iesaistījās iepirkuma sagatavošanā, publiskais pircējs nodrošina, ka attiecīgā kandidāta vai pretendenta dalības dēļ iepirkumā netiek ierobežota konkurence, paziņojot citiem kandidātiem un pretendentiem būtisku informāciju, kura tika sniegta, kandidātam vai pretendentam iesaistoties iepirkuma sagatavošanā, vai kura izriet no šādas iesaistīšanās, un nosakot atbilstošu termiņu attiecīgi pieteikumu vai piedāvājumu iesniegšanai</w:t>
      </w:r>
      <w:r w:rsidR="00811922">
        <w:rPr>
          <w:rFonts w:cs="Arial"/>
          <w:color w:val="5E6175"/>
          <w:sz w:val="20"/>
          <w:szCs w:val="20"/>
          <w:lang w:eastAsia="lv-LV"/>
        </w:rPr>
        <w:t>.</w:t>
      </w:r>
      <w:r w:rsidR="00F16CAF" w:rsidRPr="00AA3F48">
        <w:rPr>
          <w:rStyle w:val="FootnoteReference"/>
          <w:color w:val="414142"/>
          <w:sz w:val="20"/>
          <w:szCs w:val="20"/>
          <w:shd w:val="clear" w:color="auto" w:fill="FFFFFF"/>
        </w:rPr>
        <w:footnoteReference w:id="39"/>
      </w:r>
      <w:r w:rsidRPr="00AA3F48">
        <w:rPr>
          <w:rFonts w:cs="Arial"/>
          <w:color w:val="414142"/>
          <w:sz w:val="20"/>
          <w:szCs w:val="20"/>
          <w:shd w:val="clear" w:color="auto" w:fill="FFFFFF"/>
        </w:rPr>
        <w:t xml:space="preserve"> </w:t>
      </w:r>
      <w:r w:rsidRPr="00AA3F48">
        <w:rPr>
          <w:rFonts w:cs="Arial"/>
          <w:color w:val="5E6175"/>
          <w:sz w:val="20"/>
          <w:szCs w:val="20"/>
          <w:lang w:eastAsia="lv-LV"/>
        </w:rPr>
        <w:t xml:space="preserve">Šis nosacījums attiecas uz tirgus izpētes </w:t>
      </w:r>
      <w:r w:rsidRPr="00FE73BD">
        <w:rPr>
          <w:rFonts w:cs="Arial"/>
          <w:color w:val="5E6175"/>
          <w:sz w:val="20"/>
          <w:szCs w:val="20"/>
          <w:lang w:eastAsia="lv-LV"/>
        </w:rPr>
        <w:t>me</w:t>
      </w:r>
      <w:r w:rsidR="00A94870" w:rsidRPr="00FE73BD">
        <w:rPr>
          <w:rFonts w:cs="Arial"/>
          <w:color w:val="5E6175"/>
          <w:sz w:val="20"/>
          <w:szCs w:val="20"/>
          <w:lang w:eastAsia="lv-LV"/>
        </w:rPr>
        <w:t>todēm, kuras tiek veiktas sarunā</w:t>
      </w:r>
      <w:r w:rsidRPr="00FE73BD">
        <w:rPr>
          <w:rFonts w:cs="Arial"/>
          <w:color w:val="5E6175"/>
          <w:sz w:val="20"/>
          <w:szCs w:val="20"/>
          <w:lang w:eastAsia="lv-LV"/>
        </w:rPr>
        <w:t>s</w:t>
      </w:r>
      <w:r w:rsidR="00F16CAF" w:rsidRPr="00FE73BD">
        <w:rPr>
          <w:rFonts w:cs="Arial"/>
          <w:color w:val="5E6175"/>
          <w:sz w:val="20"/>
          <w:szCs w:val="20"/>
          <w:lang w:eastAsia="lv-LV"/>
        </w:rPr>
        <w:t>. Turklāt nereti nepieciešams ne tikai sniegt arī pārējiem tirgus</w:t>
      </w:r>
      <w:r w:rsidR="00F16CAF" w:rsidRPr="00AA3F48">
        <w:rPr>
          <w:rFonts w:cs="Arial"/>
          <w:color w:val="5E6175"/>
          <w:sz w:val="20"/>
          <w:szCs w:val="20"/>
          <w:lang w:eastAsia="lv-LV"/>
        </w:rPr>
        <w:t xml:space="preserve"> dalībniekiem visu informāciju, kuru ieguvuši tie tirgus dalībnieki, ar kuriem veiktas sarunas, bet </w:t>
      </w:r>
      <w:r w:rsidR="00A94870" w:rsidRPr="00AA3F48">
        <w:rPr>
          <w:rFonts w:cs="Arial"/>
          <w:color w:val="5E6175"/>
          <w:sz w:val="20"/>
          <w:szCs w:val="20"/>
          <w:lang w:eastAsia="lv-LV"/>
        </w:rPr>
        <w:t xml:space="preserve">piešķirt </w:t>
      </w:r>
      <w:r w:rsidR="00F16CAF" w:rsidRPr="00AA3F48">
        <w:rPr>
          <w:rFonts w:cs="Arial"/>
          <w:color w:val="5E6175"/>
          <w:sz w:val="20"/>
          <w:szCs w:val="20"/>
          <w:lang w:eastAsia="lv-LV"/>
        </w:rPr>
        <w:t>vairāk laika, l</w:t>
      </w:r>
      <w:r w:rsidR="00A94870" w:rsidRPr="00AA3F48">
        <w:rPr>
          <w:rFonts w:cs="Arial"/>
          <w:color w:val="5E6175"/>
          <w:sz w:val="20"/>
          <w:szCs w:val="20"/>
          <w:lang w:eastAsia="lv-LV"/>
        </w:rPr>
        <w:t>ai iepazītos ar šo informāciju</w:t>
      </w:r>
      <w:r w:rsidR="00F16CAF" w:rsidRPr="00AA3F48">
        <w:rPr>
          <w:rFonts w:cs="Arial"/>
          <w:color w:val="5E6175"/>
          <w:sz w:val="20"/>
          <w:szCs w:val="20"/>
          <w:lang w:eastAsia="lv-LV"/>
        </w:rPr>
        <w:t>, nosakot garākus piedāvājumu iesniegšanas termiņus, kā tas ir minimāli paredzēts publiskos iepirkumus regulējošajos tiesību aktos.</w:t>
      </w:r>
      <w:r w:rsidRPr="00AA3F48">
        <w:rPr>
          <w:rFonts w:cs="Arial"/>
          <w:color w:val="414142"/>
          <w:sz w:val="20"/>
          <w:szCs w:val="20"/>
          <w:shd w:val="clear" w:color="auto" w:fill="FFFFFF"/>
        </w:rPr>
        <w:t xml:space="preserve"> </w:t>
      </w:r>
      <w:r w:rsidR="00B9422A" w:rsidRPr="00AA3F48">
        <w:rPr>
          <w:rFonts w:cs="Arial"/>
          <w:color w:val="5E6175"/>
          <w:sz w:val="20"/>
          <w:szCs w:val="20"/>
          <w:lang w:eastAsia="lv-LV"/>
        </w:rPr>
        <w:t>Detalizēta informācija par</w:t>
      </w:r>
      <w:r w:rsidR="00B9422A" w:rsidRPr="00AA3F48">
        <w:rPr>
          <w:rFonts w:cs="Arial"/>
          <w:color w:val="414142"/>
          <w:sz w:val="20"/>
          <w:szCs w:val="20"/>
          <w:shd w:val="clear" w:color="auto" w:fill="FFFFFF"/>
        </w:rPr>
        <w:t xml:space="preserve"> </w:t>
      </w:r>
      <w:r w:rsidR="00B9422A" w:rsidRPr="00AA3F48">
        <w:rPr>
          <w:rFonts w:cs="Arial"/>
          <w:color w:val="5E6175"/>
          <w:sz w:val="20"/>
          <w:szCs w:val="20"/>
          <w:lang w:eastAsia="lv-LV"/>
        </w:rPr>
        <w:t>tirgus izpētes metodiku ir ie</w:t>
      </w:r>
      <w:r w:rsidR="00A94870" w:rsidRPr="00AA3F48">
        <w:rPr>
          <w:rFonts w:cs="Arial"/>
          <w:color w:val="5E6175"/>
          <w:sz w:val="20"/>
          <w:szCs w:val="20"/>
          <w:lang w:eastAsia="lv-LV"/>
        </w:rPr>
        <w:t>kļauta ziņojuma 3.pielikumā.</w:t>
      </w:r>
    </w:p>
    <w:p w14:paraId="2554F8EF" w14:textId="77777777" w:rsidR="005D5DB4" w:rsidRPr="00AA3F48" w:rsidRDefault="005D5DB4" w:rsidP="002A4E7C">
      <w:pPr>
        <w:rPr>
          <w:rFonts w:cs="Arial"/>
          <w:color w:val="5E6175"/>
          <w:sz w:val="20"/>
          <w:szCs w:val="20"/>
          <w:lang w:eastAsia="lv-LV"/>
        </w:rPr>
      </w:pPr>
    </w:p>
    <w:p w14:paraId="5E30D3FC" w14:textId="0981CDDD" w:rsidR="00844B19" w:rsidRPr="00AA3F48" w:rsidRDefault="00844B19" w:rsidP="0084311D">
      <w:pPr>
        <w:pStyle w:val="Heading3"/>
        <w:numPr>
          <w:ilvl w:val="2"/>
          <w:numId w:val="64"/>
        </w:numPr>
        <w:spacing w:before="120" w:after="120"/>
        <w:rPr>
          <w:b w:val="0"/>
        </w:rPr>
      </w:pPr>
      <w:bookmarkStart w:id="44" w:name="_Toc51436863"/>
      <w:bookmarkStart w:id="45" w:name="_Toc55381419"/>
      <w:r w:rsidRPr="00AA3F48">
        <w:rPr>
          <w:b w:val="0"/>
        </w:rPr>
        <w:t>Intelektuālā īpašuma tiesības (Autortiesību likums)</w:t>
      </w:r>
      <w:bookmarkEnd w:id="44"/>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5D0C83" w:rsidRPr="00AA3F48" w14:paraId="45993C36" w14:textId="77777777" w:rsidTr="00684CA8">
        <w:tc>
          <w:tcPr>
            <w:tcW w:w="9250" w:type="dxa"/>
            <w:shd w:val="clear" w:color="auto" w:fill="CFF9D0"/>
          </w:tcPr>
          <w:p w14:paraId="4480C47F" w14:textId="78187F9C" w:rsidR="007049EA" w:rsidRPr="00AA3F48" w:rsidRDefault="007049EA" w:rsidP="00684CA8">
            <w:pPr>
              <w:shd w:val="clear" w:color="auto" w:fill="CFF9D0"/>
              <w:spacing w:before="120" w:after="120"/>
              <w:ind w:left="176" w:right="187"/>
              <w:rPr>
                <w:rFonts w:cs="Arial"/>
                <w:b/>
                <w:color w:val="2F5496" w:themeColor="accent5" w:themeShade="BF"/>
                <w:sz w:val="20"/>
                <w:szCs w:val="20"/>
                <w:lang w:eastAsia="lv-LV"/>
              </w:rPr>
            </w:pPr>
            <w:bookmarkStart w:id="46" w:name="_Hlk50809395"/>
            <w:r w:rsidRPr="00AA3F48">
              <w:rPr>
                <w:noProof/>
                <w:color w:val="F7F9F9"/>
                <w:lang w:val="ru-RU" w:eastAsia="ru-RU"/>
              </w:rPr>
              <w:drawing>
                <wp:anchor distT="0" distB="0" distL="114300" distR="114300" simplePos="0" relativeHeight="251737600" behindDoc="0" locked="0" layoutInCell="1" allowOverlap="1" wp14:anchorId="23003B55" wp14:editId="005A40FC">
                  <wp:simplePos x="0" y="0"/>
                  <wp:positionH relativeFrom="column">
                    <wp:posOffset>0</wp:posOffset>
                  </wp:positionH>
                  <wp:positionV relativeFrom="paragraph">
                    <wp:posOffset>164170</wp:posOffset>
                  </wp:positionV>
                  <wp:extent cx="401955" cy="339725"/>
                  <wp:effectExtent l="0" t="0" r="0" b="3175"/>
                  <wp:wrapSquare wrapText="bothSides"/>
                  <wp:docPr id="1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3B1495A8" w14:textId="69F1B0CC" w:rsidR="005D0C83" w:rsidRPr="00AA3F48" w:rsidRDefault="005D0C83"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1D6B3EA8" w14:textId="5AAE3A28" w:rsidR="005D0C83" w:rsidRPr="00AA3F48" w:rsidRDefault="00126632" w:rsidP="004C59F6">
            <w:pPr>
              <w:pStyle w:val="ListParagraph"/>
              <w:numPr>
                <w:ilvl w:val="0"/>
                <w:numId w:val="3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lastRenderedPageBreak/>
              <w:t>PIL</w:t>
            </w:r>
            <w:r w:rsidR="005D0C83" w:rsidRPr="00AA3F48">
              <w:rPr>
                <w:rFonts w:cs="Arial"/>
                <w:color w:val="5E6175"/>
                <w:sz w:val="20"/>
                <w:szCs w:val="20"/>
                <w:lang w:eastAsia="lv-LV"/>
              </w:rPr>
              <w:t xml:space="preserve"> 8. panta septītās daļas 2. punkts c) apakšpunkts, 20. panta desmitā daļa</w:t>
            </w:r>
          </w:p>
          <w:p w14:paraId="364F85AE" w14:textId="1E31CEFC" w:rsidR="005D0C83" w:rsidRPr="00AA3F48" w:rsidRDefault="00126632" w:rsidP="004C59F6">
            <w:pPr>
              <w:pStyle w:val="ListParagraph"/>
              <w:numPr>
                <w:ilvl w:val="0"/>
                <w:numId w:val="3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SPSIL </w:t>
            </w:r>
            <w:r w:rsidR="005D0C83" w:rsidRPr="00AA3F48">
              <w:rPr>
                <w:rFonts w:cs="Arial"/>
                <w:color w:val="5E6175"/>
                <w:sz w:val="20"/>
                <w:szCs w:val="20"/>
                <w:lang w:eastAsia="lv-LV"/>
              </w:rPr>
              <w:t>13. panta septītās daļas 3. punkta c) apakšpunkts, 23. panta desmitā daļa</w:t>
            </w:r>
          </w:p>
          <w:p w14:paraId="23C8251A" w14:textId="77777777" w:rsidR="005D0C83" w:rsidRPr="00AA3F48" w:rsidRDefault="005D0C83" w:rsidP="004C59F6">
            <w:pPr>
              <w:pStyle w:val="ListParagraph"/>
              <w:numPr>
                <w:ilvl w:val="0"/>
                <w:numId w:val="3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Autortiesību likuma 29. panta pirmajā daļa</w:t>
            </w:r>
          </w:p>
          <w:p w14:paraId="50441576" w14:textId="264C1035" w:rsidR="005D0C83" w:rsidRPr="00AA3F48" w:rsidRDefault="00126632" w:rsidP="004C59F6">
            <w:pPr>
              <w:pStyle w:val="ListParagraph"/>
              <w:numPr>
                <w:ilvl w:val="0"/>
                <w:numId w:val="3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5D0C83" w:rsidRPr="00AA3F48">
              <w:rPr>
                <w:rFonts w:cs="Arial"/>
                <w:color w:val="5E6175"/>
                <w:sz w:val="20"/>
                <w:szCs w:val="20"/>
                <w:lang w:eastAsia="lv-LV"/>
              </w:rPr>
              <w:t xml:space="preserve"> 2015. gada 28. jūlija noteikumu Nr. 442 “Kārtība, kādā tiek nodrošināta informācijas un komunikācijas tehnoloģiju sistēmu atbilstība minimālajām drošības prasībām” 22.2. un 23. punkts</w:t>
            </w:r>
          </w:p>
          <w:p w14:paraId="70034655" w14:textId="790A0DF1" w:rsidR="005D0C83" w:rsidRPr="00AA3F48" w:rsidRDefault="005D0C83" w:rsidP="004C59F6">
            <w:pPr>
              <w:pStyle w:val="ListParagraph"/>
              <w:numPr>
                <w:ilvl w:val="0"/>
                <w:numId w:val="3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Eiropas Komisijas vadlīnijas </w:t>
            </w:r>
            <w:r w:rsidR="00000DD5" w:rsidRPr="00AA3F48">
              <w:rPr>
                <w:rFonts w:cs="Arial"/>
                <w:color w:val="5E6175"/>
                <w:sz w:val="20"/>
                <w:szCs w:val="20"/>
                <w:lang w:eastAsia="lv-LV"/>
              </w:rPr>
              <w:t>Ieteikumi par inovācijas</w:t>
            </w:r>
            <w:r w:rsidRPr="00AA3F48">
              <w:rPr>
                <w:rFonts w:cs="Arial"/>
                <w:color w:val="5E6175"/>
                <w:sz w:val="20"/>
                <w:szCs w:val="20"/>
                <w:lang w:eastAsia="lv-LV"/>
              </w:rPr>
              <w:t xml:space="preserve"> iepirkumu</w:t>
            </w:r>
          </w:p>
          <w:p w14:paraId="615FA903" w14:textId="48AE0C6F" w:rsidR="005D0C83" w:rsidRPr="00AA3F48" w:rsidRDefault="005D0C83" w:rsidP="005D0C83">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30787A05" w14:textId="66B59D9B" w:rsidR="005D0C83" w:rsidRPr="00AA3F48" w:rsidRDefault="005D0C83" w:rsidP="005D0C83">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regulējošie normatīvie akti nenosaka, izņemot atsevišķos gadījumos</w:t>
            </w:r>
            <w:r w:rsidR="007458EE" w:rsidRPr="00AA3F48">
              <w:rPr>
                <w:rFonts w:cs="Arial"/>
                <w:color w:val="5E6175"/>
                <w:sz w:val="20"/>
                <w:szCs w:val="20"/>
                <w:lang w:eastAsia="lv-LV"/>
              </w:rPr>
              <w:t>,</w:t>
            </w:r>
            <w:r w:rsidRPr="00AA3F48">
              <w:rPr>
                <w:rFonts w:cs="Arial"/>
                <w:color w:val="5E6175"/>
                <w:sz w:val="20"/>
                <w:szCs w:val="20"/>
                <w:lang w:eastAsia="lv-LV"/>
              </w:rPr>
              <w:t xml:space="preserve"> ierobežojumus konkrētai publiskās personas rīcībai attiecībā uz intelektuālā īpašuma tiesību iegādi.</w:t>
            </w:r>
          </w:p>
          <w:p w14:paraId="18EDEAD5" w14:textId="77777777" w:rsidR="005D0C83" w:rsidRPr="00AA3F48" w:rsidRDefault="005D0C83" w:rsidP="005D0C83">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Autortiesību likums precīzi definē autortiesību noteikšanu, aizsardzību un autortiesību subjektu.</w:t>
            </w:r>
          </w:p>
          <w:p w14:paraId="6CEF0EFB" w14:textId="2E23DD9A" w:rsidR="005D0C83" w:rsidRPr="00AA3F48" w:rsidRDefault="005D0C83" w:rsidP="005D0C83">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Intelektuālā īpašuma tiesību jautājumu regulē </w:t>
            </w:r>
            <w:r w:rsidR="00126632" w:rsidRPr="00AA3F48">
              <w:rPr>
                <w:rFonts w:cs="Arial"/>
                <w:color w:val="5E6175"/>
                <w:sz w:val="20"/>
                <w:szCs w:val="20"/>
                <w:lang w:eastAsia="lv-LV"/>
              </w:rPr>
              <w:t>MK</w:t>
            </w:r>
            <w:r w:rsidRPr="00AA3F48">
              <w:rPr>
                <w:rFonts w:cs="Arial"/>
                <w:color w:val="5E6175"/>
                <w:sz w:val="20"/>
                <w:szCs w:val="20"/>
                <w:lang w:eastAsia="lv-LV"/>
              </w:rPr>
              <w:t xml:space="preserve"> 2015. gada 28. jūlija noteikumu Nr. 442 “Kārtība, kādā tiek nodrošināta informācijas un komunikācijas tehnoloģiju sistēmu atbilstība minimālajām drošības prasībām” 22.2. un 23. punkts</w:t>
            </w:r>
          </w:p>
          <w:p w14:paraId="68B36C82" w14:textId="4EC281E6" w:rsidR="007049EA" w:rsidRPr="00AA3F48" w:rsidRDefault="007049EA" w:rsidP="00140330">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4C049F2C" w14:textId="16FE43E7" w:rsidR="009B4FBD" w:rsidRPr="00AA3F48" w:rsidRDefault="009B4FBD" w:rsidP="005D0C83">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791872" behindDoc="0" locked="0" layoutInCell="1" allowOverlap="1" wp14:anchorId="7FC3C80A" wp14:editId="42F341CC">
                  <wp:simplePos x="0" y="0"/>
                  <wp:positionH relativeFrom="column">
                    <wp:posOffset>-66675</wp:posOffset>
                  </wp:positionH>
                  <wp:positionV relativeFrom="paragraph">
                    <wp:posOffset>44450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6" name="Picture 36"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4109B0EE" w14:textId="2082D8B6" w:rsidR="005D0C83" w:rsidRPr="00AA3F48" w:rsidRDefault="005D0C83" w:rsidP="005D0C83">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7D1FE512" w14:textId="77777777" w:rsidR="005D0C83" w:rsidRPr="00AA3F48" w:rsidRDefault="005D0C83" w:rsidP="005D0C83">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Inovāciju iepirkuma gadījumā </w:t>
            </w:r>
            <w:r w:rsidRPr="00AA3F48">
              <w:rPr>
                <w:rFonts w:cs="Arial"/>
                <w:b/>
                <w:bCs/>
                <w:color w:val="2F5496" w:themeColor="accent5" w:themeShade="BF"/>
                <w:sz w:val="20"/>
                <w:szCs w:val="20"/>
                <w:lang w:eastAsia="lv-LV"/>
              </w:rPr>
              <w:t>vērtējams, vai inovācijas rezultāts ir aizsargājamais darbs</w:t>
            </w:r>
            <w:r w:rsidRPr="00AA3F48">
              <w:rPr>
                <w:rFonts w:cs="Arial"/>
                <w:color w:val="5E6175"/>
                <w:sz w:val="20"/>
                <w:szCs w:val="20"/>
                <w:lang w:eastAsia="lv-LV"/>
              </w:rPr>
              <w:t>, tādējādi kļūstot arī par iespējamo iegādei nepieciešamo sastāvdaļu.</w:t>
            </w:r>
          </w:p>
          <w:bookmarkEnd w:id="46"/>
          <w:p w14:paraId="4BA3E264" w14:textId="77A8029A" w:rsidR="005D0C83" w:rsidRPr="00AA3F48" w:rsidRDefault="00736726" w:rsidP="005D0C83">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Par intelektuālā īpašuma tiesību nodošanu vai nenodošanu publiskajam pircējam inovāciju iepirkuma rezultātā ieteicams </w:t>
            </w:r>
            <w:r w:rsidRPr="00AA3F48">
              <w:rPr>
                <w:rFonts w:cs="Arial"/>
                <w:b/>
                <w:bCs/>
                <w:color w:val="2F5496" w:themeColor="accent5" w:themeShade="BF"/>
                <w:sz w:val="20"/>
                <w:szCs w:val="20"/>
                <w:lang w:eastAsia="lv-LV"/>
              </w:rPr>
              <w:t>izvērtēt jau vajadzības noteikšanas un iepirkuma plānošanas posmā</w:t>
            </w:r>
            <w:r w:rsidRPr="00AA3F48">
              <w:rPr>
                <w:rFonts w:cs="Arial"/>
                <w:color w:val="5E6175"/>
                <w:sz w:val="20"/>
                <w:szCs w:val="20"/>
                <w:lang w:eastAsia="lv-LV"/>
              </w:rPr>
              <w:t>, nosakot ieguvumus un zaudējumus sabiedrībai kopumā, gan intelektuālā īpašuma tiesību nodošanu, gan nenodošanas gadījumā.</w:t>
            </w:r>
          </w:p>
          <w:p w14:paraId="69310419" w14:textId="46AC76C0" w:rsidR="005D0C83" w:rsidRPr="00AA3F48" w:rsidRDefault="005D0C83" w:rsidP="005D0C83">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Gatavojot inovācijas iepirkuma dokumentāciju, </w:t>
            </w:r>
            <w:r w:rsidRPr="00AA3F48">
              <w:rPr>
                <w:rFonts w:cs="Arial"/>
                <w:b/>
                <w:bCs/>
                <w:color w:val="2F5496" w:themeColor="accent5" w:themeShade="BF"/>
                <w:sz w:val="20"/>
                <w:szCs w:val="20"/>
                <w:lang w:eastAsia="lv-LV"/>
              </w:rPr>
              <w:t>līguma projekt</w:t>
            </w:r>
            <w:r w:rsidR="00B9422A" w:rsidRPr="00AA3F48">
              <w:rPr>
                <w:rFonts w:cs="Arial"/>
                <w:b/>
                <w:bCs/>
                <w:color w:val="2F5496" w:themeColor="accent5" w:themeShade="BF"/>
                <w:sz w:val="20"/>
                <w:szCs w:val="20"/>
                <w:lang w:eastAsia="lv-LV"/>
              </w:rPr>
              <w:t>ā</w:t>
            </w:r>
            <w:r w:rsidRPr="00AA3F48">
              <w:rPr>
                <w:rFonts w:cs="Arial"/>
                <w:b/>
                <w:bCs/>
                <w:color w:val="2F5496" w:themeColor="accent5" w:themeShade="BF"/>
                <w:sz w:val="20"/>
                <w:szCs w:val="20"/>
                <w:lang w:eastAsia="lv-LV"/>
              </w:rPr>
              <w:t xml:space="preserve"> iekļaujams nosacījums</w:t>
            </w:r>
            <w:r w:rsidRPr="00AA3F48">
              <w:rPr>
                <w:rFonts w:cs="Arial"/>
                <w:color w:val="5E6175"/>
                <w:sz w:val="20"/>
                <w:szCs w:val="20"/>
                <w:lang w:eastAsia="lv-LV"/>
              </w:rPr>
              <w:t xml:space="preserve">, ka izpildītājs ir tiesīgs rīkoties ar intelektuālo īpašumu, jo šādas tiesības izpildītājam nepieciešamas ne </w:t>
            </w:r>
            <w:r w:rsidR="00B80830" w:rsidRPr="00AA3F48">
              <w:rPr>
                <w:rFonts w:cs="Arial"/>
                <w:color w:val="5E6175"/>
                <w:sz w:val="20"/>
                <w:szCs w:val="20"/>
                <w:lang w:eastAsia="lv-LV"/>
              </w:rPr>
              <w:t xml:space="preserve">tikai, lai pārdotu produktu un </w:t>
            </w:r>
            <w:r w:rsidRPr="00AA3F48">
              <w:rPr>
                <w:rFonts w:cs="Arial"/>
                <w:color w:val="5E6175"/>
                <w:sz w:val="20"/>
                <w:szCs w:val="20"/>
                <w:lang w:eastAsia="lv-LV"/>
              </w:rPr>
              <w:t>tā mantiskās tiesības, bet arī lai, izmantojot to, veiktu līguma izpildi.</w:t>
            </w:r>
          </w:p>
          <w:p w14:paraId="33FE80A0" w14:textId="3AD3E445" w:rsidR="005D0C83" w:rsidRPr="00AA3F48" w:rsidRDefault="005D0C83" w:rsidP="00B91E56">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Īpašu uzmanību intelektuālā īpašuma tiesību jautājumam </w:t>
            </w:r>
            <w:r w:rsidR="00736726" w:rsidRPr="00AA3F48">
              <w:rPr>
                <w:rFonts w:cs="Arial"/>
                <w:color w:val="5E6175"/>
                <w:sz w:val="20"/>
                <w:szCs w:val="20"/>
                <w:lang w:eastAsia="lv-LV"/>
              </w:rPr>
              <w:t xml:space="preserve">ieteicams </w:t>
            </w:r>
            <w:r w:rsidRPr="00AA3F48">
              <w:rPr>
                <w:rFonts w:cs="Arial"/>
                <w:color w:val="5E6175"/>
                <w:sz w:val="20"/>
                <w:szCs w:val="20"/>
                <w:lang w:eastAsia="lv-LV"/>
              </w:rPr>
              <w:t xml:space="preserve">pievērst </w:t>
            </w:r>
            <w:r w:rsidRPr="00AA3F48">
              <w:rPr>
                <w:rFonts w:cs="Arial"/>
                <w:b/>
                <w:bCs/>
                <w:color w:val="2F5496" w:themeColor="accent5" w:themeShade="BF"/>
                <w:sz w:val="20"/>
                <w:szCs w:val="20"/>
                <w:lang w:eastAsia="lv-LV"/>
              </w:rPr>
              <w:t>IKT jomas iepirkumiem</w:t>
            </w:r>
            <w:r w:rsidR="00B91E56" w:rsidRPr="00AA3F48">
              <w:rPr>
                <w:rFonts w:cs="Arial"/>
                <w:b/>
                <w:bCs/>
                <w:color w:val="2F5496" w:themeColor="accent5" w:themeShade="BF"/>
                <w:sz w:val="20"/>
                <w:szCs w:val="20"/>
                <w:lang w:eastAsia="lv-LV"/>
              </w:rPr>
              <w:t>,</w:t>
            </w:r>
            <w:r w:rsidR="00B91E56" w:rsidRPr="00AA3F48">
              <w:rPr>
                <w:rFonts w:cs="Arial"/>
                <w:color w:val="5E6175"/>
                <w:sz w:val="20"/>
                <w:szCs w:val="20"/>
                <w:lang w:eastAsia="lv-LV"/>
              </w:rPr>
              <w:t xml:space="preserve"> ievērojot izveidotās informācijas sistēmas vai cita IKT produkta autortiesību nodošanu publiskajam pircējam tādā apjomā, lai tas varētu ne tikai lietot to savām vajadzībām, bet arī pilnveidot un attīstīt nākotnē.</w:t>
            </w:r>
          </w:p>
        </w:tc>
      </w:tr>
    </w:tbl>
    <w:p w14:paraId="376BF6CE" w14:textId="61547246" w:rsidR="00803E00" w:rsidRPr="00AA3F48" w:rsidRDefault="00844B19" w:rsidP="005D0C83">
      <w:pPr>
        <w:spacing w:before="120" w:after="120" w:line="240" w:lineRule="auto"/>
        <w:rPr>
          <w:rFonts w:cs="Arial"/>
          <w:color w:val="5E6175"/>
          <w:sz w:val="20"/>
          <w:szCs w:val="20"/>
          <w:lang w:eastAsia="lv-LV"/>
        </w:rPr>
      </w:pPr>
      <w:r w:rsidRPr="00AA3F48">
        <w:rPr>
          <w:rFonts w:cs="Arial"/>
          <w:color w:val="5E6175"/>
          <w:sz w:val="20"/>
          <w:szCs w:val="20"/>
          <w:lang w:eastAsia="lv-LV"/>
        </w:rPr>
        <w:lastRenderedPageBreak/>
        <w:t xml:space="preserve">Inovāciju rezultātā bieži publiskajam pircējam būs jāsastopas ar autortiesību jeb intelektuālā īpašuma tiesību noregulēšanu līgumā, kā arī tehniskajā specifikācijā (piemēram, konkrēti norādot, </w:t>
      </w:r>
      <w:r w:rsidR="003B71D1" w:rsidRPr="00AA3F48">
        <w:rPr>
          <w:rFonts w:cs="Arial"/>
          <w:color w:val="5E6175"/>
          <w:sz w:val="20"/>
          <w:szCs w:val="20"/>
          <w:lang w:eastAsia="lv-LV"/>
        </w:rPr>
        <w:t>vai</w:t>
      </w:r>
      <w:r w:rsidRPr="00AA3F48">
        <w:rPr>
          <w:rFonts w:cs="Arial"/>
          <w:color w:val="5E6175"/>
          <w:sz w:val="20"/>
          <w:szCs w:val="20"/>
          <w:lang w:eastAsia="lv-LV"/>
        </w:rPr>
        <w:t xml:space="preserve"> intelektuālā īpašuma tiesības tiek vai netiek pirktas). Autortiesību likums precīzi definē autortiesību noteikšanu, aizsardzību un autortiesību subjektu. </w:t>
      </w:r>
    </w:p>
    <w:p w14:paraId="00522BDF" w14:textId="774BDB8B"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Publiskos iepirkumus regulējošie normatīvie akti nenosaka, izņemot atsevišķos gadījumos (piemēram, IKT jomā) ierobežojumus konkrētai publiskās personas rīcībai attiecībā uz intelektuālā īpašuma tiesību iegādi. </w:t>
      </w:r>
      <w:bookmarkStart w:id="47" w:name="_Hlk47992097"/>
      <w:r w:rsidR="00126632" w:rsidRPr="00AA3F48">
        <w:rPr>
          <w:rFonts w:cs="Arial"/>
          <w:color w:val="5E6175"/>
          <w:sz w:val="20"/>
          <w:szCs w:val="20"/>
          <w:lang w:eastAsia="lv-LV"/>
        </w:rPr>
        <w:t>PIL</w:t>
      </w:r>
      <w:r w:rsidRPr="00AA3F48">
        <w:rPr>
          <w:rFonts w:cs="Arial"/>
          <w:color w:val="5E6175"/>
          <w:sz w:val="20"/>
          <w:szCs w:val="20"/>
          <w:lang w:eastAsia="lv-LV"/>
        </w:rPr>
        <w:t xml:space="preserve"> 20. panta desmitā daļa </w:t>
      </w:r>
      <w:bookmarkEnd w:id="47"/>
      <w:r w:rsidRPr="00AA3F48">
        <w:rPr>
          <w:rFonts w:cs="Arial"/>
          <w:color w:val="5E6175"/>
          <w:sz w:val="20"/>
          <w:szCs w:val="20"/>
          <w:lang w:eastAsia="lv-LV"/>
        </w:rPr>
        <w:t xml:space="preserve">un </w:t>
      </w:r>
      <w:r w:rsidR="00126632" w:rsidRPr="00AA3F48">
        <w:rPr>
          <w:rFonts w:cs="Arial"/>
          <w:color w:val="5E6175"/>
          <w:sz w:val="20"/>
          <w:szCs w:val="20"/>
          <w:lang w:eastAsia="lv-LV"/>
        </w:rPr>
        <w:t>SPSIL</w:t>
      </w:r>
      <w:r w:rsidR="00E069B5">
        <w:rPr>
          <w:rFonts w:cs="Arial"/>
          <w:color w:val="5E6175"/>
          <w:sz w:val="20"/>
          <w:szCs w:val="20"/>
          <w:lang w:eastAsia="lv-LV"/>
        </w:rPr>
        <w:t xml:space="preserve"> </w:t>
      </w:r>
      <w:r w:rsidRPr="00AA3F48">
        <w:rPr>
          <w:rFonts w:cs="Arial"/>
          <w:color w:val="5E6175"/>
          <w:sz w:val="20"/>
          <w:szCs w:val="20"/>
          <w:lang w:eastAsia="lv-LV"/>
        </w:rPr>
        <w:t xml:space="preserve">23. panta desmitā daļa noteic, ka tehniskajās specifikācijās var norādīt arī nosacījumus intelektuālā īpašuma tiesību nodošanai pasūtītājam. </w:t>
      </w:r>
    </w:p>
    <w:p w14:paraId="6B69A968" w14:textId="42828F24"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Eiropas Komisija </w:t>
      </w:r>
      <w:r w:rsidR="00000DD5" w:rsidRPr="00AA3F48">
        <w:rPr>
          <w:rFonts w:cs="Arial"/>
          <w:color w:val="5E6175"/>
          <w:sz w:val="20"/>
          <w:szCs w:val="20"/>
          <w:lang w:eastAsia="lv-LV"/>
        </w:rPr>
        <w:t>Ieteikumos par inovāciju iepirkumu</w:t>
      </w:r>
      <w:r w:rsidR="00811922">
        <w:rPr>
          <w:rFonts w:cs="Arial"/>
          <w:color w:val="5E6175"/>
          <w:sz w:val="20"/>
          <w:szCs w:val="20"/>
          <w:lang w:eastAsia="lv-LV"/>
        </w:rPr>
        <w:t xml:space="preserve"> </w:t>
      </w:r>
      <w:r w:rsidRPr="00AA3F48">
        <w:rPr>
          <w:rFonts w:cs="Arial"/>
          <w:color w:val="5E6175"/>
          <w:sz w:val="20"/>
          <w:szCs w:val="20"/>
          <w:lang w:eastAsia="lv-LV"/>
        </w:rPr>
        <w:t xml:space="preserve"> ir divi galvenie risinājumi, kā arī ir iespējamas šo risinājumu variācijas. Pirmais risinājums paredz, ka visas jaunās intelektuālā īpašuma tiesības, kas izriet no pirkuma, iegūst publiskais pircējs. Otr</w:t>
      </w:r>
      <w:r w:rsidR="00126632" w:rsidRPr="00AA3F48">
        <w:rPr>
          <w:rFonts w:cs="Arial"/>
          <w:color w:val="5E6175"/>
          <w:sz w:val="20"/>
          <w:szCs w:val="20"/>
          <w:lang w:eastAsia="lv-LV"/>
        </w:rPr>
        <w:t>s</w:t>
      </w:r>
      <w:r w:rsidRPr="00AA3F48">
        <w:rPr>
          <w:rFonts w:cs="Arial"/>
          <w:color w:val="5E6175"/>
          <w:sz w:val="20"/>
          <w:szCs w:val="20"/>
          <w:lang w:eastAsia="lv-LV"/>
        </w:rPr>
        <w:t xml:space="preserve"> risinājums paredz, ka visas jaunās intelektuālā īpašuma tiesības, kas izriet no pirkuma, iegūst piegādātājs. Pirmais risinājums ir “klasisks”, jo, tā kā iepirkuma veicējs sedz 100 % izmaksu, tam ir tiesības saņemt visus rezultātus. Tomēr uzņēmumi sūdzas, ka publiskie pircēji Eiropā, salīdzinot ar pārējo pasauli, apslāpē inovāciju, bez pamatota iemesla sev paturot intelektuālā īpašuma tiesības. Tādējādi piegādātājiem var tikt liegts atkārtoti izmantot vai pat pielāgot, vai uzlabot produktu vai pakalpojumu citā kontekstā vai cita klienta labā. Jo īpaši gadījumos, kad nepastāv sevišķi svarīgas sabiedrības intereses, kas prasa, lai publiskie pircēji paturētu visas intelektuālā īpašuma tiesības vai daļu no tām, šīs tiesības var atstāt piegādātāju rīcībā. Dažos gadījumos piegādātāji var atrasties labākā situācijā, salīdzinot ar publiskajiem pircējiem, lai komercializētu no publiskā iepirkuma iegūtās inovācijas, nodrošinātu pienācīgu intelektuālā īpašuma aizsardzību un aizsargātu intelektuālā īpašuma tiesības tiesā. Tomēr šajos gadījumos publiskajiem </w:t>
      </w:r>
      <w:r w:rsidRPr="00AA3F48">
        <w:rPr>
          <w:rFonts w:cs="Arial"/>
          <w:color w:val="5E6175"/>
          <w:sz w:val="20"/>
          <w:szCs w:val="20"/>
          <w:lang w:eastAsia="lv-LV"/>
        </w:rPr>
        <w:lastRenderedPageBreak/>
        <w:t>pircējiem var būt nepieciešams saglabāt tiesības bez atlīdzības izmantot inovatīvos risinājumus. Publiskie pircēji var arī noteikt, ka piegādātājiem ir jālicencē tiesības konkrētām trešajām personām saskaņā ar taisnīgiem un saprātīgiem tirgus nosacījumiem. Šāda kārtība var būt nepieciešama, ja projekts tiek pagarināts vai pārņemts, lai izvairītos no piesaistes vienam piegādātājam.</w:t>
      </w:r>
      <w:r w:rsidRPr="00AA3F48">
        <w:rPr>
          <w:rFonts w:cs="Arial"/>
          <w:color w:val="5E6175"/>
          <w:sz w:val="20"/>
          <w:szCs w:val="20"/>
          <w:vertAlign w:val="superscript"/>
          <w:lang w:eastAsia="lv-LV"/>
        </w:rPr>
        <w:footnoteReference w:id="40"/>
      </w:r>
    </w:p>
    <w:p w14:paraId="4F94D8BE" w14:textId="25BA2422"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Intelektuālā īpašuma tiesības minētas arī kā viens no gadījumiem, kurā publiskā persona ir tiesīga piemērot iepirkumu procedūru – sarunu procedūra (proti, tādu procedūru, kurā pamatotu iemeslu dēļ sarunas notiek apstākļos, kuros faktiski nav konkurences)</w:t>
      </w:r>
      <w:r w:rsidR="00CC444F" w:rsidRPr="00AA3F48">
        <w:rPr>
          <w:rFonts w:cs="Arial"/>
          <w:color w:val="5E6175"/>
          <w:sz w:val="20"/>
          <w:szCs w:val="20"/>
          <w:lang w:eastAsia="lv-LV"/>
        </w:rPr>
        <w:t>.</w:t>
      </w:r>
      <w:r w:rsidRPr="00AA3F48">
        <w:rPr>
          <w:rStyle w:val="FootnoteReference"/>
          <w:color w:val="5E6175"/>
          <w:sz w:val="20"/>
          <w:szCs w:val="20"/>
          <w:lang w:eastAsia="lv-LV"/>
        </w:rPr>
        <w:footnoteReference w:id="41"/>
      </w:r>
      <w:r w:rsidRPr="00AA3F48">
        <w:rPr>
          <w:rFonts w:cs="Arial"/>
          <w:color w:val="5E6175"/>
          <w:sz w:val="20"/>
          <w:szCs w:val="20"/>
          <w:lang w:eastAsia="lv-LV"/>
        </w:rPr>
        <w:t xml:space="preserve"> Lai gan pārsvarā sarunu procedūras piemērošana vērtējama negatīvi (lielākoties tādēļ, ka publiskajai personai ir jāveic iegāde apstākļos, kuros piegādātājs var noteikt jebkādu cenu, jo nepastāv konkurence), tomēr kā inovāciju iepirkums tāda rīcība varētu būt </w:t>
      </w:r>
      <w:r w:rsidR="00925327" w:rsidRPr="00AA3F48">
        <w:rPr>
          <w:rFonts w:cs="Arial"/>
          <w:color w:val="5E6175"/>
          <w:sz w:val="20"/>
          <w:szCs w:val="20"/>
          <w:lang w:eastAsia="lv-LV"/>
        </w:rPr>
        <w:t>vieda</w:t>
      </w:r>
      <w:r w:rsidRPr="00AA3F48">
        <w:rPr>
          <w:rFonts w:cs="Arial"/>
          <w:color w:val="5E6175"/>
          <w:sz w:val="20"/>
          <w:szCs w:val="20"/>
          <w:lang w:eastAsia="lv-LV"/>
        </w:rPr>
        <w:t xml:space="preserve">, ja inovācija (kas ir jau notikusi) atrisina būtiskas publiskās personas identificētās problēmas un vajadzības, sniedzot sabiedrībai būtisku ieguvumu. Attiecīgi inovāciju gadījumā sarunu procedūras rezultātā var tikt </w:t>
      </w:r>
      <w:r w:rsidR="00CC444F" w:rsidRPr="00AA3F48">
        <w:rPr>
          <w:rFonts w:cs="Arial"/>
          <w:color w:val="5E6175"/>
          <w:sz w:val="20"/>
          <w:szCs w:val="20"/>
          <w:lang w:eastAsia="lv-LV"/>
        </w:rPr>
        <w:t>iegādāta</w:t>
      </w:r>
      <w:r w:rsidR="00811922">
        <w:rPr>
          <w:rFonts w:cs="Arial"/>
          <w:color w:val="5E6175"/>
          <w:sz w:val="20"/>
          <w:szCs w:val="20"/>
          <w:lang w:eastAsia="lv-LV"/>
        </w:rPr>
        <w:t>s</w:t>
      </w:r>
      <w:r w:rsidRPr="00AA3F48">
        <w:rPr>
          <w:rFonts w:cs="Arial"/>
          <w:color w:val="5E6175"/>
          <w:sz w:val="20"/>
          <w:szCs w:val="20"/>
          <w:lang w:eastAsia="lv-LV"/>
        </w:rPr>
        <w:t xml:space="preserve"> preces, pakalpojumi vai būvdarbi, kurus jau aizsargā intelektuālā īpašuma tiesības. </w:t>
      </w:r>
    </w:p>
    <w:p w14:paraId="1C4BD0B6" w14:textId="503D1E9E"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Latvijā publisko iepirkumu jomā intelektuālā īpašuma tiesības ir būtisks aspekts IKT jomā, jo intelektuālā īpašuma tiesību jautājumu regulē </w:t>
      </w:r>
      <w:r w:rsidR="00126632" w:rsidRPr="00AA3F48">
        <w:rPr>
          <w:rFonts w:cs="Arial"/>
          <w:color w:val="5E6175"/>
          <w:sz w:val="20"/>
          <w:szCs w:val="20"/>
          <w:lang w:eastAsia="lv-LV"/>
        </w:rPr>
        <w:t>MK</w:t>
      </w:r>
      <w:r w:rsidRPr="00AA3F48">
        <w:rPr>
          <w:rFonts w:cs="Arial"/>
          <w:color w:val="5E6175"/>
          <w:sz w:val="20"/>
          <w:szCs w:val="20"/>
          <w:lang w:eastAsia="lv-LV"/>
        </w:rPr>
        <w:t xml:space="preserve"> 2015. gada 28. jūlija noteikumu Nr. 442 “Kārtība, kādā tiek nodrošināta informācijas un komunikācijas tehnoloģiju sistēmu atbilstība minimālajām drošības prasībām” 22.2. un 23. punkts. </w:t>
      </w:r>
      <w:r w:rsidR="00CC444F" w:rsidRPr="00AA3F48">
        <w:rPr>
          <w:rFonts w:cs="Arial"/>
          <w:color w:val="5E6175"/>
          <w:sz w:val="20"/>
          <w:szCs w:val="20"/>
          <w:lang w:eastAsia="lv-LV"/>
        </w:rPr>
        <w:t>Š</w:t>
      </w:r>
      <w:r w:rsidRPr="00AA3F48">
        <w:rPr>
          <w:rFonts w:cs="Arial"/>
          <w:color w:val="5E6175"/>
          <w:sz w:val="20"/>
          <w:szCs w:val="20"/>
          <w:lang w:eastAsia="lv-LV"/>
        </w:rPr>
        <w:t>ajos noteikumos ir iekļauts, ka publiskajai personai, uzsākot iepirkumu par jaunas sistēmas izstrādi, iepirkuma specifikācijā iekļauj prasības, paredzot sistēmas datorprogrammu pirmkoda un tā izmantošanas tiesību nodošanu institūcijai ne vēlāk kā pēc sistēmas uzturēšanas un atbalsta nodrošināšanas beigām, kā arī pēc katru izmaiņu vai uzlabojumu veikšanas tajā. Tāpat ir paredzēts, ka, veicot iepirkumu par jaunas sistēmas izstrādi vai esošas sistēmas uzlabojumiem, publiskā persona iepirkuma specifikācijā iekļauj aizliegumu līgumā ierobežot </w:t>
      </w:r>
      <w:hyperlink r:id="rId26" w:tgtFrame="_blank" w:history="1">
        <w:r w:rsidRPr="00AA3F48">
          <w:rPr>
            <w:rFonts w:cs="Arial"/>
            <w:color w:val="5E6175"/>
            <w:sz w:val="20"/>
            <w:szCs w:val="20"/>
            <w:lang w:eastAsia="lv-LV"/>
          </w:rPr>
          <w:t>Autortiesību likuma</w:t>
        </w:r>
      </w:hyperlink>
      <w:r w:rsidRPr="00AA3F48">
        <w:rPr>
          <w:rFonts w:cs="Arial"/>
          <w:color w:val="5E6175"/>
          <w:sz w:val="20"/>
          <w:szCs w:val="20"/>
          <w:lang w:eastAsia="lv-LV"/>
        </w:rPr>
        <w:t> </w:t>
      </w:r>
      <w:hyperlink r:id="rId27" w:anchor="p29" w:tgtFrame="_blank" w:history="1">
        <w:r w:rsidRPr="00AA3F48">
          <w:rPr>
            <w:rFonts w:cs="Arial"/>
            <w:color w:val="5E6175"/>
            <w:sz w:val="20"/>
            <w:szCs w:val="20"/>
            <w:lang w:eastAsia="lv-LV"/>
          </w:rPr>
          <w:t>29. panta</w:t>
        </w:r>
      </w:hyperlink>
      <w:r w:rsidRPr="00AA3F48">
        <w:rPr>
          <w:rFonts w:cs="Arial"/>
          <w:color w:val="5E6175"/>
          <w:sz w:val="20"/>
          <w:szCs w:val="20"/>
          <w:lang w:eastAsia="lv-LV"/>
        </w:rPr>
        <w:t xml:space="preserve"> pirmajā daļā noteiktās tiesības, t.i., ja līgumā nav paredzēts citādi un datorprogrammas izmantošanas tiesības iegūtas likumīgi, tās reproducēšanai, tulkošanai, adaptēšanai vai jebkādai citādai pārveidošanai un šo darbību rezultātu reproducēšanai nav nepieciešama īpaša autortiesību subjekta atļauja, ja vien šīs darbības (arī kļūdu labošana) ir nepieciešamas datorprogrammas lietošanai paredzētajam mērķim. Šāda pieeja Latvijā ir radusies, jo publiskās personas praksē bija saskārušās ar problēmu iegādāto jauno informācijas sistēmu pilnveidot un uzturēt, tādēļ ka jaunās sistēmas izstrādātājs ir ieguvis visas intelektuālā īpašuma tiesības un komerciālu interešu dēļ neatļauj ar tā izstrādātās datorprogrammas pirmkodu iepazīties citiem pretendentiem, </w:t>
      </w:r>
      <w:r w:rsidR="001971DA">
        <w:rPr>
          <w:rFonts w:cs="Arial"/>
          <w:color w:val="5E6175"/>
          <w:sz w:val="20"/>
          <w:szCs w:val="20"/>
          <w:lang w:eastAsia="lv-LV"/>
        </w:rPr>
        <w:t>l</w:t>
      </w:r>
      <w:r w:rsidRPr="00AA3F48">
        <w:rPr>
          <w:rFonts w:cs="Arial"/>
          <w:color w:val="5E6175"/>
          <w:sz w:val="20"/>
          <w:szCs w:val="20"/>
          <w:lang w:eastAsia="lv-LV"/>
        </w:rPr>
        <w:t xml:space="preserve">iedzot iespēju publiskajam pircējam nākotnē organizēt atklātas iepirkuma procedūras un slēgt līgumus konkurences apstākļos. </w:t>
      </w:r>
    </w:p>
    <w:p w14:paraId="25157025" w14:textId="77777777" w:rsidR="006D2B94" w:rsidRPr="00AA3F48" w:rsidRDefault="006D2B94" w:rsidP="006D2B94">
      <w:pPr>
        <w:spacing w:before="120" w:after="120" w:line="240" w:lineRule="auto"/>
        <w:rPr>
          <w:rFonts w:cs="Arial"/>
          <w:color w:val="5E6175"/>
          <w:sz w:val="20"/>
          <w:szCs w:val="20"/>
          <w:lang w:eastAsia="lv-LV"/>
        </w:rPr>
      </w:pPr>
      <w:r w:rsidRPr="00AA3F48">
        <w:rPr>
          <w:rFonts w:cs="Arial"/>
          <w:color w:val="5E6175"/>
          <w:sz w:val="20"/>
          <w:szCs w:val="20"/>
          <w:lang w:eastAsia="lv-LV"/>
        </w:rPr>
        <w:t>Darbi kā autortiesību objekti iedalās: aizsargājamie darbi (piemēram, celtņu, būvju, arhitektūras darbu skices, meti, projekti un celtņu un būvju risinājumi, pilsētbūvniecības darbi un risinājumi, pilnīgi vai daļēji uzceltas būves un realizētie pilsētbūvniecības vai ainavu objekti), aizsargājamie atvasinātie darbi un neaizsargājamie darbi (t.sk. aizsargājamas nav idejas, metodes, procesi un matemātiskās koncepcijas).</w:t>
      </w:r>
      <w:r w:rsidRPr="00AA3F48">
        <w:rPr>
          <w:rFonts w:cs="Times New Roman"/>
          <w:color w:val="5E6175"/>
          <w:sz w:val="20"/>
          <w:szCs w:val="20"/>
          <w:vertAlign w:val="superscript"/>
          <w:lang w:eastAsia="lv-LV"/>
        </w:rPr>
        <w:footnoteReference w:id="42"/>
      </w:r>
      <w:r w:rsidRPr="00AA3F48">
        <w:rPr>
          <w:rFonts w:cs="Arial"/>
          <w:color w:val="5E6175"/>
          <w:sz w:val="20"/>
          <w:szCs w:val="20"/>
          <w:lang w:eastAsia="lv-LV"/>
        </w:rPr>
        <w:t xml:space="preserve"> Attiecīgi inovāciju iepirkuma gadījumā vērtējams, vai inovācijas rezultāts ir aizsargājamais darbs, tādējādi kļūstot arī par iespējamo iegādei nepieciešamo sastāvdaļu.</w:t>
      </w:r>
    </w:p>
    <w:p w14:paraId="427C0ED6" w14:textId="62D2A27D" w:rsidR="006D2B94" w:rsidRPr="00AA3F48" w:rsidRDefault="006D2B94" w:rsidP="006D2B94">
      <w:pPr>
        <w:spacing w:after="120" w:line="240" w:lineRule="auto"/>
        <w:rPr>
          <w:rFonts w:cs="Arial"/>
          <w:color w:val="5E6175"/>
          <w:sz w:val="20"/>
          <w:szCs w:val="20"/>
          <w:lang w:eastAsia="lv-LV"/>
        </w:rPr>
      </w:pPr>
      <w:r w:rsidRPr="00AA3F48">
        <w:rPr>
          <w:rFonts w:cs="Arial"/>
          <w:color w:val="5E6175"/>
          <w:sz w:val="20"/>
          <w:szCs w:val="20"/>
          <w:lang w:eastAsia="lv-LV"/>
        </w:rPr>
        <w:t>Autora tiesības iedalās personiskajās tiesībās un mantiskajās tiesībās. Autora personiskās tiesības ir neatsavināmas, proti, tās nav iespējams pārdot. Līdz ar to, gatavojot inovācijas iepirkuma dokumentāciju, līguma projekt</w:t>
      </w:r>
      <w:r w:rsidR="001971DA">
        <w:rPr>
          <w:rFonts w:cs="Arial"/>
          <w:color w:val="5E6175"/>
          <w:sz w:val="20"/>
          <w:szCs w:val="20"/>
          <w:lang w:eastAsia="lv-LV"/>
        </w:rPr>
        <w:t>ā</w:t>
      </w:r>
      <w:r w:rsidRPr="00AA3F48">
        <w:rPr>
          <w:rFonts w:cs="Arial"/>
          <w:color w:val="5E6175"/>
          <w:sz w:val="20"/>
          <w:szCs w:val="20"/>
          <w:lang w:eastAsia="lv-LV"/>
        </w:rPr>
        <w:t xml:space="preserve"> iekļaujams nosacījums – izpildītājs nodrošina, ka autors neizmantos savas personiskās tiesības veidā, kas traucē izpildīt līgumu vai lietot gala rezultātu. Savukārt attiecībā uz autora mantiskajām tiesībām – inovāciju iepirkuma rezultātā publiskais pircējs, izvērtējot vajadzību, var noteikt, autora mantisko tiesību pāreju pircējam, nosacījumus tiesību izmantošanā u.tml.</w:t>
      </w:r>
      <w:r w:rsidRPr="00AA3F48">
        <w:rPr>
          <w:rFonts w:cs="Times New Roman"/>
          <w:color w:val="5E6175"/>
          <w:sz w:val="20"/>
          <w:szCs w:val="20"/>
          <w:vertAlign w:val="superscript"/>
          <w:lang w:eastAsia="lv-LV"/>
        </w:rPr>
        <w:footnoteReference w:id="43"/>
      </w:r>
    </w:p>
    <w:p w14:paraId="2C5207F4" w14:textId="77777777" w:rsidR="006D2B94" w:rsidRPr="00AA3F48" w:rsidRDefault="006D2B94" w:rsidP="006D2B94">
      <w:pPr>
        <w:spacing w:after="120" w:line="240" w:lineRule="auto"/>
        <w:rPr>
          <w:rFonts w:cs="Arial"/>
          <w:color w:val="5E6175"/>
          <w:sz w:val="20"/>
          <w:szCs w:val="20"/>
          <w:lang w:eastAsia="lv-LV"/>
        </w:rPr>
      </w:pPr>
      <w:r w:rsidRPr="00AA3F48">
        <w:rPr>
          <w:rFonts w:cs="Arial"/>
          <w:color w:val="5E6175"/>
          <w:sz w:val="20"/>
          <w:szCs w:val="20"/>
          <w:lang w:eastAsia="lv-LV"/>
        </w:rPr>
        <w:t>Ja autors, būdams darba attiecībās ar darba devēju, ir radījis darbu, pildot darba pienākumus, personiskās un mantiskās tiesības uz šo darbu pieder autoram, izņemot gadījumu, ja datorprogrammu izstrādājis darbinieks, pildot darba uzdevumu, visas šādā veidā radītās datorprogrammas autora mantiskās tiesības pieder darba devējam, ja vien līgumā nav paredzēts citādi. Autora mantiskās tiesības atbilstoši līgumam var nodot darba devējam.</w:t>
      </w:r>
      <w:r w:rsidRPr="00AA3F48">
        <w:rPr>
          <w:rFonts w:cs="Times New Roman"/>
          <w:color w:val="5E6175"/>
          <w:sz w:val="20"/>
          <w:szCs w:val="20"/>
          <w:vertAlign w:val="superscript"/>
          <w:lang w:eastAsia="lv-LV"/>
        </w:rPr>
        <w:footnoteReference w:id="44"/>
      </w:r>
      <w:r w:rsidRPr="00AA3F48">
        <w:rPr>
          <w:rFonts w:cs="Arial"/>
          <w:color w:val="5E6175"/>
          <w:sz w:val="20"/>
          <w:szCs w:val="20"/>
          <w:lang w:eastAsia="lv-LV"/>
        </w:rPr>
        <w:t xml:space="preserve"> Gatavojot inovācijas iepirkuma dokumentāciju, līguma projektā iekļaujams nosacījums, ka izpildītājs ir tiesīgs rīkoties ar intelektuālo īpašumu, jo šādas tiesības izpildītājam nepieciešamas ne tikai, lai pārdotu produktu, t.sk. tā mantiskās tiesības, bet arī lai, izmantojot to, veiktu līguma izpildi. </w:t>
      </w:r>
    </w:p>
    <w:p w14:paraId="088AF5AB" w14:textId="621182B1" w:rsidR="00B222C6" w:rsidRPr="00AA3F48" w:rsidRDefault="00B222C6" w:rsidP="00844B19">
      <w:pPr>
        <w:spacing w:after="120" w:line="240" w:lineRule="auto"/>
        <w:rPr>
          <w:rFonts w:cs="Arial"/>
          <w:color w:val="5E6175"/>
          <w:sz w:val="20"/>
          <w:szCs w:val="20"/>
          <w:lang w:eastAsia="lv-LV"/>
        </w:rPr>
      </w:pPr>
      <w:r w:rsidRPr="00AA3F48">
        <w:rPr>
          <w:rFonts w:cs="Arial"/>
          <w:color w:val="5E6175"/>
          <w:sz w:val="20"/>
          <w:szCs w:val="20"/>
          <w:lang w:eastAsia="lv-LV"/>
        </w:rPr>
        <w:lastRenderedPageBreak/>
        <w:t>Detalizēta i</w:t>
      </w:r>
      <w:r w:rsidR="00A800D7" w:rsidRPr="00AA3F48">
        <w:rPr>
          <w:rFonts w:cs="Arial"/>
          <w:color w:val="5E6175"/>
          <w:sz w:val="20"/>
          <w:szCs w:val="20"/>
          <w:lang w:eastAsia="lv-LV"/>
        </w:rPr>
        <w:t xml:space="preserve">nformācija par intelektuālā īpašuma </w:t>
      </w:r>
      <w:r w:rsidR="000C20EB" w:rsidRPr="00AA3F48">
        <w:rPr>
          <w:rFonts w:cs="Arial"/>
          <w:color w:val="5E6175"/>
          <w:sz w:val="20"/>
          <w:szCs w:val="20"/>
          <w:lang w:eastAsia="lv-LV"/>
        </w:rPr>
        <w:t xml:space="preserve">tiesību pamatjēdzieniem un piemērošanas izpratni </w:t>
      </w:r>
      <w:r w:rsidR="00AC46CC" w:rsidRPr="00AA3F48">
        <w:rPr>
          <w:rFonts w:cs="Arial"/>
          <w:color w:val="5E6175"/>
          <w:sz w:val="20"/>
          <w:szCs w:val="20"/>
          <w:lang w:eastAsia="lv-LV"/>
        </w:rPr>
        <w:t>iekļauta ziņojuma 4.p</w:t>
      </w:r>
      <w:r w:rsidRPr="00AA3F48">
        <w:rPr>
          <w:rFonts w:cs="Arial"/>
          <w:color w:val="5E6175"/>
          <w:sz w:val="20"/>
          <w:szCs w:val="20"/>
          <w:lang w:eastAsia="lv-LV"/>
        </w:rPr>
        <w:t>ielikumā.</w:t>
      </w:r>
    </w:p>
    <w:p w14:paraId="01FF1BF6" w14:textId="77777777" w:rsidR="00D3700C" w:rsidRPr="00AA3F48" w:rsidRDefault="00D3700C" w:rsidP="00844B19">
      <w:pPr>
        <w:spacing w:after="120" w:line="240" w:lineRule="auto"/>
        <w:rPr>
          <w:rFonts w:cs="Arial"/>
          <w:color w:val="5E6175"/>
          <w:sz w:val="20"/>
          <w:szCs w:val="20"/>
          <w:lang w:eastAsia="lv-LV"/>
        </w:rPr>
      </w:pPr>
    </w:p>
    <w:p w14:paraId="239287DF" w14:textId="1908BD40" w:rsidR="00844B19" w:rsidRPr="00AA3F48" w:rsidRDefault="00844B19" w:rsidP="0084311D">
      <w:pPr>
        <w:pStyle w:val="Heading3"/>
        <w:numPr>
          <w:ilvl w:val="2"/>
          <w:numId w:val="64"/>
        </w:numPr>
        <w:spacing w:before="120" w:after="120"/>
        <w:rPr>
          <w:b w:val="0"/>
        </w:rPr>
      </w:pPr>
      <w:bookmarkStart w:id="48" w:name="_Toc51436864"/>
      <w:bookmarkStart w:id="49" w:name="_Toc55381420"/>
      <w:r w:rsidRPr="00AA3F48">
        <w:rPr>
          <w:b w:val="0"/>
        </w:rPr>
        <w:t xml:space="preserve">Tiesiskais regulējums un labā prakse iepirkumu organizēšanā, kuriem nav jāpiemēro </w:t>
      </w:r>
      <w:bookmarkEnd w:id="48"/>
      <w:r w:rsidR="00490D23" w:rsidRPr="00AA3F48">
        <w:rPr>
          <w:b w:val="0"/>
        </w:rPr>
        <w:t>PIL vai SPSIL</w:t>
      </w:r>
      <w:bookmarkEnd w:id="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B03138" w:rsidRPr="00AA3F48" w14:paraId="41BDD7F0" w14:textId="77777777" w:rsidTr="00684CA8">
        <w:tc>
          <w:tcPr>
            <w:tcW w:w="9250" w:type="dxa"/>
            <w:shd w:val="clear" w:color="auto" w:fill="CFF9D0"/>
          </w:tcPr>
          <w:p w14:paraId="6D3CAC7B" w14:textId="7AEF0DD2" w:rsidR="001D0A94" w:rsidRPr="00AA3F48" w:rsidRDefault="001D0A94"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39648" behindDoc="0" locked="0" layoutInCell="1" allowOverlap="1" wp14:anchorId="191B2D21" wp14:editId="657426FF">
                  <wp:simplePos x="0" y="0"/>
                  <wp:positionH relativeFrom="column">
                    <wp:posOffset>50800</wp:posOffset>
                  </wp:positionH>
                  <wp:positionV relativeFrom="paragraph">
                    <wp:posOffset>167217</wp:posOffset>
                  </wp:positionV>
                  <wp:extent cx="401955" cy="339725"/>
                  <wp:effectExtent l="0" t="0" r="0" b="3175"/>
                  <wp:wrapSquare wrapText="bothSides"/>
                  <wp:docPr id="15"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37B41EA2" w14:textId="48F85C05" w:rsidR="00B03138" w:rsidRPr="00AA3F48" w:rsidRDefault="00B03138"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7B21DC45" w14:textId="16BB9BD0" w:rsidR="00B03138" w:rsidRPr="00AA3F48" w:rsidRDefault="00126632" w:rsidP="004C59F6">
            <w:pPr>
              <w:pStyle w:val="ListParagraph"/>
              <w:numPr>
                <w:ilvl w:val="0"/>
                <w:numId w:val="3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B03138" w:rsidRPr="00AA3F48">
              <w:rPr>
                <w:rFonts w:cs="Arial"/>
                <w:color w:val="5E6175"/>
                <w:sz w:val="20"/>
                <w:szCs w:val="20"/>
                <w:lang w:eastAsia="lv-LV"/>
              </w:rPr>
              <w:t xml:space="preserve"> 3. un 5. pants, 10. panta pirmā, otrā un trešā daļa, 19. pants</w:t>
            </w:r>
          </w:p>
          <w:p w14:paraId="5D0C44B1" w14:textId="5F70537B" w:rsidR="00B03138" w:rsidRPr="00AA3F48" w:rsidRDefault="00126632" w:rsidP="004C59F6">
            <w:pPr>
              <w:pStyle w:val="ListParagraph"/>
              <w:numPr>
                <w:ilvl w:val="0"/>
                <w:numId w:val="3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B03138" w:rsidRPr="00AA3F48">
              <w:rPr>
                <w:rFonts w:cs="Arial"/>
                <w:color w:val="5E6175"/>
                <w:sz w:val="20"/>
                <w:szCs w:val="20"/>
                <w:lang w:eastAsia="lv-LV"/>
              </w:rPr>
              <w:t xml:space="preserve"> 10. pants, 13. panta piektā daļa, 28.</w:t>
            </w:r>
            <w:r w:rsidR="00175FAF" w:rsidRPr="00AA3F48">
              <w:rPr>
                <w:rFonts w:cs="Arial"/>
                <w:color w:val="5E6175"/>
                <w:sz w:val="20"/>
                <w:szCs w:val="20"/>
                <w:lang w:eastAsia="lv-LV"/>
              </w:rPr>
              <w:t> </w:t>
            </w:r>
            <w:r w:rsidR="00B03138" w:rsidRPr="00AA3F48">
              <w:rPr>
                <w:rFonts w:cs="Arial"/>
                <w:color w:val="5E6175"/>
                <w:sz w:val="20"/>
                <w:szCs w:val="20"/>
                <w:lang w:eastAsia="lv-LV"/>
              </w:rPr>
              <w:t>pants</w:t>
            </w:r>
          </w:p>
          <w:p w14:paraId="3AB41D6E" w14:textId="078D0E1F" w:rsidR="00B03138" w:rsidRPr="00AA3F48" w:rsidRDefault="00126632" w:rsidP="004C59F6">
            <w:pPr>
              <w:pStyle w:val="ListParagraph"/>
              <w:numPr>
                <w:ilvl w:val="0"/>
                <w:numId w:val="3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B03138" w:rsidRPr="00AA3F48">
              <w:rPr>
                <w:rFonts w:cs="Arial"/>
                <w:color w:val="5E6175"/>
                <w:sz w:val="20"/>
                <w:szCs w:val="20"/>
                <w:lang w:eastAsia="lv-LV"/>
              </w:rPr>
              <w:t xml:space="preserve"> 2017. gada 28. februāra noteikumu Nr.105 “Noteikumi par publisko iepirkumu līgumcenu robežvērtībām” 3. punkts</w:t>
            </w:r>
          </w:p>
          <w:p w14:paraId="2AD9EAB7" w14:textId="0631BF1F" w:rsidR="00B03138" w:rsidRPr="00AA3F48" w:rsidRDefault="00126632" w:rsidP="004C59F6">
            <w:pPr>
              <w:pStyle w:val="ListParagraph"/>
              <w:numPr>
                <w:ilvl w:val="0"/>
                <w:numId w:val="3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B03138" w:rsidRPr="00AA3F48">
              <w:rPr>
                <w:rFonts w:cs="Arial"/>
                <w:color w:val="5E6175"/>
                <w:sz w:val="20"/>
                <w:szCs w:val="20"/>
                <w:lang w:eastAsia="lv-LV"/>
              </w:rPr>
              <w:t xml:space="preserve"> 2017. gada 20. jūnija noteikumu Nr.353 “Prasības zaļajam publiskajam iepirkumam un to piemērošanas kārtība”</w:t>
            </w:r>
          </w:p>
          <w:p w14:paraId="0E109973" w14:textId="4446B879" w:rsidR="00B03138" w:rsidRPr="00AA3F48" w:rsidRDefault="001624A5" w:rsidP="004C59F6">
            <w:pPr>
              <w:pStyle w:val="ListParagraph"/>
              <w:numPr>
                <w:ilvl w:val="0"/>
                <w:numId w:val="3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IUB</w:t>
            </w:r>
            <w:r w:rsidR="00B03138" w:rsidRPr="00AA3F48">
              <w:rPr>
                <w:rFonts w:cs="Arial"/>
                <w:color w:val="5E6175"/>
                <w:sz w:val="20"/>
                <w:szCs w:val="20"/>
                <w:lang w:eastAsia="lv-LV"/>
              </w:rPr>
              <w:t xml:space="preserve"> sagatavotās Iepirkumu vadlīnijas sabiedrisko pakalpojumu sniedzējiem, kas apstiprinātas 25.11.2019.</w:t>
            </w:r>
          </w:p>
          <w:p w14:paraId="755F62B1" w14:textId="2DDB8DD8" w:rsidR="00B03138" w:rsidRPr="00AA3F48" w:rsidRDefault="00B03138" w:rsidP="00B0313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3FC2ADF6" w14:textId="77777777" w:rsidR="00B03138" w:rsidRPr="00AA3F48" w:rsidRDefault="00B03138" w:rsidP="00B0313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regulējošo tiesību akti paredz izņēmumus, kuros tie nav obligāti piemērojami.</w:t>
            </w:r>
          </w:p>
          <w:p w14:paraId="395FB8BF" w14:textId="5319D250" w:rsidR="00B03138" w:rsidRPr="00AA3F48" w:rsidRDefault="00B03138" w:rsidP="00B0313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Izvērtējot iespēju atļauti nepiemērot kādu publisko iepirkumu regulējošo tiesību aktu, jāņem vērā, ka jebkurā gadījumā ir jāievēro Publiskas personas finanšu līdzekļu un mantas izšķērdēšanas novēršanas likums</w:t>
            </w:r>
            <w:r w:rsidR="001D0A94" w:rsidRPr="00AA3F48">
              <w:rPr>
                <w:rFonts w:cs="Arial"/>
                <w:color w:val="5E6175"/>
                <w:sz w:val="20"/>
                <w:szCs w:val="20"/>
                <w:lang w:eastAsia="lv-LV"/>
              </w:rPr>
              <w:t>.</w:t>
            </w:r>
          </w:p>
          <w:p w14:paraId="2BA9402D" w14:textId="0C5374A9" w:rsidR="001D0A94" w:rsidRPr="00AA3F48" w:rsidRDefault="001D0A94" w:rsidP="00B222C6">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092FF5C5" w14:textId="78AF2C84" w:rsidR="009B4FBD" w:rsidRPr="00AA3F48" w:rsidRDefault="0057300A" w:rsidP="00B0313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793920" behindDoc="0" locked="0" layoutInCell="1" allowOverlap="1" wp14:anchorId="290A16A9" wp14:editId="20A6A1C5">
                  <wp:simplePos x="0" y="0"/>
                  <wp:positionH relativeFrom="column">
                    <wp:posOffset>47625</wp:posOffset>
                  </wp:positionH>
                  <wp:positionV relativeFrom="paragraph">
                    <wp:posOffset>13335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7" name="Picture 37"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1E4ED25F" w14:textId="68F2542F" w:rsidR="00B03138" w:rsidRPr="00AA3F48" w:rsidRDefault="00B03138" w:rsidP="00B0313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19BDB66C" w14:textId="733F798F" w:rsidR="00B03138" w:rsidRPr="00AA3F48" w:rsidRDefault="00B03138" w:rsidP="00B0313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Publiskajam pircējam, īpaši organizējot sarežģītu inovāciju iepirkumu, </w:t>
            </w:r>
            <w:r w:rsidR="00736726" w:rsidRPr="00AA3F48">
              <w:rPr>
                <w:rFonts w:cs="Arial"/>
                <w:color w:val="5E6175"/>
                <w:sz w:val="20"/>
                <w:szCs w:val="20"/>
                <w:lang w:eastAsia="lv-LV"/>
              </w:rPr>
              <w:t xml:space="preserve">ieteicams </w:t>
            </w:r>
            <w:r w:rsidRPr="00AA3F48">
              <w:rPr>
                <w:rFonts w:cs="Arial"/>
                <w:color w:val="5E6175"/>
                <w:sz w:val="20"/>
                <w:szCs w:val="20"/>
                <w:lang w:eastAsia="lv-LV"/>
              </w:rPr>
              <w:t xml:space="preserve">apsvērt savus ieguvumus un zaudējumus attiecībā uz </w:t>
            </w:r>
            <w:r w:rsidR="00126632" w:rsidRPr="00AA3F48">
              <w:rPr>
                <w:rFonts w:cs="Arial"/>
                <w:color w:val="5E6175"/>
                <w:sz w:val="20"/>
                <w:szCs w:val="20"/>
                <w:lang w:eastAsia="lv-LV"/>
              </w:rPr>
              <w:t>PIL</w:t>
            </w:r>
            <w:r w:rsidRPr="00AA3F48">
              <w:rPr>
                <w:rFonts w:cs="Arial"/>
                <w:color w:val="5E6175"/>
                <w:sz w:val="20"/>
                <w:szCs w:val="20"/>
                <w:lang w:eastAsia="lv-LV"/>
              </w:rPr>
              <w:t xml:space="preserve"> un </w:t>
            </w:r>
            <w:r w:rsidR="00126632" w:rsidRPr="00AA3F48">
              <w:rPr>
                <w:rFonts w:cs="Arial"/>
                <w:color w:val="5E6175"/>
                <w:sz w:val="20"/>
                <w:szCs w:val="20"/>
                <w:lang w:eastAsia="lv-LV"/>
              </w:rPr>
              <w:t xml:space="preserve">SPSIL </w:t>
            </w:r>
            <w:r w:rsidRPr="00AA3F48">
              <w:rPr>
                <w:rFonts w:cs="Arial"/>
                <w:color w:val="5E6175"/>
                <w:sz w:val="20"/>
                <w:szCs w:val="20"/>
                <w:lang w:eastAsia="lv-LV"/>
              </w:rPr>
              <w:t>regulējuma nepiemērošanu.</w:t>
            </w:r>
          </w:p>
          <w:p w14:paraId="66540E84" w14:textId="78EE008A" w:rsidR="00B03138" w:rsidRPr="00AA3F48" w:rsidRDefault="00B03138" w:rsidP="00126632">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Izvēloties nepiemērot </w:t>
            </w:r>
            <w:r w:rsidR="00126632" w:rsidRPr="00AA3F48">
              <w:rPr>
                <w:rFonts w:cs="Arial"/>
                <w:color w:val="5E6175"/>
                <w:sz w:val="20"/>
                <w:szCs w:val="20"/>
                <w:lang w:eastAsia="lv-LV"/>
              </w:rPr>
              <w:t>PIL</w:t>
            </w:r>
            <w:r w:rsidRPr="00AA3F48">
              <w:rPr>
                <w:rFonts w:cs="Arial"/>
                <w:color w:val="5E6175"/>
                <w:sz w:val="20"/>
                <w:szCs w:val="20"/>
                <w:lang w:eastAsia="lv-LV"/>
              </w:rPr>
              <w:t xml:space="preserve"> vai </w:t>
            </w:r>
            <w:r w:rsidR="00126632" w:rsidRPr="00AA3F48">
              <w:rPr>
                <w:rFonts w:cs="Arial"/>
                <w:color w:val="5E6175"/>
                <w:sz w:val="20"/>
                <w:szCs w:val="20"/>
                <w:lang w:eastAsia="lv-LV"/>
              </w:rPr>
              <w:t>SPSIL</w:t>
            </w:r>
            <w:r w:rsidRPr="00AA3F48">
              <w:rPr>
                <w:rFonts w:cs="Arial"/>
                <w:color w:val="5E6175"/>
                <w:sz w:val="20"/>
                <w:szCs w:val="20"/>
                <w:lang w:eastAsia="lv-LV"/>
              </w:rPr>
              <w:t xml:space="preserve">, </w:t>
            </w:r>
            <w:r w:rsidR="00736726" w:rsidRPr="00AA3F48">
              <w:rPr>
                <w:rFonts w:cs="Arial"/>
                <w:color w:val="5E6175"/>
                <w:sz w:val="20"/>
                <w:szCs w:val="20"/>
                <w:lang w:eastAsia="lv-LV"/>
              </w:rPr>
              <w:t xml:space="preserve">ieteicams </w:t>
            </w:r>
            <w:r w:rsidRPr="00AA3F48">
              <w:rPr>
                <w:rFonts w:cs="Arial"/>
                <w:color w:val="5E6175"/>
                <w:sz w:val="20"/>
                <w:szCs w:val="20"/>
                <w:lang w:eastAsia="lv-LV"/>
              </w:rPr>
              <w:t>ievērot vispārīgos principus publisko iepirkumu organizēšanā.</w:t>
            </w:r>
          </w:p>
        </w:tc>
      </w:tr>
    </w:tbl>
    <w:p w14:paraId="2E7F82E7" w14:textId="77C47BA3" w:rsidR="00844B19" w:rsidRPr="00AA3F48" w:rsidRDefault="00844B19" w:rsidP="00B222C6">
      <w:pPr>
        <w:spacing w:before="120" w:after="120" w:line="240" w:lineRule="auto"/>
        <w:rPr>
          <w:rFonts w:cs="Arial"/>
          <w:iCs/>
          <w:color w:val="5E6175"/>
          <w:sz w:val="20"/>
          <w:szCs w:val="20"/>
          <w:lang w:eastAsia="lv-LV"/>
        </w:rPr>
      </w:pPr>
      <w:r w:rsidRPr="00AA3F48">
        <w:rPr>
          <w:rFonts w:cs="Arial"/>
          <w:iCs/>
          <w:color w:val="5E6175"/>
          <w:sz w:val="20"/>
          <w:szCs w:val="20"/>
          <w:lang w:eastAsia="lv-LV"/>
        </w:rPr>
        <w:t>Ņemot vērā, ka bieži publiskos iepirkumus regulējošos tiesību aktus uzskata par ierobežojošiem gan attiecībā uz inovāciju iepirkumiem, gan jebkuriem citiem saimnieciskajiem iepirkumiem, publiskais pircējs nereti izvērtē savas tiesības šos normatīvos aktus nepiemērot. Bieži šāda publiskās personas rīcība ir saistām</w:t>
      </w:r>
      <w:r w:rsidR="001D0A94" w:rsidRPr="00AA3F48">
        <w:rPr>
          <w:rFonts w:cs="Arial"/>
          <w:iCs/>
          <w:color w:val="5E6175"/>
          <w:sz w:val="20"/>
          <w:szCs w:val="20"/>
          <w:lang w:eastAsia="lv-LV"/>
        </w:rPr>
        <w:t>a</w:t>
      </w:r>
      <w:r w:rsidRPr="00AA3F48">
        <w:rPr>
          <w:rFonts w:cs="Arial"/>
          <w:iCs/>
          <w:color w:val="5E6175"/>
          <w:sz w:val="20"/>
          <w:szCs w:val="20"/>
          <w:lang w:eastAsia="lv-LV"/>
        </w:rPr>
        <w:t xml:space="preserve"> ar iepirkuma organizēšanas administratīvo slogu un minimālajiem termiņiem, kuros ir iespējams saņemt piedāvājumus, publiska iepirkuma organizēšana ir darbietilpīga un laika ziņā garāka. </w:t>
      </w:r>
    </w:p>
    <w:p w14:paraId="634782FF" w14:textId="0026E2AD" w:rsidR="00B222C6" w:rsidRPr="00AA3F48" w:rsidRDefault="00844B19" w:rsidP="00844B19">
      <w:pPr>
        <w:spacing w:after="120" w:line="240" w:lineRule="auto"/>
        <w:rPr>
          <w:rFonts w:cs="Arial"/>
          <w:color w:val="5E6175"/>
          <w:sz w:val="20"/>
          <w:szCs w:val="20"/>
          <w:lang w:eastAsia="lv-LV"/>
        </w:rPr>
      </w:pPr>
      <w:r w:rsidRPr="00AA3F48">
        <w:rPr>
          <w:rFonts w:cs="Arial"/>
          <w:iCs/>
          <w:color w:val="5E6175"/>
          <w:sz w:val="20"/>
          <w:szCs w:val="20"/>
          <w:lang w:eastAsia="lv-LV"/>
        </w:rPr>
        <w:t xml:space="preserve">Inovāciju iepirkuma organizēšanas gadījumā, izvērtējot iespēju atļauti nepiemērot kādu publisko iepirkumu regulējošo tiesību aktu, jāņem vērā, ka </w:t>
      </w:r>
      <w:r w:rsidRPr="00AA3F48">
        <w:rPr>
          <w:rFonts w:cs="Arial"/>
          <w:color w:val="5E6175"/>
          <w:sz w:val="20"/>
          <w:szCs w:val="20"/>
          <w:lang w:eastAsia="lv-LV"/>
        </w:rPr>
        <w:t xml:space="preserve">jebkurā gadījumā ir jāievēro Publiskas personas finanšu līdzekļu un mantas izšķērdēšanas novēršanas likums. Atsevišķos gadījumos, ja iepirkuma priekšmets ir sabiedrībā jūtīgs jautājums, var izvērtēt iespēju tomēr piemērot šo likumu regulējumu arī tad, kad tas nav obligāti, jo šo likumu regulējums paredz skaidru un pārskatāmu kārtību, kuru ievērojot publiskā persona ievērojami samazina risku, ka tā pirkums neatbilst vispārīgajiem principiem – atklātuma, brīvas konkurences un līdzekļu neefektīvas, nelietderīgas izmantošanas – ievērošanai. </w:t>
      </w:r>
    </w:p>
    <w:p w14:paraId="6CCD9DC0" w14:textId="519428B3"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Vienlaikus labā prakse šādu izņēmumu organizēšanā ir izveidojusies ne tikai Publiskas personas finanšu līdzekļu un mantas izšķērdēšanas novēršanas likuma ievērošanai, bet arī publiskās personas vajadzības labākai realizācijai.</w:t>
      </w:r>
      <w:r w:rsidR="001971DA">
        <w:rPr>
          <w:rFonts w:cs="Arial"/>
          <w:color w:val="5E6175"/>
          <w:sz w:val="20"/>
          <w:szCs w:val="20"/>
          <w:lang w:eastAsia="lv-LV"/>
        </w:rPr>
        <w:t xml:space="preserve"> V</w:t>
      </w:r>
      <w:r w:rsidRPr="00AA3F48">
        <w:rPr>
          <w:rFonts w:cs="Arial"/>
          <w:color w:val="5E6175"/>
          <w:sz w:val="20"/>
          <w:szCs w:val="20"/>
          <w:lang w:eastAsia="lv-LV"/>
        </w:rPr>
        <w:t xml:space="preserve">ispārīgo principu ievērošana ir kā stūrakmeņi, kas palīdz publiskajai personai veidot tirgus izpētes vai aptaujas, cenu aptaujas un sasniegt labāko rezultātu, jo atklātuma princips norāda uz nepieciešamību publicēt, dokumentēt un sagatavot instrukcijas šāda izņēmuma iepirkuma veikšanai, brīvas konkurences princips liek publiskajai personai izvērtēt vairāk piedāvājumu, </w:t>
      </w:r>
      <w:r w:rsidR="00B56B3C" w:rsidRPr="00AA3F48">
        <w:rPr>
          <w:rFonts w:cs="Arial"/>
          <w:color w:val="5E6175"/>
          <w:sz w:val="20"/>
          <w:szCs w:val="20"/>
          <w:lang w:eastAsia="lv-LV"/>
        </w:rPr>
        <w:t xml:space="preserve">uzaicinot </w:t>
      </w:r>
      <w:r w:rsidRPr="00AA3F48">
        <w:rPr>
          <w:rFonts w:cs="Arial"/>
          <w:color w:val="5E6175"/>
          <w:sz w:val="20"/>
          <w:szCs w:val="20"/>
          <w:lang w:eastAsia="lv-LV"/>
        </w:rPr>
        <w:t xml:space="preserve">piegādātājus sniegt tos, un līdzekļu efektīvas tērēšanas princips liek vērtēt iespēju iegūt maksimāli kvalitatīvāko vajadzības izpildi attiecībā pret tās izpildes cenu. </w:t>
      </w:r>
    </w:p>
    <w:p w14:paraId="0AEC25B1" w14:textId="64C33118" w:rsidR="00B222C6" w:rsidRPr="00AA3F48" w:rsidRDefault="00B222C6" w:rsidP="00844B19">
      <w:pPr>
        <w:spacing w:after="120" w:line="240" w:lineRule="auto"/>
        <w:rPr>
          <w:rFonts w:cs="Arial"/>
          <w:color w:val="5E6175"/>
          <w:sz w:val="20"/>
          <w:szCs w:val="20"/>
          <w:lang w:eastAsia="lv-LV"/>
        </w:rPr>
      </w:pPr>
      <w:r w:rsidRPr="00AA3F48">
        <w:rPr>
          <w:rFonts w:cs="Arial"/>
          <w:color w:val="5E6175"/>
          <w:sz w:val="20"/>
          <w:szCs w:val="20"/>
          <w:lang w:eastAsia="lv-LV"/>
        </w:rPr>
        <w:t>Detalizēta i</w:t>
      </w:r>
      <w:r w:rsidR="0061221D" w:rsidRPr="00AA3F48">
        <w:rPr>
          <w:rFonts w:cs="Arial"/>
          <w:color w:val="5E6175"/>
          <w:sz w:val="20"/>
          <w:szCs w:val="20"/>
          <w:lang w:eastAsia="lv-LV"/>
        </w:rPr>
        <w:t xml:space="preserve">nformācija </w:t>
      </w:r>
      <w:r w:rsidR="00A800D7" w:rsidRPr="00AA3F48">
        <w:rPr>
          <w:rFonts w:cs="Arial"/>
          <w:color w:val="5E6175"/>
          <w:sz w:val="20"/>
          <w:szCs w:val="20"/>
          <w:lang w:eastAsia="lv-LV"/>
        </w:rPr>
        <w:t xml:space="preserve">par izņēmumiem, kad nav jāpiemēro </w:t>
      </w:r>
      <w:r w:rsidR="00126632" w:rsidRPr="00AA3F48">
        <w:rPr>
          <w:rFonts w:cs="Arial"/>
          <w:color w:val="5E6175"/>
          <w:sz w:val="20"/>
          <w:szCs w:val="20"/>
          <w:lang w:eastAsia="lv-LV"/>
        </w:rPr>
        <w:t>PIL</w:t>
      </w:r>
      <w:r w:rsidR="00A800D7" w:rsidRPr="00AA3F48">
        <w:rPr>
          <w:rFonts w:cs="Arial"/>
          <w:color w:val="5E6175"/>
          <w:sz w:val="20"/>
          <w:szCs w:val="20"/>
          <w:lang w:eastAsia="lv-LV"/>
        </w:rPr>
        <w:t xml:space="preserve"> vai </w:t>
      </w:r>
      <w:r w:rsidR="00126632" w:rsidRPr="00AA3F48">
        <w:rPr>
          <w:rFonts w:cs="Arial"/>
          <w:color w:val="5E6175"/>
          <w:sz w:val="20"/>
          <w:szCs w:val="20"/>
          <w:lang w:eastAsia="lv-LV"/>
        </w:rPr>
        <w:t xml:space="preserve">SPSIL </w:t>
      </w:r>
      <w:r w:rsidR="004A3E24" w:rsidRPr="00AA3F48">
        <w:rPr>
          <w:rFonts w:cs="Arial"/>
          <w:color w:val="5E6175"/>
          <w:sz w:val="20"/>
          <w:szCs w:val="20"/>
          <w:lang w:eastAsia="lv-LV"/>
        </w:rPr>
        <w:t>normas</w:t>
      </w:r>
      <w:r w:rsidR="00A800D7" w:rsidRPr="00AA3F48">
        <w:rPr>
          <w:rFonts w:cs="Arial"/>
          <w:color w:val="5E6175"/>
          <w:sz w:val="20"/>
          <w:szCs w:val="20"/>
          <w:lang w:eastAsia="lv-LV"/>
        </w:rPr>
        <w:t xml:space="preserve"> </w:t>
      </w:r>
      <w:r w:rsidR="0061221D" w:rsidRPr="00AA3F48">
        <w:rPr>
          <w:rFonts w:cs="Arial"/>
          <w:color w:val="5E6175"/>
          <w:sz w:val="20"/>
          <w:szCs w:val="20"/>
          <w:lang w:eastAsia="lv-LV"/>
        </w:rPr>
        <w:t>iekļauta ziņojuma 5.p</w:t>
      </w:r>
      <w:r w:rsidRPr="00AA3F48">
        <w:rPr>
          <w:rFonts w:cs="Arial"/>
          <w:color w:val="5E6175"/>
          <w:sz w:val="20"/>
          <w:szCs w:val="20"/>
          <w:lang w:eastAsia="lv-LV"/>
        </w:rPr>
        <w:t>ielikumā.</w:t>
      </w:r>
    </w:p>
    <w:p w14:paraId="33EDA1BC" w14:textId="77777777" w:rsidR="00D3700C" w:rsidRPr="00AA3F48" w:rsidRDefault="00D3700C" w:rsidP="00844B19">
      <w:pPr>
        <w:spacing w:after="120" w:line="240" w:lineRule="auto"/>
        <w:rPr>
          <w:rFonts w:cs="Arial"/>
          <w:iCs/>
          <w:color w:val="5E6175"/>
          <w:sz w:val="20"/>
          <w:szCs w:val="20"/>
          <w:lang w:eastAsia="lv-LV"/>
        </w:rPr>
      </w:pPr>
    </w:p>
    <w:p w14:paraId="2729B3AE" w14:textId="77777777" w:rsidR="00844B19" w:rsidRPr="00AA3F48" w:rsidRDefault="00844B19" w:rsidP="0084311D">
      <w:pPr>
        <w:pStyle w:val="Heading3"/>
        <w:keepNext/>
        <w:numPr>
          <w:ilvl w:val="2"/>
          <w:numId w:val="64"/>
        </w:numPr>
        <w:spacing w:before="120" w:after="120"/>
        <w:rPr>
          <w:b w:val="0"/>
        </w:rPr>
      </w:pPr>
      <w:bookmarkStart w:id="50" w:name="_Toc51436865"/>
      <w:bookmarkStart w:id="51" w:name="_Toc55381421"/>
      <w:r w:rsidRPr="00AA3F48">
        <w:rPr>
          <w:b w:val="0"/>
        </w:rPr>
        <w:t>Inovāciju iepirkumu prioritārie līguma priekšmeti</w:t>
      </w:r>
      <w:bookmarkEnd w:id="50"/>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7F59CA" w:rsidRPr="00AA3F48" w14:paraId="4A2DE590" w14:textId="77777777" w:rsidTr="00684CA8">
        <w:tc>
          <w:tcPr>
            <w:tcW w:w="9250" w:type="dxa"/>
            <w:shd w:val="clear" w:color="auto" w:fill="CFF9D0"/>
          </w:tcPr>
          <w:p w14:paraId="75CF3B4E" w14:textId="406142D7" w:rsidR="00B222C6" w:rsidRPr="00AA3F48" w:rsidRDefault="00B222C6"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41696" behindDoc="0" locked="0" layoutInCell="1" allowOverlap="1" wp14:anchorId="0BB705EE" wp14:editId="621BEB9A">
                  <wp:simplePos x="0" y="0"/>
                  <wp:positionH relativeFrom="column">
                    <wp:posOffset>0</wp:posOffset>
                  </wp:positionH>
                  <wp:positionV relativeFrom="paragraph">
                    <wp:posOffset>158539</wp:posOffset>
                  </wp:positionV>
                  <wp:extent cx="401955" cy="339725"/>
                  <wp:effectExtent l="0" t="0" r="0" b="3175"/>
                  <wp:wrapSquare wrapText="bothSides"/>
                  <wp:docPr id="16"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3F6995E9" w14:textId="70E29B00" w:rsidR="007F59CA" w:rsidRPr="00AA3F48" w:rsidRDefault="007F59CA"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3D473435" w14:textId="23B5829D" w:rsidR="007F59CA" w:rsidRPr="00AA3F48" w:rsidRDefault="00126632" w:rsidP="004C59F6">
            <w:pPr>
              <w:pStyle w:val="ListParagraph"/>
              <w:numPr>
                <w:ilvl w:val="0"/>
                <w:numId w:val="37"/>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NAP2027</w:t>
            </w:r>
          </w:p>
          <w:p w14:paraId="6FAAB2D6" w14:textId="77777777" w:rsidR="007F59CA" w:rsidRPr="00AA3F48" w:rsidRDefault="007F59CA" w:rsidP="004C59F6">
            <w:pPr>
              <w:pStyle w:val="ListParagraph"/>
              <w:numPr>
                <w:ilvl w:val="0"/>
                <w:numId w:val="37"/>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Viedās specializācijas stratēģija</w:t>
            </w:r>
          </w:p>
          <w:p w14:paraId="029BB6EE" w14:textId="77777777" w:rsidR="007F59CA" w:rsidRPr="00AA3F48" w:rsidRDefault="007F59CA" w:rsidP="004C59F6">
            <w:pPr>
              <w:pStyle w:val="ListParagraph"/>
              <w:numPr>
                <w:ilvl w:val="0"/>
                <w:numId w:val="37"/>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Nacionālās industriālās politikas pamatnostādnes 2014.-2020.gadam</w:t>
            </w:r>
          </w:p>
          <w:p w14:paraId="72FD1135" w14:textId="77777777" w:rsidR="007F59CA" w:rsidRPr="00AA3F48" w:rsidRDefault="007F59CA" w:rsidP="004C59F6">
            <w:pPr>
              <w:pStyle w:val="ListParagraph"/>
              <w:numPr>
                <w:ilvl w:val="0"/>
                <w:numId w:val="37"/>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Viedās specializācijas stratēģijas monitoringa pirmais un otrais informatīvais ziņojums</w:t>
            </w:r>
          </w:p>
          <w:p w14:paraId="151EA81A" w14:textId="718A10BE" w:rsidR="007F59CA" w:rsidRPr="00AA3F48" w:rsidRDefault="007F59CA" w:rsidP="007F59CA">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31E20576" w14:textId="77777777" w:rsidR="007F59CA" w:rsidRPr="00AA3F48" w:rsidRDefault="007F59CA" w:rsidP="007F59CA">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Tiesību aktos kā prioritārie līguma priekšmeti ir tie, kuriem ir atvieglots attiecīgā likuma piemērošanas režīms vai tas nav jāpiemēro vispār.</w:t>
            </w:r>
          </w:p>
          <w:p w14:paraId="3EA7DCAC" w14:textId="5EF4D19E" w:rsidR="007F59CA" w:rsidRPr="00AA3F48" w:rsidRDefault="007F59CA" w:rsidP="007F59CA">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Īpaša līguma priekšmetu grupa ir sociālo pakalpojumu iepirkumi, kas ir izdalīti </w:t>
            </w:r>
            <w:r w:rsidR="00126632" w:rsidRPr="00AA3F48">
              <w:rPr>
                <w:rFonts w:cs="Arial"/>
                <w:color w:val="5E6175"/>
                <w:sz w:val="20"/>
                <w:szCs w:val="20"/>
                <w:lang w:eastAsia="lv-LV"/>
              </w:rPr>
              <w:t>PIL</w:t>
            </w:r>
            <w:r w:rsidRPr="00AA3F48">
              <w:rPr>
                <w:rFonts w:cs="Arial"/>
                <w:color w:val="5E6175"/>
                <w:sz w:val="20"/>
                <w:szCs w:val="20"/>
                <w:lang w:eastAsia="lv-LV"/>
              </w:rPr>
              <w:t xml:space="preserve"> un </w:t>
            </w:r>
            <w:r w:rsidR="00126632" w:rsidRPr="00AA3F48">
              <w:rPr>
                <w:rFonts w:cs="Arial"/>
                <w:color w:val="5E6175"/>
                <w:sz w:val="20"/>
                <w:szCs w:val="20"/>
                <w:lang w:eastAsia="lv-LV"/>
              </w:rPr>
              <w:t>SPSIL</w:t>
            </w:r>
            <w:r w:rsidRPr="00AA3F48">
              <w:rPr>
                <w:rFonts w:cs="Arial"/>
                <w:color w:val="5E6175"/>
                <w:sz w:val="20"/>
                <w:szCs w:val="20"/>
                <w:lang w:eastAsia="lv-LV"/>
              </w:rPr>
              <w:t xml:space="preserve"> 2.pielikumā.</w:t>
            </w:r>
          </w:p>
          <w:p w14:paraId="57E47829" w14:textId="3715300F" w:rsidR="00B222C6" w:rsidRPr="00AA3F48" w:rsidRDefault="009B4FBD" w:rsidP="00B222C6">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795968" behindDoc="0" locked="0" layoutInCell="1" allowOverlap="1" wp14:anchorId="45D22B72" wp14:editId="3AA166B0">
                  <wp:simplePos x="0" y="0"/>
                  <wp:positionH relativeFrom="column">
                    <wp:posOffset>-66675</wp:posOffset>
                  </wp:positionH>
                  <wp:positionV relativeFrom="paragraph">
                    <wp:posOffset>238760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39" name="Picture 39"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CE23B4" w:rsidRPr="00AA3F48">
              <w:rPr>
                <w:rFonts w:cs="Arial"/>
                <w:b/>
                <w:bCs/>
                <w:color w:val="2F5496" w:themeColor="accent5" w:themeShade="BF"/>
                <w:sz w:val="20"/>
                <w:szCs w:val="20"/>
                <w:lang w:eastAsia="lv-LV"/>
              </w:rPr>
              <w:t>Izstrādāti ieteikumi inovāciju iepirkumiem</w:t>
            </w:r>
            <w:r w:rsidR="00B222C6" w:rsidRPr="00AA3F48">
              <w:rPr>
                <w:rFonts w:cs="Arial"/>
                <w:b/>
                <w:bCs/>
                <w:color w:val="2F5496" w:themeColor="accent5" w:themeShade="BF"/>
                <w:sz w:val="20"/>
                <w:szCs w:val="20"/>
                <w:lang w:eastAsia="lv-LV"/>
              </w:rPr>
              <w:t>.</w:t>
            </w:r>
          </w:p>
          <w:p w14:paraId="7835D9A5" w14:textId="3EC217BB" w:rsidR="009B4FBD" w:rsidRPr="00AA3F48" w:rsidRDefault="009B4FBD" w:rsidP="007F59CA">
            <w:pPr>
              <w:shd w:val="clear" w:color="auto" w:fill="CFF9D0"/>
              <w:spacing w:before="120" w:after="120"/>
              <w:ind w:left="176" w:right="187"/>
              <w:rPr>
                <w:rFonts w:cs="Arial"/>
                <w:b/>
                <w:color w:val="2F5496" w:themeColor="accent5" w:themeShade="BF"/>
                <w:sz w:val="20"/>
                <w:szCs w:val="20"/>
                <w:lang w:eastAsia="lv-LV"/>
              </w:rPr>
            </w:pPr>
          </w:p>
          <w:p w14:paraId="170202C7" w14:textId="42E0F26E" w:rsidR="007F59CA" w:rsidRPr="00AA3F48" w:rsidRDefault="007F59CA" w:rsidP="007F59CA">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3ED95D79" w14:textId="77777777" w:rsidR="007F59CA" w:rsidRPr="00AA3F48" w:rsidRDefault="007F59CA" w:rsidP="007F59CA">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Kā prioritārajam līguma priekšmetam inovāciju jomā </w:t>
            </w:r>
            <w:r w:rsidRPr="00AA3F48">
              <w:rPr>
                <w:rFonts w:cs="Arial"/>
                <w:b/>
                <w:bCs/>
                <w:color w:val="2F5496" w:themeColor="accent5" w:themeShade="BF"/>
                <w:sz w:val="20"/>
                <w:szCs w:val="20"/>
                <w:lang w:eastAsia="lv-LV"/>
              </w:rPr>
              <w:t>pievērsties sociālajai jomai</w:t>
            </w:r>
            <w:r w:rsidRPr="00AA3F48">
              <w:rPr>
                <w:rFonts w:cs="Arial"/>
                <w:color w:val="5E6175"/>
                <w:sz w:val="20"/>
                <w:szCs w:val="20"/>
                <w:lang w:eastAsia="lv-LV"/>
              </w:rPr>
              <w:t xml:space="preserve">, t.sk. risināt sociālos jautājumus arī citos inovāciju iepirkumos, kuri nav tieši sociālās jomas iepirkumi. </w:t>
            </w:r>
          </w:p>
          <w:p w14:paraId="43410072" w14:textId="6114CF3E" w:rsidR="007F59CA" w:rsidRPr="00AA3F48" w:rsidRDefault="007F59CA" w:rsidP="007F59CA">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Prioritāro līguma priekšmetu noteikšanai jāvērtē </w:t>
            </w:r>
            <w:r w:rsidR="00126632" w:rsidRPr="00AA3F48">
              <w:rPr>
                <w:rFonts w:cs="Arial"/>
                <w:color w:val="5E6175"/>
                <w:sz w:val="20"/>
                <w:szCs w:val="20"/>
                <w:lang w:eastAsia="lv-LV"/>
              </w:rPr>
              <w:t>NAP2027</w:t>
            </w:r>
            <w:r w:rsidRPr="00AA3F48">
              <w:rPr>
                <w:rFonts w:cs="Arial"/>
                <w:color w:val="5E6175"/>
                <w:sz w:val="20"/>
                <w:szCs w:val="20"/>
                <w:lang w:eastAsia="lv-LV"/>
              </w:rPr>
              <w:t xml:space="preserve"> paredzētā </w:t>
            </w:r>
            <w:r w:rsidRPr="00AA3F48">
              <w:rPr>
                <w:rFonts w:cs="Arial"/>
                <w:b/>
                <w:bCs/>
                <w:color w:val="2F5496" w:themeColor="accent5" w:themeShade="BF"/>
                <w:sz w:val="20"/>
                <w:szCs w:val="20"/>
                <w:lang w:eastAsia="lv-LV"/>
              </w:rPr>
              <w:t>vīzija attiecībā uz izaugsmi četros virzienos</w:t>
            </w:r>
            <w:r w:rsidRPr="00AA3F48">
              <w:rPr>
                <w:rFonts w:cs="Arial"/>
                <w:color w:val="5E6175"/>
                <w:sz w:val="20"/>
                <w:szCs w:val="20"/>
                <w:lang w:eastAsia="lv-LV"/>
              </w:rPr>
              <w:t>, kā arī plānā noteiktos stratēģiskos mērķus, prioritātes un rīcības virzienus. Vērtējot no inovācijas iepirkuma prizmas, neviens no šajā plānā paredzētajiem rīcības virzieniem nav tāds, kurā nebūtu iespējamas inovācijas, tātad arī inovācijas iepirkums.</w:t>
            </w:r>
          </w:p>
          <w:p w14:paraId="57B80893" w14:textId="3E4DA1FA" w:rsidR="00B222C6" w:rsidRPr="00AA3F48" w:rsidRDefault="007F59CA" w:rsidP="00AD2E4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Inovāciju iepirkumus </w:t>
            </w:r>
            <w:r w:rsidR="00CE23B4" w:rsidRPr="00AA3F48">
              <w:rPr>
                <w:rFonts w:cs="Arial"/>
                <w:color w:val="5E6175"/>
                <w:sz w:val="20"/>
                <w:szCs w:val="20"/>
                <w:lang w:eastAsia="lv-LV"/>
              </w:rPr>
              <w:t xml:space="preserve">prioritāri var </w:t>
            </w:r>
            <w:r w:rsidRPr="00AA3F48">
              <w:rPr>
                <w:rFonts w:cs="Arial"/>
                <w:color w:val="5E6175"/>
                <w:sz w:val="20"/>
                <w:szCs w:val="20"/>
                <w:lang w:eastAsia="lv-LV"/>
              </w:rPr>
              <w:t xml:space="preserve">veikt </w:t>
            </w:r>
            <w:r w:rsidR="00132218" w:rsidRPr="00AA3F48">
              <w:rPr>
                <w:rFonts w:cs="Arial"/>
                <w:color w:val="5E6175"/>
                <w:sz w:val="20"/>
                <w:szCs w:val="20"/>
                <w:lang w:eastAsia="lv-LV"/>
              </w:rPr>
              <w:t>šādās</w:t>
            </w:r>
            <w:r w:rsidRPr="00AA3F48">
              <w:rPr>
                <w:rFonts w:cs="Arial"/>
                <w:color w:val="5E6175"/>
                <w:sz w:val="20"/>
                <w:szCs w:val="20"/>
                <w:lang w:eastAsia="lv-LV"/>
              </w:rPr>
              <w:t xml:space="preserve"> jomās: </w:t>
            </w:r>
            <w:r w:rsidR="00CE23B4" w:rsidRPr="00AA3F48">
              <w:rPr>
                <w:rFonts w:cs="Arial"/>
                <w:b/>
                <w:bCs/>
                <w:color w:val="2F5496" w:themeColor="accent5" w:themeShade="BF"/>
                <w:sz w:val="20"/>
                <w:szCs w:val="20"/>
                <w:lang w:eastAsia="lv-LV"/>
              </w:rPr>
              <w:t>i</w:t>
            </w:r>
            <w:r w:rsidRPr="00AA3F48">
              <w:rPr>
                <w:rFonts w:cs="Arial"/>
                <w:b/>
                <w:bCs/>
                <w:color w:val="2F5496" w:themeColor="accent5" w:themeShade="BF"/>
                <w:sz w:val="20"/>
                <w:szCs w:val="20"/>
                <w:lang w:eastAsia="lv-LV"/>
              </w:rPr>
              <w:t xml:space="preserve">nformācijas un komunikācijas tehnoloģijas un </w:t>
            </w:r>
            <w:r w:rsidR="00CE23B4" w:rsidRPr="00AA3F48">
              <w:rPr>
                <w:rFonts w:cs="Arial"/>
                <w:b/>
                <w:bCs/>
                <w:color w:val="2F5496" w:themeColor="accent5" w:themeShade="BF"/>
                <w:sz w:val="20"/>
                <w:szCs w:val="20"/>
                <w:lang w:eastAsia="lv-LV"/>
              </w:rPr>
              <w:t>b</w:t>
            </w:r>
            <w:r w:rsidRPr="00AA3F48">
              <w:rPr>
                <w:rFonts w:cs="Arial"/>
                <w:b/>
                <w:bCs/>
                <w:color w:val="2F5496" w:themeColor="accent5" w:themeShade="BF"/>
                <w:sz w:val="20"/>
                <w:szCs w:val="20"/>
                <w:lang w:eastAsia="lv-LV"/>
              </w:rPr>
              <w:t>iomedicīna, medicīnas tehnoloģijas, biofarmācija un biotehnoloģijas.</w:t>
            </w:r>
          </w:p>
        </w:tc>
      </w:tr>
    </w:tbl>
    <w:p w14:paraId="43186C4B" w14:textId="1EEE28B2" w:rsidR="00844B19" w:rsidRPr="00AA3F48" w:rsidRDefault="00844B19" w:rsidP="007B255A">
      <w:pPr>
        <w:spacing w:before="120" w:after="120" w:line="240" w:lineRule="auto"/>
        <w:rPr>
          <w:rFonts w:cs="Arial"/>
          <w:iCs/>
          <w:color w:val="5E6175"/>
          <w:sz w:val="20"/>
          <w:szCs w:val="20"/>
          <w:lang w:eastAsia="lv-LV"/>
        </w:rPr>
      </w:pPr>
      <w:r w:rsidRPr="00AA3F48">
        <w:rPr>
          <w:rFonts w:cs="Arial"/>
          <w:iCs/>
          <w:color w:val="5E6175"/>
          <w:sz w:val="20"/>
          <w:szCs w:val="20"/>
          <w:lang w:eastAsia="lv-LV"/>
        </w:rPr>
        <w:t>Prioritārie līguma priekšmeti ļoti atkarīgi no nacionālā mēroga prioritātēm, kuras tiek norādītas dažādos plānošanas dokumentos</w:t>
      </w:r>
      <w:r w:rsidR="00B56B3C" w:rsidRPr="00AA3F48">
        <w:rPr>
          <w:rFonts w:cs="Arial"/>
          <w:iCs/>
          <w:color w:val="5E6175"/>
          <w:sz w:val="20"/>
          <w:szCs w:val="20"/>
          <w:lang w:eastAsia="lv-LV"/>
        </w:rPr>
        <w:t>.</w:t>
      </w:r>
      <w:r w:rsidRPr="00AA3F48">
        <w:rPr>
          <w:rStyle w:val="FootnoteReference"/>
          <w:iCs/>
          <w:color w:val="5E6175"/>
          <w:sz w:val="20"/>
          <w:szCs w:val="20"/>
          <w:lang w:eastAsia="lv-LV"/>
        </w:rPr>
        <w:footnoteReference w:id="45"/>
      </w:r>
      <w:r w:rsidRPr="00AA3F48">
        <w:rPr>
          <w:rFonts w:cs="Arial"/>
          <w:iCs/>
          <w:color w:val="5E6175"/>
          <w:sz w:val="20"/>
          <w:szCs w:val="20"/>
          <w:lang w:eastAsia="lv-LV"/>
        </w:rPr>
        <w:t xml:space="preserve"> Tomēr, lai gan valstī, plānojot tās attīstības virzienus, ir noteiktas prioritātes, ES tiesību akti, kas attiecināmi uz publisko iepirkumu jomu, kā arī tie, kas attiecas uz principiem</w:t>
      </w:r>
      <w:r w:rsidR="00B56B3C" w:rsidRPr="00AA3F48">
        <w:rPr>
          <w:rFonts w:cs="Arial"/>
          <w:iCs/>
          <w:color w:val="5E6175"/>
          <w:sz w:val="20"/>
          <w:szCs w:val="20"/>
          <w:lang w:eastAsia="lv-LV"/>
        </w:rPr>
        <w:t>,</w:t>
      </w:r>
      <w:r w:rsidRPr="00AA3F48">
        <w:rPr>
          <w:rFonts w:cs="Arial"/>
          <w:iCs/>
          <w:color w:val="5E6175"/>
          <w:sz w:val="20"/>
          <w:szCs w:val="20"/>
          <w:lang w:eastAsia="lv-LV"/>
        </w:rPr>
        <w:t xml:space="preserve"> kas vispārīgi ievērojami kopienā, nepieļauj noteikt atvieglojumus nacionālajā regulējumā, lai īpaši veicinātu kādas jomas attīstību, t.sk. attīstību caur inovācijām. Izņēmumi, kas ietverti </w:t>
      </w:r>
      <w:r w:rsidR="00126632" w:rsidRPr="00AA3F48">
        <w:rPr>
          <w:rFonts w:cs="Arial"/>
          <w:color w:val="5E6175"/>
          <w:sz w:val="20"/>
          <w:szCs w:val="20"/>
          <w:lang w:eastAsia="lv-LV"/>
        </w:rPr>
        <w:t>PIL</w:t>
      </w:r>
      <w:r w:rsidRPr="00AA3F48">
        <w:rPr>
          <w:rFonts w:cs="Arial"/>
          <w:color w:val="5E6175"/>
          <w:sz w:val="20"/>
          <w:szCs w:val="20"/>
          <w:lang w:eastAsia="lv-LV"/>
        </w:rPr>
        <w:t xml:space="preserve"> vai </w:t>
      </w:r>
      <w:r w:rsidR="00126632" w:rsidRPr="00AA3F48">
        <w:rPr>
          <w:rFonts w:cs="Arial"/>
          <w:color w:val="5E6175"/>
          <w:sz w:val="20"/>
          <w:szCs w:val="20"/>
          <w:lang w:eastAsia="lv-LV"/>
        </w:rPr>
        <w:t>SPSIL</w:t>
      </w:r>
      <w:r w:rsidRPr="00AA3F48">
        <w:rPr>
          <w:rFonts w:cs="Arial"/>
          <w:color w:val="5E6175"/>
          <w:sz w:val="20"/>
          <w:szCs w:val="20"/>
          <w:lang w:eastAsia="lv-LV"/>
        </w:rPr>
        <w:t>,</w:t>
      </w:r>
      <w:r w:rsidRPr="00AA3F48">
        <w:rPr>
          <w:rFonts w:cs="Arial"/>
          <w:iCs/>
          <w:color w:val="5E6175"/>
          <w:sz w:val="20"/>
          <w:szCs w:val="20"/>
          <w:lang w:eastAsia="lv-LV"/>
        </w:rPr>
        <w:t xml:space="preserve"> ir pieļaujami tikai</w:t>
      </w:r>
      <w:r w:rsidR="00B56B3C" w:rsidRPr="00AA3F48">
        <w:rPr>
          <w:rFonts w:cs="Arial"/>
          <w:iCs/>
          <w:color w:val="5E6175"/>
          <w:sz w:val="20"/>
          <w:szCs w:val="20"/>
          <w:lang w:eastAsia="lv-LV"/>
        </w:rPr>
        <w:t>,</w:t>
      </w:r>
      <w:r w:rsidRPr="00AA3F48">
        <w:rPr>
          <w:rFonts w:cs="Arial"/>
          <w:iCs/>
          <w:color w:val="5E6175"/>
          <w:sz w:val="20"/>
          <w:szCs w:val="20"/>
          <w:lang w:eastAsia="lv-LV"/>
        </w:rPr>
        <w:t xml:space="preserve"> ievērojot ES tiesību aktus.</w:t>
      </w:r>
    </w:p>
    <w:p w14:paraId="1AFF5BA1" w14:textId="42DC3E3D" w:rsidR="00844B19" w:rsidRPr="00AA3F48" w:rsidRDefault="00844B19" w:rsidP="00844B19">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Veicot publiskos iepirkumus regulējošo tiesību aktu analīzi, secināms, ka tiesību aktos kā prioritārie līguma priekšmeti ir tie, kuriem ir atvieglots attiecīgā likuma piemērošanas režīms vai tas nav jāpiemēro vispār. Publiskais pircējs var izvēlēties arī attiecībā uz šiem izņēmumiem pilnībā piemērot attiecīgā likuma regulējumu, tomēr inovāciju gadījumā, vērtējot nosakāmo prasību un vērtēšanas kritēriju sarežģītību, nepiemērot </w:t>
      </w:r>
      <w:r w:rsidR="00126632" w:rsidRPr="00AA3F48">
        <w:rPr>
          <w:rFonts w:cs="Arial"/>
          <w:color w:val="5E6175"/>
          <w:sz w:val="20"/>
          <w:szCs w:val="20"/>
          <w:lang w:eastAsia="lv-LV"/>
        </w:rPr>
        <w:t>PIL vai SPSIL</w:t>
      </w:r>
      <w:r w:rsidRPr="00AA3F48">
        <w:rPr>
          <w:rFonts w:cs="Arial"/>
          <w:color w:val="5E6175"/>
          <w:sz w:val="20"/>
          <w:szCs w:val="20"/>
          <w:lang w:eastAsia="lv-LV"/>
        </w:rPr>
        <w:t xml:space="preserve"> var būt izšķiroši inovācijas veikšanai vispār.</w:t>
      </w:r>
    </w:p>
    <w:p w14:paraId="43EF9701" w14:textId="78997836" w:rsidR="00844B19" w:rsidRPr="00AA3F48" w:rsidRDefault="00844B19" w:rsidP="00B107ED">
      <w:pPr>
        <w:spacing w:after="120" w:line="240" w:lineRule="auto"/>
        <w:rPr>
          <w:rFonts w:cs="Arial"/>
          <w:color w:val="5E6175"/>
          <w:sz w:val="20"/>
          <w:szCs w:val="20"/>
          <w:lang w:eastAsia="lv-LV"/>
        </w:rPr>
      </w:pPr>
      <w:r w:rsidRPr="00AA3F48">
        <w:rPr>
          <w:rFonts w:cs="Arial"/>
          <w:color w:val="5E6175"/>
          <w:sz w:val="20"/>
          <w:szCs w:val="20"/>
          <w:lang w:eastAsia="lv-LV"/>
        </w:rPr>
        <w:t xml:space="preserve">Īpaša līguma priekšmetu grupa ir sociālo pakalpojumu iepirkumi, kas ir izdalīti </w:t>
      </w:r>
      <w:r w:rsidR="00126632" w:rsidRPr="00AA3F48">
        <w:rPr>
          <w:rFonts w:cs="Arial"/>
          <w:color w:val="5E6175"/>
          <w:sz w:val="20"/>
          <w:szCs w:val="20"/>
          <w:lang w:eastAsia="lv-LV"/>
        </w:rPr>
        <w:t>PIL</w:t>
      </w:r>
      <w:r w:rsidRPr="00AA3F48">
        <w:rPr>
          <w:rFonts w:cs="Arial"/>
          <w:color w:val="5E6175"/>
          <w:sz w:val="20"/>
          <w:szCs w:val="20"/>
          <w:lang w:eastAsia="lv-LV"/>
        </w:rPr>
        <w:t xml:space="preserve"> un </w:t>
      </w:r>
      <w:r w:rsidR="00126632" w:rsidRPr="00AA3F48">
        <w:rPr>
          <w:rFonts w:cs="Arial"/>
          <w:color w:val="5E6175"/>
          <w:sz w:val="20"/>
          <w:szCs w:val="20"/>
          <w:lang w:eastAsia="lv-LV"/>
        </w:rPr>
        <w:t>SPSIL</w:t>
      </w:r>
      <w:r w:rsidRPr="00AA3F48">
        <w:rPr>
          <w:rFonts w:cs="Arial"/>
          <w:color w:val="5E6175"/>
          <w:sz w:val="20"/>
          <w:szCs w:val="20"/>
          <w:lang w:eastAsia="lv-LV"/>
        </w:rPr>
        <w:t xml:space="preserve"> 2. pielikumā:</w:t>
      </w:r>
      <w:r w:rsidR="00B107ED" w:rsidRPr="00AA3F48">
        <w:rPr>
          <w:rFonts w:cs="Arial"/>
          <w:color w:val="5E6175"/>
          <w:sz w:val="20"/>
          <w:szCs w:val="20"/>
          <w:lang w:eastAsia="lv-LV"/>
        </w:rPr>
        <w:t xml:space="preserve"> </w:t>
      </w:r>
      <w:r w:rsidR="00B56B3C" w:rsidRPr="00AA3F48">
        <w:rPr>
          <w:rFonts w:cs="Arial"/>
          <w:color w:val="5E6175"/>
          <w:sz w:val="20"/>
          <w:szCs w:val="20"/>
          <w:lang w:eastAsia="lv-LV"/>
        </w:rPr>
        <w:t>v</w:t>
      </w:r>
      <w:r w:rsidRPr="00AA3F48">
        <w:rPr>
          <w:rFonts w:cs="Arial"/>
          <w:color w:val="5E6175"/>
          <w:sz w:val="20"/>
          <w:szCs w:val="20"/>
          <w:lang w:eastAsia="lv-LV"/>
        </w:rPr>
        <w:t>eselības un sociālie pakalpojumi,</w:t>
      </w:r>
      <w:r w:rsidR="00B107ED" w:rsidRPr="00AA3F48">
        <w:rPr>
          <w:rFonts w:cs="Arial"/>
          <w:color w:val="5E6175"/>
          <w:sz w:val="20"/>
          <w:szCs w:val="20"/>
          <w:lang w:eastAsia="lv-LV"/>
        </w:rPr>
        <w:t xml:space="preserve"> </w:t>
      </w:r>
      <w:r w:rsidR="00B56B3C" w:rsidRPr="00AA3F48">
        <w:rPr>
          <w:rFonts w:cs="Arial"/>
          <w:color w:val="5E6175"/>
          <w:sz w:val="20"/>
          <w:szCs w:val="20"/>
          <w:lang w:eastAsia="lv-LV"/>
        </w:rPr>
        <w:t>i</w:t>
      </w:r>
      <w:r w:rsidRPr="00AA3F48">
        <w:rPr>
          <w:rFonts w:cs="Arial"/>
          <w:color w:val="5E6175"/>
          <w:sz w:val="20"/>
          <w:szCs w:val="20"/>
          <w:lang w:eastAsia="lv-LV"/>
        </w:rPr>
        <w:t>zglītības un mācību pakalpojumi,</w:t>
      </w:r>
      <w:r w:rsidR="00B107ED" w:rsidRPr="00AA3F48">
        <w:rPr>
          <w:rFonts w:cs="Arial"/>
          <w:color w:val="5E6175"/>
          <w:sz w:val="20"/>
          <w:szCs w:val="20"/>
          <w:lang w:eastAsia="lv-LV"/>
        </w:rPr>
        <w:t xml:space="preserve"> </w:t>
      </w:r>
      <w:r w:rsidR="00B56B3C" w:rsidRPr="00AA3F48">
        <w:rPr>
          <w:rFonts w:cs="Arial"/>
          <w:color w:val="5E6175"/>
          <w:sz w:val="20"/>
          <w:szCs w:val="20"/>
          <w:lang w:eastAsia="lv-LV"/>
        </w:rPr>
        <w:t>p</w:t>
      </w:r>
      <w:r w:rsidRPr="00AA3F48">
        <w:rPr>
          <w:rFonts w:cs="Arial"/>
          <w:color w:val="5E6175"/>
          <w:sz w:val="20"/>
          <w:szCs w:val="20"/>
          <w:lang w:eastAsia="lv-LV"/>
        </w:rPr>
        <w:t>ārvaldes, aizsardzības un sociālā nodrošinājuma pakalpojumi,</w:t>
      </w:r>
      <w:r w:rsidR="00B107ED" w:rsidRPr="00AA3F48">
        <w:rPr>
          <w:rFonts w:cs="Arial"/>
          <w:color w:val="5E6175"/>
          <w:sz w:val="20"/>
          <w:szCs w:val="20"/>
          <w:lang w:eastAsia="lv-LV"/>
        </w:rPr>
        <w:t xml:space="preserve"> </w:t>
      </w:r>
      <w:r w:rsidR="00B56B3C" w:rsidRPr="00AA3F48">
        <w:rPr>
          <w:rFonts w:cs="Arial"/>
          <w:color w:val="5E6175"/>
          <w:sz w:val="20"/>
          <w:szCs w:val="20"/>
          <w:lang w:eastAsia="lv-LV"/>
        </w:rPr>
        <w:t>a</w:t>
      </w:r>
      <w:r w:rsidRPr="00AA3F48">
        <w:rPr>
          <w:rFonts w:cs="Arial"/>
          <w:color w:val="5E6175"/>
          <w:sz w:val="20"/>
          <w:szCs w:val="20"/>
          <w:lang w:eastAsia="lv-LV"/>
        </w:rPr>
        <w:t>tpūtas,</w:t>
      </w:r>
      <w:r w:rsidR="00B107ED" w:rsidRPr="00AA3F48">
        <w:rPr>
          <w:rFonts w:cs="Arial"/>
          <w:color w:val="5E6175"/>
          <w:sz w:val="20"/>
          <w:szCs w:val="20"/>
          <w:lang w:eastAsia="lv-LV"/>
        </w:rPr>
        <w:t xml:space="preserve"> kultūras un sporta pakalpojumi un </w:t>
      </w:r>
      <w:r w:rsidR="00B56B3C" w:rsidRPr="00AA3F48">
        <w:rPr>
          <w:rFonts w:cs="Arial"/>
          <w:color w:val="5E6175"/>
          <w:sz w:val="20"/>
          <w:szCs w:val="20"/>
          <w:lang w:eastAsia="lv-LV"/>
        </w:rPr>
        <w:t>c</w:t>
      </w:r>
      <w:r w:rsidRPr="00AA3F48">
        <w:rPr>
          <w:rFonts w:cs="Arial"/>
          <w:color w:val="5E6175"/>
          <w:sz w:val="20"/>
          <w:szCs w:val="20"/>
          <w:lang w:eastAsia="lv-LV"/>
        </w:rPr>
        <w:t>iti kopienas, sociālie un personālie pakalpojumi.</w:t>
      </w:r>
    </w:p>
    <w:p w14:paraId="618D74E8" w14:textId="77777777" w:rsidR="007A3CCD"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Uz šo pakalpojumu nozīmību norāda īpaša regulējuma esamība publiskos iepirkumus regulējošajos tiesību aktos, kā arī ES izstrādātās vadlīnijas, rokasgrāmatas un platformas sociālo jautājumu aktualizēšanai. Pat gadījumos, kad nav attiecināms iepriekš minētais izņēmums</w:t>
      </w:r>
      <w:r w:rsidR="00132218" w:rsidRPr="00AA3F48">
        <w:rPr>
          <w:rFonts w:cs="Arial"/>
          <w:color w:val="5E6175"/>
          <w:sz w:val="20"/>
          <w:szCs w:val="20"/>
          <w:lang w:eastAsia="lv-LV"/>
        </w:rPr>
        <w:t>,</w:t>
      </w:r>
      <w:r w:rsidRPr="00AA3F48">
        <w:rPr>
          <w:rFonts w:cs="Arial"/>
          <w:color w:val="5E6175"/>
          <w:sz w:val="20"/>
          <w:szCs w:val="20"/>
          <w:lang w:eastAsia="lv-LV"/>
        </w:rPr>
        <w:t xml:space="preserve"> nepiemērot konkrētus likumus, sociālo jautājumu risināšana inovatīvā veidā ir būtiska publiskā iepirkumā risināma joma. </w:t>
      </w:r>
    </w:p>
    <w:p w14:paraId="36C4A733" w14:textId="77777777" w:rsidR="007A3CCD" w:rsidRPr="00AA3F48" w:rsidRDefault="007A3CCD" w:rsidP="007A3CCD">
      <w:pPr>
        <w:spacing w:after="120" w:line="240" w:lineRule="auto"/>
        <w:rPr>
          <w:rFonts w:cs="Arial"/>
          <w:color w:val="5E6175"/>
          <w:sz w:val="20"/>
          <w:szCs w:val="20"/>
          <w:lang w:eastAsia="lv-LV"/>
        </w:rPr>
      </w:pPr>
      <w:r w:rsidRPr="00AA3F48">
        <w:rPr>
          <w:rFonts w:cs="Arial"/>
          <w:color w:val="5E6175"/>
          <w:sz w:val="20"/>
          <w:szCs w:val="20"/>
          <w:lang w:eastAsia="lv-LV"/>
        </w:rPr>
        <w:lastRenderedPageBreak/>
        <w:t>Viedās Specializācijas stratēģija paredz pētniecības un inovāciju resursus mērķtiecīgi fokusēt inovāciju prioritātēs – tajās zināšanu specializācijas jomās, kur valstij ir salīdzinošās priekšrocības vai arī eksistē aktīvi, uz kuru bāzes šādas priekšrocības var radīt.</w:t>
      </w:r>
      <w:r w:rsidRPr="00AA3F48">
        <w:rPr>
          <w:rFonts w:cs="Times New Roman"/>
          <w:color w:val="5E6175"/>
          <w:sz w:val="20"/>
          <w:szCs w:val="20"/>
          <w:vertAlign w:val="superscript"/>
          <w:lang w:eastAsia="lv-LV"/>
        </w:rPr>
        <w:footnoteReference w:id="46"/>
      </w:r>
    </w:p>
    <w:p w14:paraId="454452D9" w14:textId="3BEA2BBA" w:rsidR="007A3CCD" w:rsidRPr="00AA3F48" w:rsidRDefault="007A3CCD" w:rsidP="007A3CCD">
      <w:pPr>
        <w:rPr>
          <w:rFonts w:cs="Arial"/>
          <w:color w:val="5E6175"/>
          <w:sz w:val="20"/>
          <w:szCs w:val="20"/>
          <w:lang w:eastAsia="lv-LV"/>
        </w:rPr>
      </w:pPr>
      <w:r w:rsidRPr="00AA3F48">
        <w:rPr>
          <w:rFonts w:cs="Arial"/>
          <w:color w:val="5E6175"/>
          <w:sz w:val="20"/>
          <w:szCs w:val="20"/>
          <w:lang w:eastAsia="lv-LV"/>
        </w:rPr>
        <w:t>Papildus Nacionālās industriālās politikas pamatnostādnes 2014.-2020.gadam norāda arī uz Eiropas Komisijas ierosinātajam prioritārajām darbības jomām: “EK ierosina ieguldījumus un inovāciju kopīgiem spēkiem koncentrēt sešās prioritārās darbības jomās: progresīvas ražošanas tehnoloģijas, svarīgās pamattehnoloģijas, bioprodukti, ilgtspējīga rūpniecības un būvniecības politika un ilgtspējīgas izejvielas, “tīri” transportlīdzekļi, viedi tīkli”.</w:t>
      </w:r>
      <w:r w:rsidRPr="00AA3F48">
        <w:rPr>
          <w:rFonts w:cs="Times New Roman"/>
          <w:color w:val="5E6175"/>
          <w:sz w:val="20"/>
          <w:szCs w:val="20"/>
          <w:vertAlign w:val="superscript"/>
          <w:lang w:eastAsia="lv-LV"/>
        </w:rPr>
        <w:footnoteReference w:id="47"/>
      </w:r>
      <w:r w:rsidRPr="00AA3F48">
        <w:rPr>
          <w:rFonts w:cs="Arial"/>
          <w:color w:val="5E6175"/>
          <w:sz w:val="20"/>
          <w:szCs w:val="20"/>
          <w:lang w:eastAsia="lv-LV"/>
        </w:rPr>
        <w:t xml:space="preserve"> Līdz ar to, izvēloties inovāciju iepirkumu prioritāros līguma priekšmetus</w:t>
      </w:r>
      <w:r w:rsidR="001971DA">
        <w:rPr>
          <w:rFonts w:cs="Arial"/>
          <w:color w:val="5E6175"/>
          <w:sz w:val="20"/>
          <w:szCs w:val="20"/>
          <w:lang w:eastAsia="lv-LV"/>
        </w:rPr>
        <w:t>,</w:t>
      </w:r>
      <w:r w:rsidRPr="00AA3F48">
        <w:rPr>
          <w:rFonts w:cs="Arial"/>
          <w:color w:val="5E6175"/>
          <w:sz w:val="20"/>
          <w:szCs w:val="20"/>
          <w:lang w:eastAsia="lv-LV"/>
        </w:rPr>
        <w:t xml:space="preserve"> nacionālajā mērogā noteiktās prioritātes var pielāgot arī ES noteiktajām. </w:t>
      </w:r>
    </w:p>
    <w:p w14:paraId="692B3987" w14:textId="77777777" w:rsidR="007A3CCD" w:rsidRPr="00AA3F48" w:rsidRDefault="007A3CCD" w:rsidP="007A3CCD">
      <w:pPr>
        <w:rPr>
          <w:rFonts w:cs="Arial"/>
          <w:color w:val="5E6175"/>
          <w:sz w:val="20"/>
          <w:szCs w:val="20"/>
          <w:lang w:eastAsia="lv-LV"/>
        </w:rPr>
      </w:pPr>
      <w:r w:rsidRPr="00AA3F48">
        <w:rPr>
          <w:rFonts w:cs="Arial"/>
          <w:color w:val="5E6175"/>
          <w:sz w:val="20"/>
          <w:szCs w:val="20"/>
          <w:lang w:eastAsia="lv-LV"/>
        </w:rPr>
        <w:t>Viedās specializācijas stratēģijas monitoringa pirmais un otrais informatīvais ziņojums paredz šādas viedās specializācijas jomas:</w:t>
      </w:r>
    </w:p>
    <w:p w14:paraId="3A4AE30F" w14:textId="77777777" w:rsidR="007A3CCD" w:rsidRPr="00AA3F48" w:rsidRDefault="007A3CCD"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zināšanu ietilpīga bioekonomika,</w:t>
      </w:r>
    </w:p>
    <w:p w14:paraId="65F58951" w14:textId="77777777" w:rsidR="007A3CCD" w:rsidRPr="00AA3F48" w:rsidRDefault="007A3CCD"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biomedicīna, medicīnas tehnoloģijas, biofarmācija un biotehnoloģijas,</w:t>
      </w:r>
    </w:p>
    <w:p w14:paraId="17A1E496" w14:textId="77777777" w:rsidR="007A3CCD" w:rsidRPr="00AA3F48" w:rsidRDefault="007A3CCD"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viedie materiāli, tehnoloģijas un inženiersistēmas,</w:t>
      </w:r>
    </w:p>
    <w:p w14:paraId="38CB0125" w14:textId="77777777" w:rsidR="007A3CCD" w:rsidRPr="00AA3F48" w:rsidRDefault="007A3CCD"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viedā enerģētika,</w:t>
      </w:r>
    </w:p>
    <w:p w14:paraId="5EF7BA30" w14:textId="77777777" w:rsidR="007A3CCD" w:rsidRPr="00AA3F48" w:rsidRDefault="007A3CCD"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informācijas un komunikācijas tehnoloģijas.</w:t>
      </w:r>
      <w:r w:rsidRPr="00AA3F48">
        <w:rPr>
          <w:rFonts w:cs="Times New Roman"/>
          <w:color w:val="5E6175"/>
          <w:sz w:val="20"/>
          <w:szCs w:val="20"/>
          <w:vertAlign w:val="superscript"/>
          <w:lang w:eastAsia="lv-LV"/>
        </w:rPr>
        <w:footnoteReference w:id="48"/>
      </w:r>
    </w:p>
    <w:p w14:paraId="11C6E828" w14:textId="60AEA3CB" w:rsidR="007A3CCD" w:rsidRPr="00AA3F48" w:rsidRDefault="007A3CCD" w:rsidP="007A3CCD">
      <w:pPr>
        <w:spacing w:after="120" w:line="240" w:lineRule="auto"/>
        <w:rPr>
          <w:rFonts w:cs="Arial"/>
          <w:color w:val="5E6175"/>
          <w:sz w:val="20"/>
          <w:szCs w:val="20"/>
          <w:lang w:eastAsia="lv-LV"/>
        </w:rPr>
      </w:pPr>
      <w:r w:rsidRPr="00AA3F48">
        <w:rPr>
          <w:rFonts w:cs="Arial"/>
          <w:color w:val="5E6175"/>
          <w:sz w:val="20"/>
          <w:szCs w:val="20"/>
          <w:lang w:eastAsia="lv-LV"/>
        </w:rPr>
        <w:t>Starp šīm jomām Viedās specializācijas stratēģijas monitoringa otrajā informatīvajā ziņojumā īpaši izcelta ir informācijas un komunikācijas tehnoloģiju joma.</w:t>
      </w:r>
    </w:p>
    <w:p w14:paraId="5A78E988" w14:textId="222DDE80" w:rsidR="00295F07" w:rsidRPr="00AA3F48" w:rsidRDefault="00295F07" w:rsidP="00844B19">
      <w:pPr>
        <w:spacing w:after="120" w:line="240" w:lineRule="auto"/>
        <w:rPr>
          <w:rFonts w:cs="Arial"/>
          <w:color w:val="5E6175"/>
          <w:sz w:val="20"/>
          <w:szCs w:val="20"/>
          <w:lang w:eastAsia="lv-LV"/>
        </w:rPr>
      </w:pPr>
      <w:r w:rsidRPr="00AA3F48">
        <w:rPr>
          <w:rFonts w:cs="Arial"/>
          <w:color w:val="5E6175"/>
          <w:sz w:val="20"/>
          <w:szCs w:val="20"/>
          <w:lang w:eastAsia="lv-LV"/>
        </w:rPr>
        <w:t>Detalizēta i</w:t>
      </w:r>
      <w:r w:rsidR="0061221D" w:rsidRPr="00AA3F48">
        <w:rPr>
          <w:rFonts w:cs="Arial"/>
          <w:color w:val="5E6175"/>
          <w:sz w:val="20"/>
          <w:szCs w:val="20"/>
          <w:lang w:eastAsia="lv-LV"/>
        </w:rPr>
        <w:t xml:space="preserve">nformācija </w:t>
      </w:r>
      <w:r w:rsidR="00A800D7" w:rsidRPr="00AA3F48">
        <w:rPr>
          <w:rFonts w:cs="Arial"/>
          <w:color w:val="5E6175"/>
          <w:sz w:val="20"/>
          <w:szCs w:val="20"/>
          <w:lang w:eastAsia="lv-LV"/>
        </w:rPr>
        <w:t>par</w:t>
      </w:r>
      <w:r w:rsidR="004A3E24" w:rsidRPr="00AA3F48">
        <w:rPr>
          <w:rFonts w:cs="Arial"/>
          <w:color w:val="5E6175"/>
          <w:sz w:val="20"/>
          <w:szCs w:val="20"/>
          <w:lang w:eastAsia="lv-LV"/>
        </w:rPr>
        <w:t xml:space="preserve"> prioritāriem līguma priekšmetiem, kuros būtu nepieciešami inovāciju iepirkumi</w:t>
      </w:r>
      <w:r w:rsidR="007D6B67">
        <w:rPr>
          <w:rFonts w:cs="Arial"/>
          <w:color w:val="5E6175"/>
          <w:sz w:val="20"/>
          <w:szCs w:val="20"/>
          <w:lang w:eastAsia="lv-LV"/>
        </w:rPr>
        <w:t>,</w:t>
      </w:r>
      <w:r w:rsidR="004A3E24" w:rsidRPr="00AA3F48">
        <w:rPr>
          <w:rFonts w:cs="Arial"/>
          <w:color w:val="5E6175"/>
          <w:sz w:val="20"/>
          <w:szCs w:val="20"/>
          <w:lang w:eastAsia="lv-LV"/>
        </w:rPr>
        <w:t xml:space="preserve"> </w:t>
      </w:r>
      <w:r w:rsidR="0061221D" w:rsidRPr="00AA3F48">
        <w:rPr>
          <w:rFonts w:cs="Arial"/>
          <w:color w:val="5E6175"/>
          <w:sz w:val="20"/>
          <w:szCs w:val="20"/>
          <w:lang w:eastAsia="lv-LV"/>
        </w:rPr>
        <w:t>iekļauta ziņojuma 6.p</w:t>
      </w:r>
      <w:r w:rsidRPr="00AA3F48">
        <w:rPr>
          <w:rFonts w:cs="Arial"/>
          <w:color w:val="5E6175"/>
          <w:sz w:val="20"/>
          <w:szCs w:val="20"/>
          <w:lang w:eastAsia="lv-LV"/>
        </w:rPr>
        <w:t>ielikumā.</w:t>
      </w:r>
    </w:p>
    <w:p w14:paraId="507D0092" w14:textId="77777777" w:rsidR="00844B19" w:rsidRPr="00AA3F48" w:rsidRDefault="00844B19" w:rsidP="00844B19"/>
    <w:p w14:paraId="668BCEE2" w14:textId="54BD96D0" w:rsidR="00844B19" w:rsidRPr="00AA3F48" w:rsidRDefault="00844B19" w:rsidP="0084311D">
      <w:pPr>
        <w:pStyle w:val="Heading2"/>
        <w:numPr>
          <w:ilvl w:val="1"/>
          <w:numId w:val="64"/>
        </w:numPr>
        <w:rPr>
          <w:color w:val="2F5496" w:themeColor="accent5" w:themeShade="BF"/>
          <w:lang w:eastAsia="lv-LV"/>
        </w:rPr>
      </w:pPr>
      <w:bookmarkStart w:id="52" w:name="_Toc51436866"/>
      <w:bookmarkStart w:id="53" w:name="_Toc55381422"/>
      <w:r w:rsidRPr="00AA3F48">
        <w:rPr>
          <w:color w:val="2F5496" w:themeColor="accent5" w:themeShade="BF"/>
          <w:lang w:eastAsia="lv-LV"/>
        </w:rPr>
        <w:t>Tiesiskajā regulējumā noteiktās iepirkuma procedūras/veidi</w:t>
      </w:r>
      <w:r w:rsidR="007D6B67">
        <w:rPr>
          <w:color w:val="2F5496" w:themeColor="accent5" w:themeShade="BF"/>
          <w:lang w:eastAsia="lv-LV"/>
        </w:rPr>
        <w:t>,</w:t>
      </w:r>
      <w:r w:rsidRPr="00AA3F48">
        <w:rPr>
          <w:color w:val="2F5496" w:themeColor="accent5" w:themeShade="BF"/>
          <w:lang w:eastAsia="lv-LV"/>
        </w:rPr>
        <w:t xml:space="preserve"> to atbilstība inovāciju iepirkumu organizēšanai</w:t>
      </w:r>
      <w:bookmarkEnd w:id="52"/>
      <w:bookmarkEnd w:id="53"/>
    </w:p>
    <w:p w14:paraId="1C8C98E2" w14:textId="77777777" w:rsidR="00844B19" w:rsidRPr="00AA3F48" w:rsidRDefault="00844B19" w:rsidP="00844B19">
      <w:pPr>
        <w:pStyle w:val="ListParagraph"/>
        <w:spacing w:after="120" w:line="240" w:lineRule="auto"/>
        <w:rPr>
          <w:b/>
          <w:color w:val="2F5496" w:themeColor="accent5" w:themeShade="BF"/>
          <w:sz w:val="24"/>
          <w:szCs w:val="24"/>
          <w:lang w:eastAsia="lv-LV"/>
        </w:rPr>
      </w:pPr>
    </w:p>
    <w:p w14:paraId="58D1D557" w14:textId="77777777" w:rsidR="00844B19" w:rsidRPr="00AA3F48" w:rsidRDefault="00844B19" w:rsidP="0084311D">
      <w:pPr>
        <w:pStyle w:val="Heading3"/>
        <w:numPr>
          <w:ilvl w:val="2"/>
          <w:numId w:val="64"/>
        </w:numPr>
        <w:spacing w:before="120" w:after="120"/>
        <w:rPr>
          <w:b w:val="0"/>
        </w:rPr>
      </w:pPr>
      <w:bookmarkStart w:id="54" w:name="_Toc51436867"/>
      <w:bookmarkStart w:id="55" w:name="_Toc55381423"/>
      <w:r w:rsidRPr="00AA3F48">
        <w:rPr>
          <w:b w:val="0"/>
        </w:rPr>
        <w:t>Iepirkuma procedūru veidi</w:t>
      </w:r>
      <w:bookmarkEnd w:id="54"/>
      <w:bookmarkEnd w:id="55"/>
    </w:p>
    <w:tbl>
      <w:tblPr>
        <w:tblStyle w:val="TableGrid"/>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113"/>
      </w:tblGrid>
      <w:tr w:rsidR="003959A5" w:rsidRPr="00AA3F48" w14:paraId="4DDA61B5" w14:textId="77777777" w:rsidTr="002D29F1">
        <w:trPr>
          <w:trHeight w:val="2014"/>
        </w:trPr>
        <w:tc>
          <w:tcPr>
            <w:tcW w:w="9113" w:type="dxa"/>
            <w:shd w:val="clear" w:color="auto" w:fill="CFF9D0"/>
          </w:tcPr>
          <w:p w14:paraId="70B5ADE6" w14:textId="5B047A74" w:rsidR="003959A5" w:rsidRPr="00AA3F48" w:rsidRDefault="00295F07" w:rsidP="002D29F1">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43744" behindDoc="0" locked="0" layoutInCell="1" allowOverlap="1" wp14:anchorId="4DC4877C" wp14:editId="60082B53">
                  <wp:simplePos x="0" y="0"/>
                  <wp:positionH relativeFrom="column">
                    <wp:posOffset>0</wp:posOffset>
                  </wp:positionH>
                  <wp:positionV relativeFrom="paragraph">
                    <wp:posOffset>56515</wp:posOffset>
                  </wp:positionV>
                  <wp:extent cx="401955" cy="339725"/>
                  <wp:effectExtent l="0" t="0" r="0" b="3175"/>
                  <wp:wrapSquare wrapText="bothSides"/>
                  <wp:docPr id="17"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r w:rsidR="003959A5" w:rsidRPr="00AA3F48">
              <w:rPr>
                <w:rFonts w:cs="Arial"/>
                <w:b/>
                <w:color w:val="2F5496" w:themeColor="accent5" w:themeShade="BF"/>
                <w:sz w:val="20"/>
                <w:szCs w:val="20"/>
                <w:lang w:eastAsia="lv-LV"/>
              </w:rPr>
              <w:t>Analizētie dokumenti</w:t>
            </w:r>
            <w:r w:rsidR="007A3CCD" w:rsidRPr="00AA3F48">
              <w:rPr>
                <w:rFonts w:cs="Arial"/>
                <w:b/>
                <w:color w:val="2F5496" w:themeColor="accent5" w:themeShade="BF"/>
                <w:sz w:val="20"/>
                <w:szCs w:val="20"/>
                <w:lang w:eastAsia="lv-LV"/>
              </w:rPr>
              <w:tab/>
            </w:r>
          </w:p>
          <w:p w14:paraId="7DDA5C29" w14:textId="71F55483" w:rsidR="003959A5" w:rsidRPr="00AA3F48" w:rsidRDefault="00490D23" w:rsidP="002D29F1">
            <w:pPr>
              <w:pStyle w:val="ListParagraph"/>
              <w:numPr>
                <w:ilvl w:val="0"/>
                <w:numId w:val="38"/>
              </w:numPr>
              <w:shd w:val="clear" w:color="auto" w:fill="CFF9D0"/>
              <w:spacing w:after="120"/>
              <w:ind w:left="1037" w:right="187" w:hanging="357"/>
              <w:contextualSpacing w:val="0"/>
              <w:rPr>
                <w:rFonts w:cs="Arial"/>
                <w:color w:val="5E6175"/>
                <w:sz w:val="20"/>
                <w:szCs w:val="20"/>
                <w:lang w:eastAsia="lv-LV"/>
              </w:rPr>
            </w:pPr>
            <w:r w:rsidRPr="00AA3F48">
              <w:rPr>
                <w:rFonts w:cs="Arial"/>
                <w:color w:val="5E6175"/>
                <w:sz w:val="20"/>
                <w:szCs w:val="20"/>
                <w:lang w:eastAsia="lv-LV"/>
              </w:rPr>
              <w:t>PIL</w:t>
            </w:r>
            <w:r w:rsidR="003959A5" w:rsidRPr="00AA3F48">
              <w:rPr>
                <w:rFonts w:cs="Arial"/>
                <w:color w:val="5E6175"/>
                <w:sz w:val="20"/>
                <w:szCs w:val="20"/>
                <w:lang w:eastAsia="lv-LV"/>
              </w:rPr>
              <w:t xml:space="preserve"> 1. panta 3., 12., 14., 15., 30. un 31. punkts, 8. panta otrā un septītā daļa, 9. panta pirmā daļa</w:t>
            </w:r>
          </w:p>
          <w:p w14:paraId="3D0E8256" w14:textId="11020058" w:rsidR="003959A5" w:rsidRPr="00AA3F48" w:rsidRDefault="00490D23" w:rsidP="002D29F1">
            <w:pPr>
              <w:pStyle w:val="ListParagraph"/>
              <w:numPr>
                <w:ilvl w:val="0"/>
                <w:numId w:val="38"/>
              </w:numPr>
              <w:shd w:val="clear" w:color="auto" w:fill="CFF9D0"/>
              <w:spacing w:after="120"/>
              <w:ind w:left="1037" w:right="187" w:hanging="357"/>
              <w:contextualSpacing w:val="0"/>
              <w:rPr>
                <w:rFonts w:cs="Arial"/>
                <w:color w:val="5E6175"/>
                <w:sz w:val="20"/>
                <w:szCs w:val="20"/>
                <w:lang w:eastAsia="lv-LV"/>
              </w:rPr>
            </w:pPr>
            <w:r w:rsidRPr="00AA3F48">
              <w:rPr>
                <w:rFonts w:cs="Arial"/>
                <w:color w:val="5E6175"/>
                <w:sz w:val="20"/>
                <w:szCs w:val="20"/>
                <w:lang w:eastAsia="lv-LV"/>
              </w:rPr>
              <w:t>SPSIL</w:t>
            </w:r>
            <w:r w:rsidR="003959A5" w:rsidRPr="00AA3F48">
              <w:rPr>
                <w:rFonts w:cs="Arial"/>
                <w:color w:val="5E6175"/>
                <w:sz w:val="20"/>
                <w:szCs w:val="20"/>
                <w:lang w:eastAsia="lv-LV"/>
              </w:rPr>
              <w:t xml:space="preserve"> 1. panta 3., 13., 15., 28., 29. un 30. punkts, 13. panta otrā un septītā daļa, 15. pants</w:t>
            </w:r>
          </w:p>
          <w:p w14:paraId="70AAF761" w14:textId="77777777" w:rsidR="003959A5" w:rsidRPr="00AA3F48" w:rsidRDefault="003959A5" w:rsidP="002D29F1">
            <w:pPr>
              <w:pStyle w:val="ListParagraph"/>
              <w:numPr>
                <w:ilvl w:val="0"/>
                <w:numId w:val="38"/>
              </w:numPr>
              <w:shd w:val="clear" w:color="auto" w:fill="CFF9D0"/>
              <w:spacing w:after="120"/>
              <w:ind w:left="1037" w:right="187" w:hanging="357"/>
              <w:contextualSpacing w:val="0"/>
              <w:rPr>
                <w:rFonts w:cs="Arial"/>
                <w:color w:val="5E6175"/>
                <w:sz w:val="20"/>
                <w:szCs w:val="20"/>
                <w:lang w:eastAsia="lv-LV"/>
              </w:rPr>
            </w:pPr>
            <w:r w:rsidRPr="00AA3F48">
              <w:rPr>
                <w:rFonts w:cs="Arial"/>
                <w:color w:val="5E6175"/>
                <w:sz w:val="20"/>
                <w:szCs w:val="20"/>
                <w:lang w:eastAsia="lv-LV"/>
              </w:rPr>
              <w:t>Iepirkumu vadlīnijas sabiedrisko pakalpojumu sniedzējiem</w:t>
            </w:r>
          </w:p>
          <w:p w14:paraId="73D1ACAD" w14:textId="5D56D1F6" w:rsidR="005F4E0B" w:rsidRPr="00AA3F48" w:rsidRDefault="003959A5" w:rsidP="002D29F1">
            <w:pPr>
              <w:pStyle w:val="ListParagraph"/>
              <w:numPr>
                <w:ilvl w:val="0"/>
                <w:numId w:val="38"/>
              </w:numPr>
              <w:shd w:val="clear" w:color="auto" w:fill="CFF9D0"/>
              <w:spacing w:after="120"/>
              <w:ind w:left="1037" w:right="187" w:hanging="357"/>
              <w:contextualSpacing w:val="0"/>
              <w:rPr>
                <w:rFonts w:cs="Arial"/>
                <w:color w:val="5E6175"/>
                <w:sz w:val="20"/>
                <w:szCs w:val="20"/>
                <w:lang w:eastAsia="lv-LV"/>
              </w:rPr>
            </w:pPr>
            <w:r w:rsidRPr="002D29F1">
              <w:rPr>
                <w:rFonts w:cs="Arial"/>
                <w:color w:val="5E6175"/>
                <w:sz w:val="20"/>
                <w:szCs w:val="20"/>
                <w:lang w:eastAsia="lv-LV"/>
              </w:rPr>
              <w:t xml:space="preserve">Eiropas Komisijas </w:t>
            </w:r>
            <w:r w:rsidR="00ED78F5" w:rsidRPr="002D29F1">
              <w:rPr>
                <w:rFonts w:cs="Arial"/>
                <w:color w:val="5E6175"/>
                <w:sz w:val="20"/>
                <w:szCs w:val="20"/>
                <w:lang w:eastAsia="lv-LV"/>
              </w:rPr>
              <w:t>“</w:t>
            </w:r>
            <w:r w:rsidR="00000DD5" w:rsidRPr="002D29F1">
              <w:rPr>
                <w:rFonts w:cs="Arial"/>
                <w:color w:val="5E6175"/>
                <w:sz w:val="20"/>
                <w:szCs w:val="20"/>
                <w:lang w:eastAsia="lv-LV"/>
              </w:rPr>
              <w:t>Ieteikumi par inovāciju iepirkumu</w:t>
            </w:r>
            <w:r w:rsidR="00ED78F5" w:rsidRPr="002D29F1">
              <w:rPr>
                <w:rFonts w:cs="Arial"/>
                <w:color w:val="5E6175"/>
                <w:sz w:val="20"/>
                <w:szCs w:val="20"/>
                <w:lang w:eastAsia="lv-LV"/>
              </w:rPr>
              <w:t>”</w:t>
            </w:r>
            <w:r w:rsidR="00000DD5" w:rsidRPr="002D29F1">
              <w:rPr>
                <w:rFonts w:cs="Arial"/>
                <w:color w:val="5E6175"/>
                <w:sz w:val="20"/>
                <w:szCs w:val="20"/>
                <w:lang w:eastAsia="lv-LV"/>
              </w:rPr>
              <w:t xml:space="preserve"> </w:t>
            </w:r>
          </w:p>
        </w:tc>
      </w:tr>
    </w:tbl>
    <w:p w14:paraId="1B619F85" w14:textId="77777777" w:rsidR="002D29F1" w:rsidRDefault="002D29F1" w:rsidP="003959A5">
      <w:pPr>
        <w:spacing w:before="120" w:after="120" w:line="240" w:lineRule="auto"/>
        <w:rPr>
          <w:rFonts w:cs="Arial"/>
          <w:color w:val="5E6175"/>
          <w:sz w:val="20"/>
          <w:szCs w:val="20"/>
          <w:lang w:eastAsia="lv-LV"/>
        </w:rPr>
      </w:pPr>
    </w:p>
    <w:tbl>
      <w:tblPr>
        <w:tblStyle w:val="TableGrid"/>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91"/>
      </w:tblGrid>
      <w:tr w:rsidR="002D29F1" w:rsidRPr="002D29F1" w14:paraId="568E41B0" w14:textId="77777777" w:rsidTr="00A56EFF">
        <w:trPr>
          <w:trHeight w:val="2555"/>
        </w:trPr>
        <w:tc>
          <w:tcPr>
            <w:tcW w:w="8991" w:type="dxa"/>
            <w:shd w:val="clear" w:color="auto" w:fill="CFF9D0"/>
          </w:tcPr>
          <w:p w14:paraId="5C8AA4C4" w14:textId="77777777" w:rsidR="002D29F1" w:rsidRPr="00AA3F48" w:rsidRDefault="002D29F1" w:rsidP="002D29F1">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lastRenderedPageBreak/>
              <w:t>Esošās situācijas apraksts</w:t>
            </w:r>
          </w:p>
          <w:p w14:paraId="4DDFDE33" w14:textId="77777777" w:rsidR="002D29F1" w:rsidRPr="00AA3F48" w:rsidRDefault="002D29F1" w:rsidP="002D29F1">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PIL un SPSIL nosaka iepirkumu procedūru veidus un citus iepirkumu veidus – metu konkurss, “mazie iepirkumi”, kas organizējami pēc PIL 9. panta, 2. pielikuma “Sociālie un citi īpaši pakalpojumi” iepirkumi, zemsliekšņa iepirkumi un PIL un SPSIL piemērošanas izņēmumi.</w:t>
            </w:r>
          </w:p>
          <w:p w14:paraId="205C330E" w14:textId="0440618C" w:rsidR="002D29F1" w:rsidRPr="00AA3F48" w:rsidRDefault="00580727" w:rsidP="002D29F1">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830784" behindDoc="0" locked="0" layoutInCell="1" allowOverlap="1" wp14:anchorId="018DE1B2" wp14:editId="15CE909B">
                  <wp:simplePos x="0" y="0"/>
                  <wp:positionH relativeFrom="column">
                    <wp:posOffset>40005</wp:posOffset>
                  </wp:positionH>
                  <wp:positionV relativeFrom="paragraph">
                    <wp:posOffset>334645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61" name="Picture 61"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2D29F1" w:rsidRPr="00AA3F48">
              <w:rPr>
                <w:rFonts w:cs="Arial"/>
                <w:b/>
                <w:bCs/>
                <w:color w:val="2F5496" w:themeColor="accent5" w:themeShade="BF"/>
                <w:sz w:val="20"/>
                <w:szCs w:val="20"/>
                <w:lang w:eastAsia="lv-LV"/>
              </w:rPr>
              <w:t>Noteikta inovācijas partnerības iepirkuma procedūras definīcija un piemērošanas gadījums.</w:t>
            </w:r>
          </w:p>
          <w:p w14:paraId="0C1F627A" w14:textId="56F80764" w:rsidR="002D29F1" w:rsidRPr="00AA3F48" w:rsidRDefault="002D29F1" w:rsidP="002D29F1">
            <w:pPr>
              <w:shd w:val="clear" w:color="auto" w:fill="CFF9D0"/>
              <w:spacing w:before="120" w:after="120"/>
              <w:ind w:left="176" w:right="187"/>
              <w:rPr>
                <w:rFonts w:cs="Arial"/>
                <w:b/>
                <w:color w:val="2F5496" w:themeColor="accent5" w:themeShade="BF"/>
                <w:sz w:val="20"/>
                <w:szCs w:val="20"/>
                <w:lang w:eastAsia="lv-LV"/>
              </w:rPr>
            </w:pPr>
          </w:p>
          <w:p w14:paraId="2B119340" w14:textId="77777777" w:rsidR="002D29F1" w:rsidRPr="00AA3F48" w:rsidRDefault="002D29F1" w:rsidP="002D29F1">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5C4AC92D" w14:textId="77777777" w:rsidR="002D29F1" w:rsidRPr="00AA3F48" w:rsidRDefault="002D29F1" w:rsidP="002D29F1">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Inovāciju iepirkumu organizēšanā </w:t>
            </w:r>
            <w:r w:rsidRPr="00AA3F48">
              <w:rPr>
                <w:rFonts w:cs="Arial"/>
                <w:b/>
                <w:bCs/>
                <w:color w:val="2F5496" w:themeColor="accent5" w:themeShade="BF"/>
                <w:sz w:val="20"/>
                <w:szCs w:val="20"/>
                <w:lang w:eastAsia="lv-LV"/>
              </w:rPr>
              <w:t>var piemērot visas iepirkuma procedūras</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 xml:space="preserve">un iepirkumu veidus, jo ar iepirkumu var realizēt vajadzību iepirkt ne tikai pašu inovācijas procesu, bet var iepirkt inovācijas rezultātu vai kādu citu atsevišķu inovācijas posmu. </w:t>
            </w:r>
          </w:p>
          <w:p w14:paraId="759B0150" w14:textId="3C14B5C4" w:rsidR="002D29F1" w:rsidRPr="002D29F1" w:rsidRDefault="002D29F1" w:rsidP="00E069B5">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Inovāciju iepirkumu plānošanas posmā ieteicams </w:t>
            </w:r>
            <w:r w:rsidRPr="00AA3F48">
              <w:rPr>
                <w:rFonts w:cs="Arial"/>
                <w:b/>
                <w:bCs/>
                <w:color w:val="2F5496" w:themeColor="accent5" w:themeShade="BF"/>
                <w:sz w:val="20"/>
                <w:szCs w:val="20"/>
                <w:lang w:eastAsia="lv-LV"/>
              </w:rPr>
              <w:t>izvērtēt labāko veidu, kā sasniegt iepirkuma rezultātu</w:t>
            </w:r>
            <w:r w:rsidRPr="00AA3F48">
              <w:rPr>
                <w:rFonts w:cs="Arial"/>
                <w:color w:val="5E6175"/>
                <w:sz w:val="20"/>
                <w:szCs w:val="20"/>
                <w:lang w:eastAsia="lv-LV"/>
              </w:rPr>
              <w:t>, organizējot iepirkumu pēc tam piemērotākās iepirkuma procedūras vai iepirkuma veida.</w:t>
            </w:r>
          </w:p>
        </w:tc>
      </w:tr>
    </w:tbl>
    <w:p w14:paraId="5691B5A7" w14:textId="3A130C4B" w:rsidR="00844B19" w:rsidRPr="00AA3F48" w:rsidRDefault="00844B19" w:rsidP="003959A5">
      <w:pPr>
        <w:spacing w:before="120" w:after="120" w:line="240" w:lineRule="auto"/>
        <w:rPr>
          <w:rFonts w:cs="Arial"/>
          <w:color w:val="5E6175"/>
          <w:sz w:val="20"/>
          <w:szCs w:val="20"/>
          <w:lang w:eastAsia="lv-LV"/>
        </w:rPr>
      </w:pPr>
      <w:r w:rsidRPr="00AA3F48">
        <w:rPr>
          <w:rFonts w:cs="Arial"/>
          <w:color w:val="5E6175"/>
          <w:sz w:val="20"/>
          <w:szCs w:val="20"/>
          <w:lang w:eastAsia="lv-LV"/>
        </w:rPr>
        <w:t>Iepirkumu procedūras, kuras piemērojama</w:t>
      </w:r>
      <w:r w:rsidR="005F4E0B" w:rsidRPr="00AA3F48">
        <w:rPr>
          <w:rFonts w:cs="Arial"/>
          <w:color w:val="5E6175"/>
          <w:sz w:val="20"/>
          <w:szCs w:val="20"/>
          <w:lang w:eastAsia="lv-LV"/>
        </w:rPr>
        <w:t>s</w:t>
      </w:r>
      <w:r w:rsidRPr="00AA3F48">
        <w:rPr>
          <w:rFonts w:cs="Arial"/>
          <w:color w:val="5E6175"/>
          <w:sz w:val="20"/>
          <w:szCs w:val="20"/>
          <w:lang w:eastAsia="lv-LV"/>
        </w:rPr>
        <w:t xml:space="preserve"> iepirkumu organizēšanai, ir uzskaitītas </w:t>
      </w:r>
      <w:r w:rsidR="00126632" w:rsidRPr="00AA3F48">
        <w:rPr>
          <w:rFonts w:cs="Arial"/>
          <w:color w:val="5E6175"/>
          <w:sz w:val="20"/>
          <w:szCs w:val="20"/>
          <w:lang w:eastAsia="lv-LV"/>
        </w:rPr>
        <w:t>PIL</w:t>
      </w:r>
      <w:r w:rsidRPr="00AA3F48">
        <w:rPr>
          <w:rFonts w:cs="Arial"/>
          <w:color w:val="5E6175"/>
          <w:sz w:val="20"/>
          <w:szCs w:val="20"/>
          <w:lang w:eastAsia="lv-LV"/>
        </w:rPr>
        <w:t xml:space="preserve"> 8. panta pirmajā daļā un </w:t>
      </w:r>
      <w:r w:rsidR="00126632" w:rsidRPr="00AA3F48">
        <w:rPr>
          <w:rFonts w:cs="Arial"/>
          <w:color w:val="5E6175"/>
          <w:sz w:val="20"/>
          <w:szCs w:val="20"/>
          <w:lang w:eastAsia="lv-LV"/>
        </w:rPr>
        <w:t>SPSIL</w:t>
      </w:r>
      <w:r w:rsidRPr="00AA3F48">
        <w:rPr>
          <w:rFonts w:cs="Arial"/>
          <w:color w:val="5E6175"/>
          <w:sz w:val="20"/>
          <w:szCs w:val="20"/>
          <w:lang w:eastAsia="lv-LV"/>
        </w:rPr>
        <w:t xml:space="preserve"> 13. panta pirmajā daļā. Tomēr bez iepirkuma procedūrām ir organizējami iepirkumi citos veidos – iepirkumi, kas nesasniedz paredzamās līgumcenas robežsliekšņus</w:t>
      </w:r>
      <w:r w:rsidR="00B56B3C" w:rsidRPr="00AA3F48">
        <w:rPr>
          <w:rFonts w:cs="Arial"/>
          <w:color w:val="5E6175"/>
          <w:sz w:val="20"/>
          <w:szCs w:val="20"/>
          <w:lang w:eastAsia="lv-LV"/>
        </w:rPr>
        <w:t>,</w:t>
      </w:r>
      <w:r w:rsidRPr="00AA3F48">
        <w:rPr>
          <w:rFonts w:cs="Arial"/>
          <w:color w:val="5E6175"/>
          <w:sz w:val="20"/>
          <w:szCs w:val="20"/>
          <w:lang w:eastAsia="lv-LV"/>
        </w:rPr>
        <w:t xml:space="preserve"> sākot no kuriem ir organizējama iepirkumu procedūra, (kuri tiek saukti par “mazajiem iepirkumiem”, kas organizējami pēc </w:t>
      </w:r>
      <w:r w:rsidR="00126632" w:rsidRPr="00AA3F48">
        <w:rPr>
          <w:rFonts w:cs="Arial"/>
          <w:color w:val="5E6175"/>
          <w:sz w:val="20"/>
          <w:szCs w:val="20"/>
          <w:lang w:eastAsia="lv-LV"/>
        </w:rPr>
        <w:t>PIL</w:t>
      </w:r>
      <w:r w:rsidRPr="00AA3F48">
        <w:rPr>
          <w:rFonts w:cs="Arial"/>
          <w:color w:val="5E6175"/>
          <w:sz w:val="20"/>
          <w:szCs w:val="20"/>
          <w:lang w:eastAsia="lv-LV"/>
        </w:rPr>
        <w:t xml:space="preserve"> 9. panta), iepirkumi, kuru CPV kodi ietverti </w:t>
      </w:r>
      <w:r w:rsidR="00126632" w:rsidRPr="00AA3F48">
        <w:rPr>
          <w:rFonts w:cs="Arial"/>
          <w:color w:val="5E6175"/>
          <w:sz w:val="20"/>
          <w:szCs w:val="20"/>
          <w:lang w:eastAsia="lv-LV"/>
        </w:rPr>
        <w:t>PIL</w:t>
      </w:r>
      <w:r w:rsidRPr="00AA3F48">
        <w:rPr>
          <w:rFonts w:cs="Arial"/>
          <w:color w:val="5E6175"/>
          <w:sz w:val="20"/>
          <w:szCs w:val="20"/>
          <w:lang w:eastAsia="lv-LV"/>
        </w:rPr>
        <w:t xml:space="preserve"> un </w:t>
      </w:r>
      <w:r w:rsidR="00126632" w:rsidRPr="00AA3F48">
        <w:rPr>
          <w:rFonts w:cs="Arial"/>
          <w:color w:val="5E6175"/>
          <w:sz w:val="20"/>
          <w:szCs w:val="20"/>
          <w:lang w:eastAsia="lv-LV"/>
        </w:rPr>
        <w:t>SPSIL</w:t>
      </w:r>
      <w:r w:rsidRPr="00AA3F48">
        <w:rPr>
          <w:rFonts w:cs="Arial"/>
          <w:color w:val="5E6175"/>
          <w:sz w:val="20"/>
          <w:szCs w:val="20"/>
          <w:lang w:eastAsia="lv-LV"/>
        </w:rPr>
        <w:t xml:space="preserve"> 2. pielikumā “Sociālie un citi īpaši pakalpojumi”, zemsliekšņa iepirkumi (kas nesasniedz paredzamās līgumcenas robežsliekšņus, no kuriem ir jāpiemēro </w:t>
      </w:r>
      <w:r w:rsidR="00126632" w:rsidRPr="00AA3F48">
        <w:rPr>
          <w:rFonts w:cs="Arial"/>
          <w:color w:val="5E6175"/>
          <w:sz w:val="20"/>
          <w:szCs w:val="20"/>
          <w:lang w:eastAsia="lv-LV"/>
        </w:rPr>
        <w:t>PIL vai SPSIL</w:t>
      </w:r>
      <w:r w:rsidRPr="00AA3F48">
        <w:rPr>
          <w:rFonts w:cs="Arial"/>
          <w:color w:val="5E6175"/>
          <w:sz w:val="20"/>
          <w:szCs w:val="20"/>
          <w:lang w:eastAsia="lv-LV"/>
        </w:rPr>
        <w:t xml:space="preserve">) un </w:t>
      </w:r>
      <w:r w:rsidR="00126632" w:rsidRPr="00AA3F48">
        <w:rPr>
          <w:rFonts w:cs="Arial"/>
          <w:color w:val="5E6175"/>
          <w:sz w:val="20"/>
          <w:szCs w:val="20"/>
          <w:lang w:eastAsia="lv-LV"/>
        </w:rPr>
        <w:t>PIL</w:t>
      </w:r>
      <w:r w:rsidRPr="00AA3F48">
        <w:rPr>
          <w:rFonts w:cs="Arial"/>
          <w:color w:val="5E6175"/>
          <w:sz w:val="20"/>
          <w:szCs w:val="20"/>
          <w:lang w:eastAsia="lv-LV"/>
        </w:rPr>
        <w:t xml:space="preserve"> un </w:t>
      </w:r>
      <w:r w:rsidR="00126632" w:rsidRPr="00AA3F48">
        <w:rPr>
          <w:rFonts w:cs="Arial"/>
          <w:color w:val="5E6175"/>
          <w:sz w:val="20"/>
          <w:szCs w:val="20"/>
          <w:lang w:eastAsia="lv-LV"/>
        </w:rPr>
        <w:t>SPSIL</w:t>
      </w:r>
      <w:r w:rsidRPr="00AA3F48">
        <w:rPr>
          <w:rFonts w:cs="Arial"/>
          <w:color w:val="5E6175"/>
          <w:sz w:val="20"/>
          <w:szCs w:val="20"/>
          <w:lang w:eastAsia="lv-LV"/>
        </w:rPr>
        <w:t xml:space="preserve"> piemērošanas izņēmumi.  </w:t>
      </w:r>
    </w:p>
    <w:p w14:paraId="2EF2B3DE" w14:textId="77777777" w:rsidR="00844B19" w:rsidRPr="00AA3F48" w:rsidRDefault="00844B19" w:rsidP="00844B19">
      <w:pPr>
        <w:keepNext/>
        <w:spacing w:after="120" w:line="240" w:lineRule="auto"/>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Inovācijas iepirkumu procedūra</w:t>
      </w:r>
    </w:p>
    <w:p w14:paraId="2FEB0A37" w14:textId="77777777" w:rsidR="00844B19" w:rsidRPr="00AA3F48" w:rsidRDefault="00844B19" w:rsidP="00844B19">
      <w:pPr>
        <w:spacing w:after="120" w:line="240" w:lineRule="auto"/>
      </w:pPr>
      <w:r w:rsidRPr="00AA3F48">
        <w:rPr>
          <w:rFonts w:cs="Arial"/>
          <w:color w:val="5E6175"/>
          <w:sz w:val="20"/>
          <w:szCs w:val="20"/>
          <w:lang w:eastAsia="lv-LV"/>
        </w:rPr>
        <w:t>Inovāciju iepirkuma procedūras izvēlē ir būtiski noteikt, kādu inovāciju ir paredzēts pirkt, jo terminam “inovācija” var būt vairākas nozīmes. Attiecībā uz to, kas tiek uzskatīts par inovāciju, var būt plašs skatījums. Viens no skaidrojumiem, ko sniegusi ir Eiropas Komisija, ir - inovācijas iepirkums ir jebkurš iepirkums, kas atbilst vienam vai abiem turpmāk minētajiem aspektiem:</w:t>
      </w:r>
      <w:r w:rsidRPr="00AA3F48">
        <w:t xml:space="preserve"> </w:t>
      </w:r>
    </w:p>
    <w:p w14:paraId="66F3AD28" w14:textId="2F96EB46"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inovācijas procesa — pētniecības un izstrādes pakalpojumu — un tā (daļēju) rezultātu pirkšana</w:t>
      </w:r>
      <w:r w:rsidR="005F4E0B" w:rsidRPr="00AA3F48">
        <w:rPr>
          <w:rFonts w:cs="Arial"/>
          <w:color w:val="5E6175"/>
          <w:sz w:val="20"/>
          <w:szCs w:val="20"/>
          <w:lang w:eastAsia="lv-LV"/>
        </w:rPr>
        <w:t>;</w:t>
      </w:r>
      <w:r w:rsidRPr="00AA3F48">
        <w:rPr>
          <w:rFonts w:cs="Arial"/>
          <w:color w:val="5E6175"/>
          <w:sz w:val="20"/>
          <w:szCs w:val="20"/>
          <w:lang w:eastAsia="lv-LV"/>
        </w:rPr>
        <w:t xml:space="preserve"> </w:t>
      </w:r>
    </w:p>
    <w:p w14:paraId="2D46B4D2" w14:textId="77777777"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citu personu radītās inovācijas rezultātu pirkšana. </w:t>
      </w:r>
    </w:p>
    <w:p w14:paraId="0C93953D" w14:textId="77777777"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Pirmajā gadījumā publiskais pircējs pērk vēl neeksistējošu produktu, pakalpojumu un procesu pētniecības un izstrādes pakalpojumus. Publiskais pircējs apraksta savas vajadzības, tā mudinot uzņēmumus un pētniekus izstrādāt inovatīvus produktus, pakalpojumus vai procesus šo vajadzību apmierināšanai. </w:t>
      </w:r>
    </w:p>
    <w:p w14:paraId="14D0FA70" w14:textId="77777777"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Otrajā gadījumā publiskais pircējs tā vietā, lai pirktu gatavu risinājumu, rīkojas kā agrīns apguvējs un pērk produktu, pakalpojumu vai procesu, kas tirgū ir jauns un kas ir izteikti novatorisks.</w:t>
      </w:r>
      <w:r w:rsidRPr="00AA3F48">
        <w:t xml:space="preserve"> </w:t>
      </w:r>
      <w:r w:rsidRPr="00AA3F48">
        <w:rPr>
          <w:rFonts w:cs="Arial"/>
          <w:color w:val="5E6175"/>
          <w:sz w:val="20"/>
          <w:szCs w:val="20"/>
          <w:lang w:eastAsia="lv-LV"/>
        </w:rPr>
        <w:t>Agrīnie apguvēji ir pirmie 20 % klientu tirgū, kuri pērk jaunu vai būtiski uzlabotu produktu, pakalpojumu vai procesu. Tas ietver tādu produktu, pakalpojumu vai procesu iepirkšanu, kas jau ir tikuši demonstrēti mazā mērogā un var jau būt pieejami vai gandrīz pieejami tirgū nelielā daudzumā, bet kas tirgū vēl nav plaši pieņemti. Minētais attiecas arī uz esošu risinājumu izmantošanu jaunā un inovatīvā veidā.</w:t>
      </w:r>
      <w:r w:rsidRPr="00AA3F48">
        <w:rPr>
          <w:rStyle w:val="FootnoteReference"/>
          <w:color w:val="5E6175"/>
          <w:sz w:val="20"/>
          <w:szCs w:val="20"/>
          <w:lang w:eastAsia="lv-LV"/>
        </w:rPr>
        <w:footnoteReference w:id="49"/>
      </w:r>
    </w:p>
    <w:p w14:paraId="302453C9" w14:textId="601BE555" w:rsidR="00844B19"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Līdz ar to secināms, ka inovāciju iepirkumu organizēšanā, ievērojot iepirkuma mērķi, var piemērot visas iepirkuma procedūras un iepirkumu veidus, jo ar iepirkumu var realizēt vajadzību iepirkt ne tikai pašu inovācijas procesu, bet var iepirkt inovācijas rezultātu vai kādu citu atsevišķu inovācijas posmu. Līdz ar to plānošanas posmā ir jāizvērtē labākais veids, kā sasniegt iepirkuma rezultātu, organizējot iepirkumu pēc tam piemērotākās iepirkuma procedūras vai iepirkuma veida. Turklāt, nosakot paredzamās līgumcenas robežslieksni un iepirkuma CPV kodu, var izmantot iespēju vispār nepiemērot iepirkuma procedūras. </w:t>
      </w:r>
      <w:r w:rsidR="005F4E0B" w:rsidRPr="00AA3F48">
        <w:rPr>
          <w:rFonts w:cs="Arial"/>
          <w:color w:val="5E6175"/>
          <w:sz w:val="20"/>
          <w:szCs w:val="20"/>
          <w:lang w:eastAsia="lv-LV"/>
        </w:rPr>
        <w:t>Tabulā zemāk iekļauta informācija par iepirkuma procedūras atbilstību inovāciju iepirkumu vajadzībām.</w:t>
      </w:r>
    </w:p>
    <w:p w14:paraId="5CF93285" w14:textId="77777777" w:rsidR="00F5035D" w:rsidRDefault="00F5035D" w:rsidP="00844B19">
      <w:pPr>
        <w:spacing w:after="120" w:line="240" w:lineRule="auto"/>
        <w:rPr>
          <w:rFonts w:cs="Arial"/>
          <w:color w:val="5E6175"/>
          <w:sz w:val="20"/>
          <w:szCs w:val="20"/>
          <w:lang w:eastAsia="lv-LV"/>
        </w:rPr>
      </w:pPr>
    </w:p>
    <w:p w14:paraId="37DAFB48" w14:textId="77777777" w:rsidR="002D29F1" w:rsidRDefault="002D29F1" w:rsidP="00844B19">
      <w:pPr>
        <w:spacing w:after="120" w:line="240" w:lineRule="auto"/>
        <w:rPr>
          <w:rFonts w:cs="Arial"/>
          <w:color w:val="5E6175"/>
          <w:sz w:val="20"/>
          <w:szCs w:val="20"/>
          <w:lang w:eastAsia="lv-LV"/>
        </w:rPr>
      </w:pPr>
    </w:p>
    <w:p w14:paraId="5F1406C2" w14:textId="77777777" w:rsidR="00F5035D" w:rsidRPr="00AA3F48" w:rsidRDefault="00F5035D" w:rsidP="00844B19">
      <w:pPr>
        <w:spacing w:after="120" w:line="240" w:lineRule="auto"/>
        <w:rPr>
          <w:rFonts w:cs="Arial"/>
          <w:color w:val="5E6175"/>
          <w:sz w:val="20"/>
          <w:szCs w:val="20"/>
          <w:lang w:eastAsia="lv-LV"/>
        </w:rPr>
      </w:pPr>
    </w:p>
    <w:p w14:paraId="09F76014" w14:textId="658C11FC" w:rsidR="00D87CD6" w:rsidRPr="00AA3F48" w:rsidRDefault="00CA50F1" w:rsidP="00D87CD6">
      <w:pPr>
        <w:spacing w:after="0" w:line="240" w:lineRule="auto"/>
        <w:jc w:val="right"/>
        <w:rPr>
          <w:rFonts w:cs="Arial"/>
          <w:color w:val="5E6175"/>
          <w:sz w:val="18"/>
          <w:szCs w:val="18"/>
          <w:lang w:eastAsia="lv-LV"/>
        </w:rPr>
      </w:pPr>
      <w:r w:rsidRPr="00AA3F48">
        <w:rPr>
          <w:rFonts w:cs="Arial"/>
          <w:color w:val="5E6175"/>
          <w:sz w:val="18"/>
          <w:szCs w:val="18"/>
          <w:lang w:eastAsia="lv-LV"/>
        </w:rPr>
        <w:t>4</w:t>
      </w:r>
      <w:r w:rsidR="00D51B22" w:rsidRPr="00AA3F48">
        <w:rPr>
          <w:rFonts w:cs="Arial"/>
          <w:color w:val="5E6175"/>
          <w:sz w:val="18"/>
          <w:szCs w:val="18"/>
          <w:lang w:eastAsia="lv-LV"/>
        </w:rPr>
        <w:t>. tabula</w:t>
      </w:r>
      <w:r w:rsidR="00D87CD6" w:rsidRPr="00AA3F48">
        <w:rPr>
          <w:rFonts w:cs="Arial"/>
          <w:color w:val="5E6175"/>
          <w:sz w:val="18"/>
          <w:szCs w:val="18"/>
          <w:lang w:eastAsia="lv-LV"/>
        </w:rPr>
        <w:t>. Iepirkumu procedūras / iepirkumu veidi</w:t>
      </w:r>
      <w:r w:rsidR="00D51B22" w:rsidRPr="00AA3F48">
        <w:rPr>
          <w:rFonts w:cs="Arial"/>
          <w:color w:val="5E6175"/>
          <w:sz w:val="18"/>
          <w:szCs w:val="18"/>
          <w:lang w:eastAsia="lv-LV"/>
        </w:rPr>
        <w:t xml:space="preserve"> </w:t>
      </w:r>
      <w:r w:rsidR="00D87CD6" w:rsidRPr="00AA3F48">
        <w:rPr>
          <w:rFonts w:cs="Arial"/>
          <w:color w:val="5E6175"/>
          <w:sz w:val="18"/>
          <w:szCs w:val="18"/>
          <w:lang w:eastAsia="lv-LV"/>
        </w:rPr>
        <w:t xml:space="preserve"> un to atbilstība inovāciju iepirkumu vajadzībām</w:t>
      </w:r>
    </w:p>
    <w:tbl>
      <w:tblPr>
        <w:tblStyle w:val="GridTable1Light-Accent13"/>
        <w:tblW w:w="0" w:type="auto"/>
        <w:tblLook w:val="04A0" w:firstRow="1" w:lastRow="0" w:firstColumn="1" w:lastColumn="0" w:noHBand="0" w:noVBand="1"/>
      </w:tblPr>
      <w:tblGrid>
        <w:gridCol w:w="1696"/>
        <w:gridCol w:w="2835"/>
        <w:gridCol w:w="4435"/>
      </w:tblGrid>
      <w:tr w:rsidR="00844B19" w:rsidRPr="00AA3F48" w14:paraId="18E0C406" w14:textId="77777777" w:rsidTr="00C855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E9EDF4"/>
            <w:vAlign w:val="center"/>
          </w:tcPr>
          <w:p w14:paraId="6201F3A6" w14:textId="77777777" w:rsidR="00844B19" w:rsidRPr="00AA3F48" w:rsidRDefault="00844B19" w:rsidP="009B4FBD">
            <w:pPr>
              <w:spacing w:after="120"/>
              <w:jc w:val="center"/>
              <w:rPr>
                <w:bCs w:val="0"/>
                <w:color w:val="5E6175"/>
                <w:sz w:val="18"/>
                <w:szCs w:val="18"/>
                <w:lang w:eastAsia="lv-LV"/>
              </w:rPr>
            </w:pPr>
            <w:r w:rsidRPr="00AA3F48">
              <w:rPr>
                <w:bCs w:val="0"/>
                <w:color w:val="5E6175"/>
                <w:sz w:val="18"/>
                <w:szCs w:val="18"/>
                <w:lang w:eastAsia="lv-LV"/>
              </w:rPr>
              <w:t>Iepirkuma procedūra/ iepirkuma veids</w:t>
            </w:r>
          </w:p>
        </w:tc>
        <w:tc>
          <w:tcPr>
            <w:tcW w:w="2835" w:type="dxa"/>
            <w:shd w:val="clear" w:color="auto" w:fill="E9EDF4"/>
            <w:vAlign w:val="center"/>
          </w:tcPr>
          <w:p w14:paraId="7FED11A0" w14:textId="5A271F24" w:rsidR="00844B19" w:rsidRPr="00AA3F48" w:rsidRDefault="00844B19" w:rsidP="009B4FBD">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18"/>
                <w:szCs w:val="18"/>
                <w:lang w:eastAsia="lv-LV"/>
              </w:rPr>
            </w:pPr>
            <w:r w:rsidRPr="00AA3F48">
              <w:rPr>
                <w:bCs w:val="0"/>
                <w:color w:val="5E6175"/>
                <w:sz w:val="18"/>
                <w:szCs w:val="18"/>
                <w:lang w:eastAsia="lv-LV"/>
              </w:rPr>
              <w:t>Apraksts</w:t>
            </w:r>
          </w:p>
        </w:tc>
        <w:tc>
          <w:tcPr>
            <w:tcW w:w="4435" w:type="dxa"/>
            <w:shd w:val="clear" w:color="auto" w:fill="E9EDF4"/>
            <w:vAlign w:val="center"/>
          </w:tcPr>
          <w:p w14:paraId="44CA1DA9" w14:textId="77777777" w:rsidR="00844B19" w:rsidRPr="00AA3F48" w:rsidRDefault="00844B19" w:rsidP="009B4FBD">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18"/>
                <w:szCs w:val="18"/>
                <w:lang w:eastAsia="lv-LV"/>
              </w:rPr>
            </w:pPr>
            <w:r w:rsidRPr="00AA3F48">
              <w:rPr>
                <w:bCs w:val="0"/>
                <w:color w:val="5E6175"/>
                <w:sz w:val="18"/>
                <w:szCs w:val="18"/>
                <w:lang w:eastAsia="lv-LV"/>
              </w:rPr>
              <w:t>Atbilstība inovāciju iepirkumu vajadzībām</w:t>
            </w:r>
          </w:p>
        </w:tc>
      </w:tr>
      <w:tr w:rsidR="00844B19" w:rsidRPr="00AA3F48" w14:paraId="22361C95"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01CCD5AD" w14:textId="77777777"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t>Atklāts konkurss</w:t>
            </w:r>
          </w:p>
        </w:tc>
        <w:tc>
          <w:tcPr>
            <w:tcW w:w="2835" w:type="dxa"/>
          </w:tcPr>
          <w:p w14:paraId="2A2E09DE" w14:textId="3C0D2239" w:rsidR="00844B19" w:rsidRPr="00AA3F48" w:rsidRDefault="00844B19" w:rsidP="00B56B3C">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Visi ieinteresētie piegādātāji ir tiesīgi iesniegt piedāvājumus</w:t>
            </w:r>
            <w:r w:rsidR="00B56B3C" w:rsidRPr="00AA3F48">
              <w:rPr>
                <w:rFonts w:cs="Arial"/>
                <w:color w:val="5E6175"/>
                <w:sz w:val="18"/>
                <w:szCs w:val="18"/>
                <w:lang w:eastAsia="lv-LV"/>
              </w:rPr>
              <w:t>.</w:t>
            </w:r>
            <w:r w:rsidRPr="00AA3F48">
              <w:rPr>
                <w:rFonts w:cs="Arial"/>
                <w:color w:val="5E6175"/>
                <w:sz w:val="18"/>
                <w:szCs w:val="18"/>
                <w:vertAlign w:val="superscript"/>
                <w:lang w:eastAsia="lv-LV"/>
              </w:rPr>
              <w:footnoteReference w:id="50"/>
            </w:r>
          </w:p>
        </w:tc>
        <w:tc>
          <w:tcPr>
            <w:tcW w:w="4435" w:type="dxa"/>
          </w:tcPr>
          <w:p w14:paraId="433D5015"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Piemērojams gadījumos, kad tehniskā specifikācija ir precīzi sagatavojama, prece, pakalpojums vai būvdarbs skaidri aprakstāms. Tā ka tehniskā specifikācija iepirkuma laikā nav precizējama vai apspriežama, ieteicams piemērot tad, ja inovācijas process ir beidzies un publiskā persona pērk tā rezultātu, piemēram, kā atbalsts inovatīvu risinājumu komercializācijai, kad pasūtītājs ir uzskatāms par agrīno apguvēju. Inovācijas procesa uzsākšanai, veicināšanai, organizēšanai visbiežāk nav ieteicams piemērot.</w:t>
            </w:r>
          </w:p>
        </w:tc>
      </w:tr>
      <w:tr w:rsidR="00844B19" w:rsidRPr="00AA3F48" w14:paraId="41A3713E"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10F349A3" w14:textId="77777777"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t>Slēgts konkurss</w:t>
            </w:r>
          </w:p>
        </w:tc>
        <w:tc>
          <w:tcPr>
            <w:tcW w:w="2835" w:type="dxa"/>
          </w:tcPr>
          <w:p w14:paraId="605CACF5" w14:textId="6C03C883" w:rsidR="00844B19" w:rsidRPr="00AA3F48" w:rsidRDefault="00844B19" w:rsidP="007D6B67">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Visi ieinteresētie piegādātāji var pieprasīt tiesības piedalīties, bet piedāvājumus var iesniegt tikai tie kandidāti, ko publiskā persona uzaicina</w:t>
            </w:r>
            <w:r w:rsidR="007D6B67">
              <w:rPr>
                <w:rFonts w:cs="Arial"/>
                <w:color w:val="5E6175"/>
                <w:sz w:val="18"/>
                <w:szCs w:val="18"/>
                <w:lang w:eastAsia="lv-LV"/>
              </w:rPr>
              <w:t>.</w:t>
            </w:r>
            <w:r w:rsidRPr="00AA3F48">
              <w:rPr>
                <w:rFonts w:cs="Arial"/>
                <w:color w:val="5E6175"/>
                <w:sz w:val="18"/>
                <w:szCs w:val="18"/>
                <w:vertAlign w:val="superscript"/>
                <w:lang w:eastAsia="lv-LV"/>
              </w:rPr>
              <w:footnoteReference w:id="51"/>
            </w:r>
          </w:p>
        </w:tc>
        <w:tc>
          <w:tcPr>
            <w:tcW w:w="4435" w:type="dxa"/>
          </w:tcPr>
          <w:p w14:paraId="5E641C6D" w14:textId="5196D2A9" w:rsidR="00844B19" w:rsidRPr="00AA3F48" w:rsidRDefault="00844B19" w:rsidP="00B56B3C">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Tāpat k</w:t>
            </w:r>
            <w:r w:rsidR="00B56B3C" w:rsidRPr="00AA3F48">
              <w:rPr>
                <w:rFonts w:cs="Arial"/>
                <w:color w:val="5E6175"/>
                <w:sz w:val="18"/>
                <w:szCs w:val="18"/>
                <w:lang w:eastAsia="lv-LV"/>
              </w:rPr>
              <w:t>ā</w:t>
            </w:r>
            <w:r w:rsidRPr="00AA3F48">
              <w:rPr>
                <w:rFonts w:cs="Arial"/>
                <w:color w:val="5E6175"/>
                <w:sz w:val="18"/>
                <w:szCs w:val="18"/>
                <w:lang w:eastAsia="lv-LV"/>
              </w:rPr>
              <w:t xml:space="preserve"> atklāts konkurss piemērojams gadījumos, kad tehniskā specifikācija ir precīzi sagatavojama, prece, pakalpojums vai būvdarbs skaidri aprakstāms. Inovāciju iepirkumos ieteicams piemērot, ja nepieciešams sākotnēji atlasīt kandidātus, kuriem izsniedzama tehniskā specifikācija kopā ar uzaicinājumu iesniegt piedāvājumus, piemēram, ja tehniskā specifikācija ir sarežģīta, daļēji vai pilnībā klasificēta kā ierobežoti pieejama informācija, ir liels skaits tirgus dalībnieku, no kuriem nepieciešams atlasīt ierobežotu skaitu, lai izvērtētu to piedāvājumus.</w:t>
            </w:r>
          </w:p>
        </w:tc>
      </w:tr>
      <w:tr w:rsidR="00844B19" w:rsidRPr="00AA3F48" w14:paraId="7B1BE977"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363C23BA" w14:textId="23486E4E" w:rsidR="00844B19" w:rsidRPr="00AA3F48" w:rsidRDefault="00844B19" w:rsidP="001D2C6D">
            <w:pPr>
              <w:spacing w:after="120"/>
              <w:rPr>
                <w:bCs w:val="0"/>
                <w:color w:val="2F5496" w:themeColor="accent5" w:themeShade="BF"/>
                <w:sz w:val="18"/>
                <w:szCs w:val="18"/>
                <w:lang w:eastAsia="lv-LV"/>
              </w:rPr>
            </w:pPr>
            <w:r w:rsidRPr="00AA3F48">
              <w:rPr>
                <w:color w:val="2F5496" w:themeColor="accent5" w:themeShade="BF"/>
                <w:sz w:val="18"/>
                <w:szCs w:val="18"/>
                <w:lang w:eastAsia="lv-LV"/>
              </w:rPr>
              <w:t>Konkursa procedūra ar sarunām (</w:t>
            </w:r>
            <w:r w:rsidR="000D2AE6" w:rsidRPr="00AA3F48">
              <w:rPr>
                <w:color w:val="2F5496" w:themeColor="accent5" w:themeShade="BF"/>
                <w:sz w:val="18"/>
                <w:szCs w:val="18"/>
                <w:lang w:eastAsia="lv-LV"/>
              </w:rPr>
              <w:t>PIL</w:t>
            </w:r>
            <w:r w:rsidRPr="00AA3F48">
              <w:rPr>
                <w:color w:val="2F5496" w:themeColor="accent5" w:themeShade="BF"/>
                <w:sz w:val="18"/>
                <w:szCs w:val="18"/>
                <w:lang w:eastAsia="lv-LV"/>
              </w:rPr>
              <w:t>)</w:t>
            </w:r>
          </w:p>
          <w:p w14:paraId="3C3365FF" w14:textId="7B7F4BB4"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t>Sarunu procedūra, publicējot dalības uzaicinājumu (</w:t>
            </w:r>
            <w:r w:rsidR="00F9469E" w:rsidRPr="00F9469E">
              <w:rPr>
                <w:color w:val="2F5496" w:themeColor="accent5" w:themeShade="BF"/>
                <w:sz w:val="18"/>
                <w:szCs w:val="18"/>
                <w:lang w:eastAsia="lv-LV"/>
              </w:rPr>
              <w:t>SPSIL</w:t>
            </w:r>
            <w:r w:rsidRPr="00AA3F48">
              <w:rPr>
                <w:color w:val="2F5496" w:themeColor="accent5" w:themeShade="BF"/>
                <w:sz w:val="18"/>
                <w:szCs w:val="18"/>
                <w:lang w:eastAsia="lv-LV"/>
              </w:rPr>
              <w:t>) (turpmāk tekstā konkursa procedūra ar sarunām</w:t>
            </w:r>
            <w:r w:rsidRPr="00AA3F48">
              <w:rPr>
                <w:rStyle w:val="FootnoteReference"/>
                <w:color w:val="2F5496" w:themeColor="accent5" w:themeShade="BF"/>
                <w:sz w:val="18"/>
                <w:szCs w:val="18"/>
                <w:lang w:eastAsia="lv-LV"/>
              </w:rPr>
              <w:footnoteReference w:id="52"/>
            </w:r>
            <w:r w:rsidRPr="00AA3F48">
              <w:rPr>
                <w:color w:val="2F5496" w:themeColor="accent5" w:themeShade="BF"/>
                <w:sz w:val="18"/>
                <w:szCs w:val="18"/>
                <w:lang w:eastAsia="lv-LV"/>
              </w:rPr>
              <w:t>)</w:t>
            </w:r>
          </w:p>
        </w:tc>
        <w:tc>
          <w:tcPr>
            <w:tcW w:w="2835" w:type="dxa"/>
          </w:tcPr>
          <w:p w14:paraId="1ADCAFCC" w14:textId="1D6C7B03" w:rsidR="00844B19" w:rsidRPr="00AA3F48" w:rsidRDefault="00844B19" w:rsidP="007D6B67">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Visi ieinteresētie piegādātāji var pieprasīt tiesības piedalīties, bet piedāvājumus var iesniegt tikai tie kandidāti, ko pasūtītājs uzaicina, kuru piemēro, kad nav iespējams iegūt pasūtītāja vajadzībām atbilstošu piedāvājumu atklātā vai slēgtā konkursā, un kuras mērķis ir dot pretendentiem iespēju sarunu laikā uzlabot piedāvājumu saturu atbilstoši pasūtītāja vajadzībām</w:t>
            </w:r>
            <w:r w:rsidR="007D6B67">
              <w:rPr>
                <w:rFonts w:cs="Arial"/>
                <w:color w:val="5E6175"/>
                <w:sz w:val="18"/>
                <w:szCs w:val="18"/>
                <w:lang w:eastAsia="lv-LV"/>
              </w:rPr>
              <w:t>.</w:t>
            </w:r>
            <w:r w:rsidRPr="00AA3F48">
              <w:rPr>
                <w:rFonts w:cs="Arial"/>
                <w:color w:val="5E6175"/>
                <w:sz w:val="18"/>
                <w:szCs w:val="18"/>
                <w:vertAlign w:val="superscript"/>
                <w:lang w:eastAsia="lv-LV"/>
              </w:rPr>
              <w:footnoteReference w:id="53"/>
            </w:r>
          </w:p>
        </w:tc>
        <w:tc>
          <w:tcPr>
            <w:tcW w:w="4435" w:type="dxa"/>
          </w:tcPr>
          <w:p w14:paraId="1F50D584" w14:textId="3895B04A" w:rsidR="00844B19" w:rsidRPr="00AA3F48" w:rsidRDefault="00844B19" w:rsidP="00B56B3C">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Šī iepirkuma procedūra ir atbilstoša inovāciju iepirkumu vajadzībām, jo atļauj veikt sarunas vairākās kārtās, ļaujot pielāgot pretendentiem savus piedāvājumus. Tomēr šī iepirkuma procedūra ir piemērotāka jau tirgu pieejamu produktu, pakalpojumu vai būvdarbu iepirkumam, sarunu laik</w:t>
            </w:r>
            <w:r w:rsidR="00B56B3C" w:rsidRPr="00AA3F48">
              <w:rPr>
                <w:rFonts w:cs="Arial"/>
                <w:color w:val="5E6175"/>
                <w:sz w:val="18"/>
                <w:szCs w:val="18"/>
                <w:lang w:eastAsia="lv-LV"/>
              </w:rPr>
              <w:t>ā</w:t>
            </w:r>
            <w:r w:rsidRPr="00AA3F48">
              <w:rPr>
                <w:rFonts w:cs="Arial"/>
                <w:color w:val="5E6175"/>
                <w:sz w:val="18"/>
                <w:szCs w:val="18"/>
                <w:lang w:eastAsia="lv-LV"/>
              </w:rPr>
              <w:t xml:space="preserve"> precizējot atbilstošāko risinājumu, kuru var piedāvāt pretendenti no tirgū pieejamajiem. Konkursa procedūra ar sarunām pieļauj sarunu laikā piedāvāt inovatīvus risinājumus, kas ir piemēroti sākotnēji definētās vajadzības apmierināšanai.</w:t>
            </w:r>
          </w:p>
        </w:tc>
      </w:tr>
      <w:tr w:rsidR="00844B19" w:rsidRPr="00AA3F48" w14:paraId="6DD8C893"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78D86320" w14:textId="77777777"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t>Konkursa dialogs</w:t>
            </w:r>
          </w:p>
        </w:tc>
        <w:tc>
          <w:tcPr>
            <w:tcW w:w="2835" w:type="dxa"/>
          </w:tcPr>
          <w:p w14:paraId="205FCE38" w14:textId="3FEC56A6" w:rsidR="00844B19" w:rsidRPr="00AA3F48" w:rsidRDefault="00844B19" w:rsidP="00B56B3C">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Visi ieinteresētie piegādātāji var pieprasīt tiesības piedalīties, bet piedāvājumus var iesniegt tikai tie kandidāti, ko pasūtītājs uzaicina, kuru piemēro, kad nav iespējams iegūt pasūtītāja vajadzībām atbilstošu piedāvājumu atklātā vai slēgtā konkursā, un kuras mērķis ir sarunās ar atlasītajiem kandidātiem noteikt un raksturot līdzekļus, kas vislabāk piemēroti pasūtītāja vajadzību apmierināšanai</w:t>
            </w:r>
            <w:r w:rsidR="00B56B3C" w:rsidRPr="00AA3F48">
              <w:rPr>
                <w:rFonts w:cs="Arial"/>
                <w:color w:val="5E6175"/>
                <w:sz w:val="18"/>
                <w:szCs w:val="18"/>
                <w:lang w:eastAsia="lv-LV"/>
              </w:rPr>
              <w:t>.</w:t>
            </w:r>
            <w:r w:rsidRPr="00AA3F48">
              <w:rPr>
                <w:rFonts w:cs="Arial"/>
                <w:color w:val="5E6175"/>
                <w:sz w:val="18"/>
                <w:szCs w:val="18"/>
                <w:vertAlign w:val="superscript"/>
                <w:lang w:eastAsia="lv-LV"/>
              </w:rPr>
              <w:footnoteReference w:id="54"/>
            </w:r>
          </w:p>
        </w:tc>
        <w:tc>
          <w:tcPr>
            <w:tcW w:w="4435" w:type="dxa"/>
          </w:tcPr>
          <w:p w14:paraId="1676FD1C"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Šī iepirkuma procedūra ir atbilstošāka inovāciju iepirkumu vajadzībām, jo atļauj veikt sarunas vairākās kārtās, pilnveidojot publiskās personas prasības un vajadzību definējumu, lai sasniegtu, t.sk. inovāciju rezultātā, iepirkuma mērķi.</w:t>
            </w:r>
          </w:p>
        </w:tc>
      </w:tr>
      <w:tr w:rsidR="00844B19" w:rsidRPr="00AA3F48" w14:paraId="169C133A"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3093B274" w14:textId="77777777"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lastRenderedPageBreak/>
              <w:t>Inovācijas partnerības procedūra</w:t>
            </w:r>
          </w:p>
        </w:tc>
        <w:tc>
          <w:tcPr>
            <w:tcW w:w="2835" w:type="dxa"/>
          </w:tcPr>
          <w:p w14:paraId="2D31DA24" w14:textId="6614A4C2" w:rsidR="00844B19" w:rsidRPr="00AA3F48" w:rsidRDefault="00844B19" w:rsidP="00B56B3C">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Visi ieinteresētie piegādātāji var pieprasīt tiesības piedalīties, bet piedāvājumus var iesniegt tikai tie kandidāti, ko pasūtītājs uzaicina, un kuru piemēro, lai izveidotu ilgtermiņa inovācijas partnerību jauna inovatīva produkta, pakalpojuma vai būvdarbu izstrādei un turpmākai iegādei</w:t>
            </w:r>
            <w:r w:rsidR="00B56B3C" w:rsidRPr="00AA3F48">
              <w:rPr>
                <w:rFonts w:cs="Arial"/>
                <w:color w:val="5E6175"/>
                <w:sz w:val="18"/>
                <w:szCs w:val="18"/>
                <w:lang w:eastAsia="lv-LV"/>
              </w:rPr>
              <w:t>.</w:t>
            </w:r>
            <w:r w:rsidRPr="00AA3F48">
              <w:rPr>
                <w:rFonts w:cs="Arial"/>
                <w:color w:val="5E6175"/>
                <w:sz w:val="18"/>
                <w:szCs w:val="18"/>
                <w:vertAlign w:val="superscript"/>
                <w:lang w:eastAsia="lv-LV"/>
              </w:rPr>
              <w:footnoteReference w:id="55"/>
            </w:r>
          </w:p>
        </w:tc>
        <w:tc>
          <w:tcPr>
            <w:tcW w:w="4435" w:type="dxa"/>
          </w:tcPr>
          <w:p w14:paraId="6C8A7449"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Vispiemērotākā iepirkuma procedūra, kas veidota tieši inovāciju iepirkumiem. Tomēr gadījumos, ja nav nepieciešams iepirkt pilnu inovāciju procesu, piemērotāka var būt cita iepirkuma procedūra.</w:t>
            </w:r>
          </w:p>
        </w:tc>
      </w:tr>
      <w:tr w:rsidR="00844B19" w:rsidRPr="00AA3F48" w14:paraId="13643E8A"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7C9A5189" w14:textId="63B473DE" w:rsidR="00844B19" w:rsidRPr="00AA3F48" w:rsidRDefault="00844B19" w:rsidP="001D2C6D">
            <w:pPr>
              <w:spacing w:after="120"/>
              <w:rPr>
                <w:bCs w:val="0"/>
                <w:color w:val="2F5496" w:themeColor="accent5" w:themeShade="BF"/>
                <w:sz w:val="18"/>
                <w:szCs w:val="18"/>
                <w:lang w:eastAsia="lv-LV"/>
              </w:rPr>
            </w:pPr>
            <w:r w:rsidRPr="00AA3F48">
              <w:rPr>
                <w:color w:val="2F5496" w:themeColor="accent5" w:themeShade="BF"/>
                <w:sz w:val="18"/>
                <w:szCs w:val="18"/>
                <w:lang w:eastAsia="lv-LV"/>
              </w:rPr>
              <w:t>Sarunu procedūra (</w:t>
            </w:r>
            <w:r w:rsidR="000D2AE6" w:rsidRPr="00AA3F48">
              <w:rPr>
                <w:color w:val="2F5496" w:themeColor="accent5" w:themeShade="BF"/>
                <w:sz w:val="18"/>
                <w:szCs w:val="18"/>
                <w:lang w:eastAsia="lv-LV"/>
              </w:rPr>
              <w:t>PIL</w:t>
            </w:r>
            <w:r w:rsidRPr="00AA3F48">
              <w:rPr>
                <w:color w:val="2F5496" w:themeColor="accent5" w:themeShade="BF"/>
                <w:sz w:val="18"/>
                <w:szCs w:val="18"/>
                <w:lang w:eastAsia="lv-LV"/>
              </w:rPr>
              <w:t>)</w:t>
            </w:r>
          </w:p>
          <w:p w14:paraId="24355133" w14:textId="1D87929B" w:rsidR="00844B19" w:rsidRPr="00AA3F48" w:rsidRDefault="00844B19" w:rsidP="001D2C6D">
            <w:pPr>
              <w:spacing w:after="120"/>
              <w:rPr>
                <w:b w:val="0"/>
                <w:bCs w:val="0"/>
                <w:color w:val="2F5496" w:themeColor="accent5" w:themeShade="BF"/>
                <w:sz w:val="18"/>
                <w:szCs w:val="18"/>
                <w:lang w:eastAsia="lv-LV"/>
              </w:rPr>
            </w:pPr>
            <w:r w:rsidRPr="00AA3F48">
              <w:rPr>
                <w:color w:val="2F5496" w:themeColor="accent5" w:themeShade="BF"/>
                <w:sz w:val="18"/>
                <w:szCs w:val="18"/>
                <w:lang w:eastAsia="lv-LV"/>
              </w:rPr>
              <w:t>Sarunu procedūra, nepublicējot dalības uzaicinājumu (</w:t>
            </w:r>
            <w:r w:rsidR="00F9469E" w:rsidRPr="00F9469E">
              <w:rPr>
                <w:color w:val="2F5496" w:themeColor="accent5" w:themeShade="BF"/>
                <w:sz w:val="18"/>
                <w:szCs w:val="18"/>
                <w:lang w:eastAsia="lv-LV"/>
              </w:rPr>
              <w:t>SPSIL</w:t>
            </w:r>
            <w:r w:rsidRPr="00AA3F48">
              <w:rPr>
                <w:color w:val="2F5496" w:themeColor="accent5" w:themeShade="BF"/>
                <w:sz w:val="18"/>
                <w:szCs w:val="18"/>
                <w:lang w:eastAsia="lv-LV"/>
              </w:rPr>
              <w:t>) (turpmāk tekstā sarunu procedūra</w:t>
            </w:r>
            <w:r w:rsidRPr="00AA3F48">
              <w:rPr>
                <w:rStyle w:val="FootnoteReference"/>
                <w:color w:val="2F5496" w:themeColor="accent5" w:themeShade="BF"/>
                <w:sz w:val="18"/>
                <w:szCs w:val="18"/>
                <w:lang w:eastAsia="lv-LV"/>
              </w:rPr>
              <w:footnoteReference w:id="56"/>
            </w:r>
            <w:r w:rsidRPr="00AA3F48">
              <w:rPr>
                <w:color w:val="2F5496" w:themeColor="accent5" w:themeShade="BF"/>
                <w:sz w:val="18"/>
                <w:szCs w:val="18"/>
                <w:lang w:eastAsia="lv-LV"/>
              </w:rPr>
              <w:t>)</w:t>
            </w:r>
          </w:p>
        </w:tc>
        <w:tc>
          <w:tcPr>
            <w:tcW w:w="2835" w:type="dxa"/>
          </w:tcPr>
          <w:p w14:paraId="2C78E54C" w14:textId="5C4BE206" w:rsidR="00844B19" w:rsidRPr="00AA3F48" w:rsidRDefault="00844B19" w:rsidP="007D6B67">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Pasūtītājs, iepriekš nepublicējot paziņojumu par līgumu, apspriežas ar paša izraudzītiem piegādātājiem un ar vienu vai vairākiem no viņiem rīko sarunas par iepirkuma līguma noteikumiem</w:t>
            </w:r>
            <w:r w:rsidR="007D6B67">
              <w:rPr>
                <w:rFonts w:cs="Arial"/>
                <w:color w:val="5E6175"/>
                <w:sz w:val="18"/>
                <w:szCs w:val="18"/>
                <w:lang w:eastAsia="lv-LV"/>
              </w:rPr>
              <w:t>.</w:t>
            </w:r>
            <w:r w:rsidRPr="00AA3F48">
              <w:rPr>
                <w:rFonts w:cs="Arial"/>
                <w:color w:val="5E6175"/>
                <w:sz w:val="18"/>
                <w:szCs w:val="18"/>
                <w:vertAlign w:val="superscript"/>
                <w:lang w:eastAsia="lv-LV"/>
              </w:rPr>
              <w:footnoteReference w:id="57"/>
            </w:r>
          </w:p>
        </w:tc>
        <w:tc>
          <w:tcPr>
            <w:tcW w:w="4435" w:type="dxa"/>
          </w:tcPr>
          <w:p w14:paraId="3501714C" w14:textId="5613FC41" w:rsidR="00844B19" w:rsidRPr="00AA3F48" w:rsidRDefault="00844B19" w:rsidP="00B56B3C">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Sarunu procedūra ir organizējama tikai attiecīgajā tiesību aktā</w:t>
            </w:r>
            <w:r w:rsidRPr="00AA3F48">
              <w:rPr>
                <w:rStyle w:val="FootnoteReference"/>
                <w:color w:val="5E6175"/>
                <w:sz w:val="18"/>
                <w:szCs w:val="18"/>
                <w:lang w:eastAsia="lv-LV"/>
              </w:rPr>
              <w:footnoteReference w:id="58"/>
            </w:r>
            <w:r w:rsidRPr="00AA3F48">
              <w:rPr>
                <w:rFonts w:cs="Arial"/>
                <w:color w:val="5E6175"/>
                <w:sz w:val="18"/>
                <w:szCs w:val="18"/>
                <w:lang w:eastAsia="lv-LV"/>
              </w:rPr>
              <w:t xml:space="preserve"> nosauktajos gadījumos, kurus ir rūpīgi jāpamato, jo šīs iepirkuma procedūras nepamatota piemērošana ir uzskatāma par konkurences ierobežošanas pārkāpumu, jo līguma slēgšanas tiesības tiek piedāvātas šauram pretendentu lokam. Inovācijas iepirkum</w:t>
            </w:r>
            <w:r w:rsidR="00B56B3C" w:rsidRPr="00AA3F48">
              <w:rPr>
                <w:rFonts w:cs="Arial"/>
                <w:color w:val="5E6175"/>
                <w:sz w:val="18"/>
                <w:szCs w:val="18"/>
                <w:lang w:eastAsia="lv-LV"/>
              </w:rPr>
              <w:t>s</w:t>
            </w:r>
            <w:r w:rsidRPr="00AA3F48">
              <w:rPr>
                <w:rFonts w:cs="Arial"/>
                <w:color w:val="5E6175"/>
                <w:sz w:val="18"/>
                <w:szCs w:val="18"/>
                <w:lang w:eastAsia="lv-LV"/>
              </w:rPr>
              <w:t xml:space="preserve"> ir piemērojams minētajos gadījumos, rīkojot sarunas ar pašu izraudzītiem piegādātājiem.</w:t>
            </w:r>
          </w:p>
        </w:tc>
      </w:tr>
      <w:tr w:rsidR="00844B19" w:rsidRPr="00AA3F48" w14:paraId="69E76A87"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07BFE404" w14:textId="77777777"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t>“Mazie iepirkumi”</w:t>
            </w:r>
          </w:p>
        </w:tc>
        <w:tc>
          <w:tcPr>
            <w:tcW w:w="2835" w:type="dxa"/>
          </w:tcPr>
          <w:p w14:paraId="679B238D" w14:textId="15D890E3" w:rsidR="00844B19" w:rsidRPr="00AA3F48" w:rsidRDefault="00126632"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PIL</w:t>
            </w:r>
            <w:r w:rsidR="00844B19" w:rsidRPr="00AA3F48">
              <w:rPr>
                <w:rFonts w:cs="Arial"/>
                <w:color w:val="5E6175"/>
                <w:sz w:val="18"/>
                <w:szCs w:val="18"/>
                <w:lang w:eastAsia="lv-LV"/>
              </w:rPr>
              <w:t xml:space="preserve"> iepirkumu gadījumos - ja publiska piegādes līguma vai publiska pakalpojuma līguma paredzamā līgumcena ir 10 000 </w:t>
            </w:r>
            <w:r w:rsidR="00844B19" w:rsidRPr="00AA3F48">
              <w:rPr>
                <w:rFonts w:cs="Arial"/>
                <w:i/>
                <w:iCs/>
                <w:color w:val="5E6175"/>
                <w:sz w:val="18"/>
                <w:szCs w:val="18"/>
                <w:lang w:eastAsia="lv-LV"/>
              </w:rPr>
              <w:t>euro</w:t>
            </w:r>
            <w:r w:rsidR="00844B19" w:rsidRPr="00AA3F48">
              <w:rPr>
                <w:rFonts w:cs="Arial"/>
                <w:color w:val="5E6175"/>
                <w:sz w:val="18"/>
                <w:szCs w:val="18"/>
                <w:lang w:eastAsia="lv-LV"/>
              </w:rPr>
              <w:t> vai lielāka, bet mazāka par 42 000 </w:t>
            </w:r>
            <w:r w:rsidR="00844B19" w:rsidRPr="00AA3F48">
              <w:rPr>
                <w:rFonts w:cs="Arial"/>
                <w:i/>
                <w:iCs/>
                <w:color w:val="5E6175"/>
                <w:sz w:val="18"/>
                <w:szCs w:val="18"/>
                <w:lang w:eastAsia="lv-LV"/>
              </w:rPr>
              <w:t>euro</w:t>
            </w:r>
            <w:r w:rsidR="00844B19" w:rsidRPr="00AA3F48">
              <w:rPr>
                <w:rFonts w:cs="Arial"/>
                <w:color w:val="5E6175"/>
                <w:sz w:val="18"/>
                <w:szCs w:val="18"/>
                <w:lang w:eastAsia="lv-LV"/>
              </w:rPr>
              <w:t> un publiska būvdarbu līguma paredzamā līgumcena ir 20 000 </w:t>
            </w:r>
            <w:r w:rsidR="00844B19" w:rsidRPr="00AA3F48">
              <w:rPr>
                <w:rFonts w:cs="Arial"/>
                <w:i/>
                <w:iCs/>
                <w:color w:val="5E6175"/>
                <w:sz w:val="18"/>
                <w:szCs w:val="18"/>
                <w:lang w:eastAsia="lv-LV"/>
              </w:rPr>
              <w:t>euro</w:t>
            </w:r>
            <w:r w:rsidR="00844B19" w:rsidRPr="00AA3F48">
              <w:rPr>
                <w:rFonts w:cs="Arial"/>
                <w:color w:val="5E6175"/>
                <w:sz w:val="18"/>
                <w:szCs w:val="18"/>
                <w:lang w:eastAsia="lv-LV"/>
              </w:rPr>
              <w:t> vai lielāka, bet mazāka par 170 000 </w:t>
            </w:r>
            <w:r w:rsidR="00844B19" w:rsidRPr="00AA3F48">
              <w:rPr>
                <w:rFonts w:cs="Arial"/>
                <w:i/>
                <w:iCs/>
                <w:color w:val="5E6175"/>
                <w:sz w:val="18"/>
                <w:szCs w:val="18"/>
                <w:lang w:eastAsia="lv-LV"/>
              </w:rPr>
              <w:t>euro</w:t>
            </w:r>
            <w:r w:rsidR="00844B19" w:rsidRPr="00AA3F48">
              <w:rPr>
                <w:rFonts w:cs="Arial"/>
                <w:color w:val="5E6175"/>
                <w:sz w:val="18"/>
                <w:szCs w:val="18"/>
                <w:lang w:eastAsia="lv-LV"/>
              </w:rPr>
              <w:t xml:space="preserve">, pasūtītājs veic iepirkumu </w:t>
            </w:r>
            <w:r w:rsidRPr="00AA3F48">
              <w:rPr>
                <w:rFonts w:cs="Arial"/>
                <w:color w:val="5E6175"/>
                <w:sz w:val="18"/>
                <w:szCs w:val="18"/>
                <w:lang w:eastAsia="lv-LV"/>
              </w:rPr>
              <w:t>PIL</w:t>
            </w:r>
            <w:r w:rsidR="00844B19" w:rsidRPr="00AA3F48">
              <w:rPr>
                <w:rFonts w:cs="Arial"/>
                <w:color w:val="5E6175"/>
                <w:sz w:val="18"/>
                <w:szCs w:val="18"/>
                <w:lang w:eastAsia="lv-LV"/>
              </w:rPr>
              <w:t xml:space="preserve"> 9. pantā noteiktajā kārtībā</w:t>
            </w:r>
            <w:r w:rsidR="00B56B3C" w:rsidRPr="00AA3F48">
              <w:rPr>
                <w:rFonts w:cs="Arial"/>
                <w:color w:val="5E6175"/>
                <w:sz w:val="18"/>
                <w:szCs w:val="18"/>
                <w:lang w:eastAsia="lv-LV"/>
              </w:rPr>
              <w:t>.</w:t>
            </w:r>
            <w:r w:rsidR="00844B19" w:rsidRPr="00AA3F48">
              <w:rPr>
                <w:rFonts w:cs="Arial"/>
                <w:color w:val="5E6175"/>
                <w:sz w:val="18"/>
                <w:szCs w:val="18"/>
                <w:vertAlign w:val="superscript"/>
                <w:lang w:eastAsia="lv-LV"/>
              </w:rPr>
              <w:footnoteReference w:id="59"/>
            </w:r>
          </w:p>
          <w:p w14:paraId="45AFB79B" w14:textId="43618113"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Sabiedrisko pakalpojumu sniedzējiem - iepirkumu vadlīnijas</w:t>
            </w:r>
            <w:r w:rsidRPr="00AA3F48">
              <w:rPr>
                <w:rFonts w:cs="Arial"/>
                <w:color w:val="5E6175"/>
                <w:sz w:val="18"/>
                <w:szCs w:val="18"/>
                <w:vertAlign w:val="superscript"/>
                <w:lang w:eastAsia="lv-LV"/>
              </w:rPr>
              <w:footnoteReference w:id="60"/>
            </w:r>
            <w:r w:rsidRPr="00AA3F48">
              <w:rPr>
                <w:rFonts w:cs="Arial"/>
                <w:color w:val="5E6175"/>
                <w:sz w:val="18"/>
                <w:szCs w:val="18"/>
                <w:lang w:eastAsia="lv-LV"/>
              </w:rPr>
              <w:t xml:space="preserve"> ir piemērojamas iepirkumiem, kas veikti, lai nodrošinātu </w:t>
            </w:r>
            <w:r w:rsidR="00F9469E" w:rsidRPr="00F9469E">
              <w:rPr>
                <w:rFonts w:cs="Arial"/>
                <w:color w:val="5E6175"/>
                <w:sz w:val="18"/>
                <w:szCs w:val="18"/>
                <w:lang w:eastAsia="lv-LV"/>
              </w:rPr>
              <w:t>SPSIL</w:t>
            </w:r>
            <w:r w:rsidRPr="00AA3F48">
              <w:rPr>
                <w:rFonts w:cs="Arial"/>
                <w:color w:val="5E6175"/>
                <w:sz w:val="18"/>
                <w:szCs w:val="18"/>
                <w:lang w:eastAsia="lv-LV"/>
              </w:rPr>
              <w:t xml:space="preserve"> 3., 4., 5., 6. un 7. pantā minētās darbības šajos pantos noteiktajās jomās, un kuru paredzamā līgumcena ir mazāka par </w:t>
            </w:r>
            <w:r w:rsidR="00126632" w:rsidRPr="00AA3F48">
              <w:rPr>
                <w:rFonts w:cs="Arial"/>
                <w:color w:val="5E6175"/>
                <w:sz w:val="18"/>
                <w:szCs w:val="18"/>
                <w:lang w:eastAsia="lv-LV"/>
              </w:rPr>
              <w:t>MK</w:t>
            </w:r>
            <w:r w:rsidRPr="00AA3F48">
              <w:rPr>
                <w:rFonts w:cs="Arial"/>
                <w:color w:val="5E6175"/>
                <w:sz w:val="18"/>
                <w:szCs w:val="18"/>
                <w:lang w:eastAsia="lv-LV"/>
              </w:rPr>
              <w:t xml:space="preserve"> noteiktajām līgumcenu robežām</w:t>
            </w:r>
            <w:r w:rsidRPr="00AA3F48">
              <w:rPr>
                <w:rFonts w:cs="Arial"/>
                <w:color w:val="5E6175"/>
                <w:sz w:val="18"/>
                <w:szCs w:val="18"/>
                <w:vertAlign w:val="superscript"/>
                <w:lang w:eastAsia="lv-LV"/>
              </w:rPr>
              <w:footnoteReference w:id="61"/>
            </w:r>
            <w:r w:rsidRPr="00AA3F48">
              <w:rPr>
                <w:rFonts w:cs="Arial"/>
                <w:color w:val="5E6175"/>
                <w:sz w:val="18"/>
                <w:szCs w:val="18"/>
                <w:lang w:eastAsia="lv-LV"/>
              </w:rPr>
              <w:t xml:space="preserve">, bet Piegādes un Pakalpojumu līgumiem ir 42 000 </w:t>
            </w:r>
            <w:r w:rsidRPr="00AA3F48">
              <w:rPr>
                <w:rFonts w:cs="Arial"/>
                <w:i/>
                <w:iCs/>
                <w:color w:val="5E6175"/>
                <w:sz w:val="18"/>
                <w:szCs w:val="18"/>
                <w:lang w:eastAsia="lv-LV"/>
              </w:rPr>
              <w:t>euro</w:t>
            </w:r>
            <w:r w:rsidRPr="00AA3F48">
              <w:rPr>
                <w:rFonts w:cs="Arial"/>
                <w:color w:val="5E6175"/>
                <w:sz w:val="18"/>
                <w:szCs w:val="18"/>
                <w:lang w:eastAsia="lv-LV"/>
              </w:rPr>
              <w:t xml:space="preserve"> vai lielāka un Būvdarbu līgumiem 170 000 </w:t>
            </w:r>
            <w:r w:rsidRPr="00AA3F48">
              <w:rPr>
                <w:rFonts w:cs="Arial"/>
                <w:i/>
                <w:iCs/>
                <w:color w:val="5E6175"/>
                <w:sz w:val="18"/>
                <w:szCs w:val="18"/>
                <w:lang w:eastAsia="lv-LV"/>
              </w:rPr>
              <w:t>euro</w:t>
            </w:r>
            <w:r w:rsidRPr="00AA3F48">
              <w:rPr>
                <w:rFonts w:cs="Arial"/>
                <w:color w:val="5E6175"/>
                <w:sz w:val="18"/>
                <w:szCs w:val="18"/>
                <w:lang w:eastAsia="lv-LV"/>
              </w:rPr>
              <w:t xml:space="preserve"> vai lielāka</w:t>
            </w:r>
            <w:r w:rsidR="00B56B3C" w:rsidRPr="00AA3F48">
              <w:rPr>
                <w:rFonts w:cs="Arial"/>
                <w:color w:val="5E6175"/>
                <w:sz w:val="18"/>
                <w:szCs w:val="18"/>
                <w:lang w:eastAsia="lv-LV"/>
              </w:rPr>
              <w:t>.</w:t>
            </w:r>
            <w:r w:rsidRPr="00AA3F48">
              <w:rPr>
                <w:rStyle w:val="FootnoteReference"/>
                <w:color w:val="5E6175"/>
                <w:sz w:val="18"/>
                <w:szCs w:val="18"/>
                <w:lang w:eastAsia="lv-LV"/>
              </w:rPr>
              <w:footnoteReference w:id="62"/>
            </w:r>
          </w:p>
        </w:tc>
        <w:tc>
          <w:tcPr>
            <w:tcW w:w="4435" w:type="dxa"/>
          </w:tcPr>
          <w:p w14:paraId="012397EB" w14:textId="079B377F" w:rsidR="00844B19" w:rsidRPr="00AA3F48" w:rsidRDefault="00126632"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PIL</w:t>
            </w:r>
            <w:r w:rsidR="00844B19" w:rsidRPr="00AA3F48">
              <w:rPr>
                <w:rFonts w:cs="Arial"/>
                <w:color w:val="5E6175"/>
                <w:sz w:val="18"/>
                <w:szCs w:val="18"/>
                <w:lang w:eastAsia="lv-LV"/>
              </w:rPr>
              <w:t xml:space="preserve"> iepirkumu gadījumos - </w:t>
            </w:r>
            <w:r w:rsidRPr="00AA3F48">
              <w:rPr>
                <w:rFonts w:cs="Arial"/>
                <w:color w:val="5E6175"/>
                <w:sz w:val="18"/>
                <w:szCs w:val="18"/>
                <w:lang w:eastAsia="lv-LV"/>
              </w:rPr>
              <w:t>PIL</w:t>
            </w:r>
            <w:r w:rsidR="00844B19" w:rsidRPr="00AA3F48">
              <w:rPr>
                <w:rFonts w:cs="Arial"/>
                <w:color w:val="5E6175"/>
                <w:sz w:val="18"/>
                <w:szCs w:val="18"/>
                <w:lang w:eastAsia="lv-LV"/>
              </w:rPr>
              <w:t xml:space="preserve"> 9. pantā noteiktā kārtība piemērojama obligāti.</w:t>
            </w:r>
          </w:p>
          <w:p w14:paraId="4D87C758"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Iepirkumu vadlīnijas sabiedrisko pakalpojumu sniedzējiem – vadlīnijas ieteicams piemērot visiem, tomēr īpaši ieteicams tās piemērot sabiedrisko pakalpojumi sniedzējiem, kas ir ES vai citu fondu finansējuma saņēmēji (vadlīniju obligāta piemērošana var būt noteikta līgumā, noteikumos vai citā dokumentā, kas nosaka kārtību, kādā piešķirams finansējums sabiedrisko pakalpojumu sniedzējam).</w:t>
            </w:r>
          </w:p>
          <w:p w14:paraId="6CF764EB"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Salīdzinot ar iepirkumu procedūru regulējumu, “mazo iepirkumu” organizēšanas kārtība ir atvieglota, līdz ar to vieglāk piemērojama arī inovāciju iepirkumiem.</w:t>
            </w:r>
          </w:p>
        </w:tc>
      </w:tr>
      <w:tr w:rsidR="00844B19" w:rsidRPr="00AA3F48" w14:paraId="5EF0C534"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6DEEB141" w14:textId="77777777" w:rsidR="00844B19" w:rsidRPr="00AA3F48" w:rsidRDefault="00844B19" w:rsidP="001D2C6D">
            <w:pPr>
              <w:spacing w:after="120"/>
              <w:jc w:val="left"/>
              <w:rPr>
                <w:b w:val="0"/>
                <w:color w:val="2F5496" w:themeColor="accent5" w:themeShade="BF"/>
                <w:sz w:val="18"/>
                <w:szCs w:val="18"/>
                <w:lang w:eastAsia="lv-LV"/>
              </w:rPr>
            </w:pPr>
            <w:r w:rsidRPr="00AA3F48">
              <w:rPr>
                <w:color w:val="2F5496" w:themeColor="accent5" w:themeShade="BF"/>
                <w:sz w:val="18"/>
                <w:szCs w:val="18"/>
                <w:lang w:eastAsia="lv-LV"/>
              </w:rPr>
              <w:t>2. pielikuma pakalpojumi</w:t>
            </w:r>
          </w:p>
        </w:tc>
        <w:tc>
          <w:tcPr>
            <w:tcW w:w="2835" w:type="dxa"/>
          </w:tcPr>
          <w:p w14:paraId="7913003F"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2. pielikumā norādītie sociālie un citi īpašie pakalpojumi.</w:t>
            </w:r>
          </w:p>
        </w:tc>
        <w:tc>
          <w:tcPr>
            <w:tcW w:w="4435" w:type="dxa"/>
          </w:tcPr>
          <w:p w14:paraId="68FD77FB"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Salīdzinot ar iepirkumu procedūru regulējumu, 2. pielikuma pakalpojumi organizēšanas kārtība ir ievērojami atvieglota, līdz ar to vieglāk piemērojama arī inovāciju iepirkumiem.</w:t>
            </w:r>
          </w:p>
        </w:tc>
      </w:tr>
      <w:tr w:rsidR="00844B19" w:rsidRPr="00AA3F48" w14:paraId="6F0D6E0E" w14:textId="77777777" w:rsidTr="00C855EF">
        <w:tc>
          <w:tcPr>
            <w:cnfStyle w:val="001000000000" w:firstRow="0" w:lastRow="0" w:firstColumn="1" w:lastColumn="0" w:oddVBand="0" w:evenVBand="0" w:oddHBand="0" w:evenHBand="0" w:firstRowFirstColumn="0" w:firstRowLastColumn="0" w:lastRowFirstColumn="0" w:lastRowLastColumn="0"/>
            <w:tcW w:w="1696" w:type="dxa"/>
          </w:tcPr>
          <w:p w14:paraId="55CA40BE" w14:textId="77777777" w:rsidR="00844B19" w:rsidRPr="00AA3F48" w:rsidRDefault="00844B19" w:rsidP="001D2C6D">
            <w:pPr>
              <w:spacing w:after="120"/>
              <w:rPr>
                <w:b w:val="0"/>
                <w:color w:val="2F5496" w:themeColor="accent5" w:themeShade="BF"/>
                <w:sz w:val="18"/>
                <w:szCs w:val="18"/>
                <w:lang w:eastAsia="lv-LV"/>
              </w:rPr>
            </w:pPr>
            <w:r w:rsidRPr="00AA3F48">
              <w:rPr>
                <w:color w:val="2F5496" w:themeColor="accent5" w:themeShade="BF"/>
                <w:sz w:val="18"/>
                <w:szCs w:val="18"/>
                <w:lang w:eastAsia="lv-LV"/>
              </w:rPr>
              <w:lastRenderedPageBreak/>
              <w:t>Izņēmumi un “zaļais iepirkums”</w:t>
            </w:r>
          </w:p>
        </w:tc>
        <w:tc>
          <w:tcPr>
            <w:tcW w:w="2835" w:type="dxa"/>
          </w:tcPr>
          <w:p w14:paraId="4B22A598"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rFonts w:cs="Arial"/>
                <w:color w:val="5E6175"/>
                <w:sz w:val="18"/>
                <w:szCs w:val="18"/>
                <w:lang w:eastAsia="lv-LV"/>
              </w:rPr>
            </w:pPr>
            <w:r w:rsidRPr="00AA3F48">
              <w:rPr>
                <w:rFonts w:cs="Arial"/>
                <w:color w:val="5E6175"/>
                <w:sz w:val="18"/>
                <w:szCs w:val="18"/>
                <w:lang w:eastAsia="lv-LV"/>
              </w:rPr>
              <w:t>Iepirkumu priekšmeti, kas tiesību aktos minēti kā izņēmumi, kuriem nav piemērojams attiecīgais tiesību akts.</w:t>
            </w:r>
          </w:p>
        </w:tc>
        <w:tc>
          <w:tcPr>
            <w:tcW w:w="4435" w:type="dxa"/>
          </w:tcPr>
          <w:p w14:paraId="0B3799A1" w14:textId="77777777" w:rsidR="00844B19" w:rsidRPr="00AA3F48" w:rsidRDefault="00844B19" w:rsidP="001D2C6D">
            <w:pPr>
              <w:spacing w:after="120"/>
              <w:cnfStyle w:val="000000000000" w:firstRow="0" w:lastRow="0" w:firstColumn="0" w:lastColumn="0" w:oddVBand="0" w:evenVBand="0" w:oddHBand="0" w:evenHBand="0" w:firstRowFirstColumn="0" w:firstRowLastColumn="0" w:lastRowFirstColumn="0" w:lastRowLastColumn="0"/>
              <w:rPr>
                <w:b/>
                <w:color w:val="2F5496" w:themeColor="accent5" w:themeShade="BF"/>
                <w:sz w:val="18"/>
                <w:szCs w:val="18"/>
                <w:lang w:eastAsia="lv-LV"/>
              </w:rPr>
            </w:pPr>
            <w:r w:rsidRPr="00AA3F48">
              <w:rPr>
                <w:rFonts w:cs="Arial"/>
                <w:color w:val="5E6175"/>
                <w:sz w:val="18"/>
                <w:szCs w:val="18"/>
                <w:lang w:eastAsia="lv-LV"/>
              </w:rPr>
              <w:t>Inovāciju iepirkumi var tikt veikti atvieglotā kārtībā.</w:t>
            </w:r>
          </w:p>
        </w:tc>
      </w:tr>
    </w:tbl>
    <w:p w14:paraId="34CD3369" w14:textId="09138497" w:rsidR="00D51B22" w:rsidRPr="00AA3F48" w:rsidRDefault="00D51B22" w:rsidP="00D51B22">
      <w:pPr>
        <w:spacing w:after="120" w:line="240" w:lineRule="auto"/>
        <w:rPr>
          <w:rFonts w:cs="Arial"/>
          <w:i/>
          <w:color w:val="5E6175"/>
          <w:sz w:val="20"/>
          <w:szCs w:val="20"/>
          <w:lang w:eastAsia="lv-LV"/>
        </w:rPr>
      </w:pPr>
      <w:r w:rsidRPr="00AA3F48">
        <w:rPr>
          <w:rFonts w:cs="Arial"/>
          <w:i/>
          <w:color w:val="5E6175"/>
          <w:sz w:val="18"/>
          <w:szCs w:val="20"/>
          <w:lang w:eastAsia="lv-LV"/>
        </w:rPr>
        <w:t xml:space="preserve">Avots: </w:t>
      </w:r>
      <w:r w:rsidR="00ED78F5" w:rsidRPr="00AA3F48">
        <w:rPr>
          <w:rFonts w:cs="Arial"/>
          <w:i/>
          <w:color w:val="5E6175"/>
          <w:sz w:val="18"/>
          <w:szCs w:val="20"/>
          <w:lang w:eastAsia="lv-LV"/>
        </w:rPr>
        <w:t>PIL</w:t>
      </w:r>
      <w:r w:rsidRPr="00AA3F48">
        <w:rPr>
          <w:rFonts w:cs="Arial"/>
          <w:i/>
          <w:color w:val="5E6175"/>
          <w:sz w:val="18"/>
          <w:szCs w:val="20"/>
          <w:lang w:eastAsia="lv-LV"/>
        </w:rPr>
        <w:t xml:space="preserve">; </w:t>
      </w:r>
      <w:r w:rsidR="00ED78F5" w:rsidRPr="00AA3F48">
        <w:rPr>
          <w:rFonts w:cs="Arial"/>
          <w:i/>
          <w:color w:val="5E6175"/>
          <w:sz w:val="18"/>
          <w:szCs w:val="20"/>
          <w:lang w:eastAsia="lv-LV"/>
        </w:rPr>
        <w:t>SPSIL</w:t>
      </w:r>
    </w:p>
    <w:p w14:paraId="333C39A3" w14:textId="661D3E57" w:rsidR="00852175" w:rsidRPr="00AA3F48" w:rsidRDefault="00844B19" w:rsidP="00844B19">
      <w:pPr>
        <w:spacing w:before="240" w:after="120" w:line="240" w:lineRule="auto"/>
        <w:rPr>
          <w:rFonts w:cs="Arial"/>
          <w:color w:val="5E6175"/>
          <w:sz w:val="20"/>
          <w:szCs w:val="20"/>
          <w:lang w:eastAsia="lv-LV"/>
        </w:rPr>
      </w:pPr>
      <w:r w:rsidRPr="00AA3F48">
        <w:rPr>
          <w:rFonts w:cs="Arial"/>
          <w:color w:val="5E6175"/>
          <w:sz w:val="20"/>
          <w:szCs w:val="20"/>
          <w:lang w:eastAsia="lv-LV"/>
        </w:rPr>
        <w:t>Kā iepirkuma procedūra publiskos iepirkumus regulējošajos tiesību aktos nav nosaukts metu konkurss. Pasūtītājs ir tiesīgs rīkot metu konkursu, ja paredzamā līgumcena ir 10 000 </w:t>
      </w:r>
      <w:r w:rsidRPr="00AA3F48">
        <w:rPr>
          <w:rFonts w:cs="Arial"/>
          <w:i/>
          <w:iCs/>
          <w:color w:val="5E6175"/>
          <w:sz w:val="20"/>
          <w:szCs w:val="20"/>
          <w:lang w:eastAsia="lv-LV"/>
        </w:rPr>
        <w:t>euro</w:t>
      </w:r>
      <w:r w:rsidRPr="00AA3F48">
        <w:rPr>
          <w:rFonts w:cs="Arial"/>
          <w:color w:val="5E6175"/>
          <w:sz w:val="20"/>
          <w:szCs w:val="20"/>
          <w:lang w:eastAsia="lv-LV"/>
        </w:rPr>
        <w:t> vai lielāka. Metu konkursu rīko kā iepirkuma procedūras sastāvdaļu, kuras rezultātā tiek piešķirtas publiska pakalpojuma līguma slēgšanas tiesības, vai kā atsevišķu konkursu, kurā paredzētas godalgas vai maksājumi dalībniekiem.</w:t>
      </w:r>
      <w:r w:rsidRPr="00AA3F48">
        <w:rPr>
          <w:rStyle w:val="FootnoteReference"/>
          <w:color w:val="5E6175"/>
          <w:sz w:val="20"/>
          <w:szCs w:val="20"/>
          <w:lang w:eastAsia="lv-LV"/>
        </w:rPr>
        <w:footnoteReference w:id="63"/>
      </w:r>
      <w:r w:rsidRPr="00AA3F48">
        <w:rPr>
          <w:rFonts w:cs="Arial"/>
          <w:color w:val="5E6175"/>
          <w:sz w:val="20"/>
          <w:szCs w:val="20"/>
          <w:lang w:eastAsia="lv-LV"/>
        </w:rPr>
        <w:t xml:space="preserve"> Metu konkursu var rīkot kā atsevišķu inovācijas posmu vai kā iepirkuma procedūras sastāvdaļu, un tas ir piemērots inovācijas ideju radīšanai un iepirkšanas uzsākšanai.</w:t>
      </w:r>
    </w:p>
    <w:p w14:paraId="133B078A" w14:textId="77777777" w:rsidR="00C855EF" w:rsidRPr="00AA3F48" w:rsidRDefault="00C855EF" w:rsidP="00844B19">
      <w:pPr>
        <w:spacing w:before="240" w:after="120" w:line="240" w:lineRule="auto"/>
        <w:rPr>
          <w:rFonts w:cs="Arial"/>
          <w:color w:val="5E6175"/>
          <w:sz w:val="20"/>
          <w:szCs w:val="20"/>
          <w:lang w:eastAsia="lv-LV"/>
        </w:rPr>
      </w:pPr>
    </w:p>
    <w:p w14:paraId="73514E07" w14:textId="77777777" w:rsidR="00844B19" w:rsidRPr="00AA3F48" w:rsidRDefault="00844B19" w:rsidP="0084311D">
      <w:pPr>
        <w:pStyle w:val="Heading3"/>
        <w:numPr>
          <w:ilvl w:val="2"/>
          <w:numId w:val="64"/>
        </w:numPr>
        <w:spacing w:before="240" w:after="120"/>
        <w:rPr>
          <w:b w:val="0"/>
        </w:rPr>
      </w:pPr>
      <w:bookmarkStart w:id="57" w:name="_Toc51436868"/>
      <w:bookmarkStart w:id="58" w:name="_Toc55381424"/>
      <w:r w:rsidRPr="00AA3F48">
        <w:rPr>
          <w:b w:val="0"/>
        </w:rPr>
        <w:t>Tehniskā specifikācija un tās ietekme, nosakot iepirkuma procedūras veidu</w:t>
      </w:r>
      <w:bookmarkEnd w:id="57"/>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3E36C9" w:rsidRPr="00AA3F48" w14:paraId="76B39383" w14:textId="77777777" w:rsidTr="00684CA8">
        <w:tc>
          <w:tcPr>
            <w:tcW w:w="9250" w:type="dxa"/>
            <w:shd w:val="clear" w:color="auto" w:fill="CFF9D0"/>
          </w:tcPr>
          <w:p w14:paraId="146BABCB" w14:textId="016350F0" w:rsidR="00852175" w:rsidRPr="00AA3F48" w:rsidRDefault="00852175"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45792" behindDoc="0" locked="0" layoutInCell="1" allowOverlap="1" wp14:anchorId="1D07A196" wp14:editId="5E621FE3">
                  <wp:simplePos x="0" y="0"/>
                  <wp:positionH relativeFrom="column">
                    <wp:posOffset>0</wp:posOffset>
                  </wp:positionH>
                  <wp:positionV relativeFrom="paragraph">
                    <wp:posOffset>124249</wp:posOffset>
                  </wp:positionV>
                  <wp:extent cx="401955" cy="339725"/>
                  <wp:effectExtent l="0" t="0" r="0" b="3175"/>
                  <wp:wrapSquare wrapText="bothSides"/>
                  <wp:docPr id="18"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4AF221C5" w14:textId="756E1E87" w:rsidR="00852175" w:rsidRPr="00AA3F48" w:rsidRDefault="003E36C9" w:rsidP="00852175">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0890A2B5" w14:textId="442B9F1D" w:rsidR="002814B9" w:rsidRPr="00AA3F48" w:rsidRDefault="00126632"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3E36C9" w:rsidRPr="00AA3F48">
              <w:rPr>
                <w:rFonts w:cs="Arial"/>
                <w:color w:val="5E6175"/>
                <w:sz w:val="20"/>
                <w:szCs w:val="20"/>
                <w:lang w:eastAsia="lv-LV"/>
              </w:rPr>
              <w:t xml:space="preserve"> 20. panta pirmā, trešā un ceturtā daļa</w:t>
            </w:r>
            <w:r w:rsidR="002814B9" w:rsidRPr="00AA3F48">
              <w:rPr>
                <w:rFonts w:cs="Arial"/>
                <w:color w:val="5E6175"/>
                <w:sz w:val="20"/>
                <w:szCs w:val="20"/>
                <w:lang w:eastAsia="lv-LV"/>
              </w:rPr>
              <w:t>, 23.pants</w:t>
            </w:r>
            <w:r w:rsidR="003E36C9" w:rsidRPr="00AA3F48">
              <w:rPr>
                <w:rFonts w:cs="Arial"/>
                <w:color w:val="5E6175"/>
                <w:sz w:val="20"/>
                <w:szCs w:val="20"/>
                <w:lang w:eastAsia="lv-LV"/>
              </w:rPr>
              <w:t xml:space="preserve">; </w:t>
            </w:r>
          </w:p>
          <w:p w14:paraId="63ED6EDD" w14:textId="6FE7433C" w:rsidR="003E36C9" w:rsidRPr="00AA3F48" w:rsidRDefault="00CB2255"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3E36C9" w:rsidRPr="00AA3F48">
              <w:rPr>
                <w:rFonts w:cs="Arial"/>
                <w:color w:val="5E6175"/>
                <w:sz w:val="20"/>
                <w:szCs w:val="20"/>
                <w:lang w:eastAsia="lv-LV"/>
              </w:rPr>
              <w:t xml:space="preserve"> 23. panta pirmā, trešā un ceturtā daļa</w:t>
            </w:r>
            <w:r w:rsidR="002814B9" w:rsidRPr="00AA3F48">
              <w:rPr>
                <w:rFonts w:cs="Arial"/>
                <w:color w:val="5E6175"/>
                <w:sz w:val="20"/>
                <w:szCs w:val="20"/>
                <w:lang w:eastAsia="lv-LV"/>
              </w:rPr>
              <w:t>, 26.pants;</w:t>
            </w:r>
          </w:p>
          <w:p w14:paraId="1FE28B8A" w14:textId="57921721" w:rsidR="003E36C9" w:rsidRPr="00AA3F48" w:rsidRDefault="003E36C9"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Eiropas Komisijas </w:t>
            </w:r>
            <w:r w:rsidR="00000DD5" w:rsidRPr="00AA3F48">
              <w:rPr>
                <w:rFonts w:cs="Arial"/>
                <w:color w:val="5E6175"/>
                <w:sz w:val="20"/>
                <w:szCs w:val="20"/>
                <w:lang w:eastAsia="lv-LV"/>
              </w:rPr>
              <w:t xml:space="preserve">Ieteikumi par inovāciju iepirkumu  </w:t>
            </w:r>
          </w:p>
          <w:p w14:paraId="7CE2372A" w14:textId="510FF570" w:rsidR="003E36C9" w:rsidRPr="00AA3F48" w:rsidRDefault="003E36C9" w:rsidP="003E36C9">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49008C06" w14:textId="77777777" w:rsidR="003E36C9" w:rsidRPr="00AA3F48" w:rsidRDefault="003E36C9" w:rsidP="003E36C9">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Publiskos iepirkumus regulējošie tiesību akti nenosaka tieši, kādā veidā publiskajam pircējam ir jāsagatavo tehniskās specifikācijas. Pārsvarā tie noteic principus, kas ievērojami tehniskās specifikācijas sagatavošanas laikā. </w:t>
            </w:r>
          </w:p>
          <w:p w14:paraId="23F7B8C7" w14:textId="262D60E5" w:rsidR="003E36C9" w:rsidRPr="00AA3F48" w:rsidRDefault="003E36C9" w:rsidP="003E36C9">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Publiskos iepirkumus regulējošo tiesību akti nerada šķēršļus sagatavot tehniskās specifikācijas, nosakot funkcionālās prasības, bet tikai regulējumu, kādi principi jāievēro tehnisko specifikāciju sagatavošanas laikā.</w:t>
            </w:r>
          </w:p>
          <w:p w14:paraId="35EB045D" w14:textId="31A8D4EF" w:rsidR="00852175" w:rsidRPr="00AA3F48" w:rsidRDefault="000D2AE6" w:rsidP="00852175">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800064" behindDoc="0" locked="0" layoutInCell="1" allowOverlap="1" wp14:anchorId="4A8897C4" wp14:editId="1482E8C1">
                  <wp:simplePos x="0" y="0"/>
                  <wp:positionH relativeFrom="column">
                    <wp:posOffset>-66675</wp:posOffset>
                  </wp:positionH>
                  <wp:positionV relativeFrom="paragraph">
                    <wp:posOffset>220345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42" name="Picture 42"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852175" w:rsidRPr="00AA3F48">
              <w:rPr>
                <w:rFonts w:cs="Arial"/>
                <w:b/>
                <w:bCs/>
                <w:color w:val="2F5496" w:themeColor="accent5" w:themeShade="BF"/>
                <w:sz w:val="20"/>
                <w:szCs w:val="20"/>
                <w:lang w:eastAsia="lv-LV"/>
              </w:rPr>
              <w:t>Nav specifisku prasību attiecībā uz inovāciju iepirkumu.</w:t>
            </w:r>
          </w:p>
          <w:p w14:paraId="2CBC7BAE" w14:textId="06923285" w:rsidR="000D2AE6" w:rsidRPr="00AA3F48" w:rsidRDefault="000D2AE6" w:rsidP="003E36C9">
            <w:pPr>
              <w:shd w:val="clear" w:color="auto" w:fill="CFF9D0"/>
              <w:spacing w:before="120" w:after="120"/>
              <w:ind w:left="176" w:right="187"/>
              <w:rPr>
                <w:rFonts w:cs="Arial"/>
                <w:b/>
                <w:color w:val="2F5496" w:themeColor="accent5" w:themeShade="BF"/>
                <w:sz w:val="20"/>
                <w:szCs w:val="20"/>
                <w:lang w:eastAsia="lv-LV"/>
              </w:rPr>
            </w:pPr>
          </w:p>
          <w:p w14:paraId="68D3DF18" w14:textId="48F543F6" w:rsidR="003E36C9" w:rsidRPr="00AA3F48" w:rsidRDefault="003E36C9" w:rsidP="003E36C9">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32EDAC34" w14:textId="77777777" w:rsidR="003E36C9" w:rsidRPr="00AA3F48" w:rsidRDefault="003E36C9" w:rsidP="003E36C9">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Pirms tehnisko specifikāciju izstrādes publiskajiem pircējiem būtu jāveic </w:t>
            </w:r>
            <w:r w:rsidRPr="00AA3F48">
              <w:rPr>
                <w:rFonts w:cs="Arial"/>
                <w:b/>
                <w:bCs/>
                <w:color w:val="2F5496" w:themeColor="accent5" w:themeShade="BF"/>
                <w:sz w:val="20"/>
                <w:szCs w:val="20"/>
                <w:lang w:eastAsia="lv-LV"/>
              </w:rPr>
              <w:t>visaptveroša vajadzību novērtēšana</w:t>
            </w:r>
            <w:r w:rsidRPr="00AA3F48">
              <w:rPr>
                <w:rFonts w:cs="Arial"/>
                <w:color w:val="5E6175"/>
                <w:sz w:val="20"/>
                <w:szCs w:val="20"/>
                <w:lang w:eastAsia="lv-LV"/>
              </w:rPr>
              <w:t>, lai definētu risināmo problēmu.</w:t>
            </w:r>
          </w:p>
          <w:p w14:paraId="62F404B4" w14:textId="2DFFACB3" w:rsidR="003E36C9" w:rsidRPr="00AA3F48" w:rsidRDefault="003E36C9" w:rsidP="003E36C9">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Izvērtējot vajadzību</w:t>
            </w:r>
            <w:r w:rsidR="001823B9">
              <w:rPr>
                <w:rFonts w:cs="Arial"/>
                <w:color w:val="5E6175"/>
                <w:sz w:val="20"/>
                <w:szCs w:val="20"/>
                <w:lang w:eastAsia="lv-LV"/>
              </w:rPr>
              <w:t>,</w:t>
            </w:r>
            <w:r w:rsidRPr="00AA3F48">
              <w:rPr>
                <w:rFonts w:cs="Arial"/>
                <w:color w:val="5E6175"/>
                <w:sz w:val="20"/>
                <w:szCs w:val="20"/>
                <w:lang w:eastAsia="lv-LV"/>
              </w:rPr>
              <w:t xml:space="preserve"> </w:t>
            </w:r>
            <w:r w:rsidR="00B91E56" w:rsidRPr="00AA3F48">
              <w:rPr>
                <w:rFonts w:cs="Arial"/>
                <w:color w:val="5E6175"/>
                <w:sz w:val="20"/>
                <w:szCs w:val="20"/>
                <w:lang w:eastAsia="lv-LV"/>
              </w:rPr>
              <w:t>kā arī iespēju šo vajadzību</w:t>
            </w:r>
            <w:r w:rsidRPr="00AA3F48">
              <w:rPr>
                <w:rFonts w:cs="Arial"/>
                <w:color w:val="5E6175"/>
                <w:sz w:val="20"/>
                <w:szCs w:val="20"/>
                <w:lang w:eastAsia="lv-LV"/>
              </w:rPr>
              <w:t xml:space="preserve"> iegādāties inovāciju iepirkumu rezultātā, ir nepieciešams izvēlēties atbilstošāko </w:t>
            </w:r>
            <w:r w:rsidRPr="00AA3F48">
              <w:rPr>
                <w:rFonts w:cs="Arial"/>
                <w:b/>
                <w:bCs/>
                <w:color w:val="2F5496" w:themeColor="accent5" w:themeShade="BF"/>
                <w:sz w:val="20"/>
                <w:szCs w:val="20"/>
                <w:lang w:eastAsia="lv-LV"/>
              </w:rPr>
              <w:t>tehniskās specifikācijas sagatavošanas veidu</w:t>
            </w:r>
            <w:r w:rsidRPr="00AA3F48">
              <w:rPr>
                <w:rFonts w:cs="Arial"/>
                <w:color w:val="5E6175"/>
                <w:sz w:val="20"/>
                <w:szCs w:val="20"/>
                <w:lang w:eastAsia="lv-LV"/>
              </w:rPr>
              <w:t>, kas inovāciju veicināšanai visbiežāk būs tehniskās specifikācijas izstrāde, izvirzot funkcionālās prasības.</w:t>
            </w:r>
          </w:p>
          <w:p w14:paraId="466567F9" w14:textId="77777777" w:rsidR="003E36C9" w:rsidRPr="00AA3F48" w:rsidRDefault="003E36C9" w:rsidP="003E36C9">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Sagatavojot tehniskās specifikācijas, izvirzot funkcionālās prasības, iesakāms īpašu vērību pievērst </w:t>
            </w:r>
            <w:r w:rsidRPr="00AA3F48">
              <w:rPr>
                <w:rFonts w:cs="Arial"/>
                <w:b/>
                <w:bCs/>
                <w:color w:val="2F5496" w:themeColor="accent5" w:themeShade="BF"/>
                <w:sz w:val="20"/>
                <w:szCs w:val="20"/>
                <w:lang w:eastAsia="lv-LV"/>
              </w:rPr>
              <w:t>kritēriju izvirzīšanai</w:t>
            </w:r>
            <w:r w:rsidRPr="00AA3F48">
              <w:rPr>
                <w:rFonts w:cs="Arial"/>
                <w:color w:val="5E6175"/>
                <w:sz w:val="20"/>
                <w:szCs w:val="20"/>
                <w:lang w:eastAsia="lv-LV"/>
              </w:rPr>
              <w:t xml:space="preserve">. Veiksmīgi izvirzīti kritēriji ir pamats labākā inovatīvā risinājuma izvēlei. </w:t>
            </w:r>
          </w:p>
          <w:p w14:paraId="3C94B518" w14:textId="77777777" w:rsidR="00852175" w:rsidRPr="00AA3F48" w:rsidRDefault="00F43471" w:rsidP="00AD2E4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Kritēriju izvirzīšanas riskus var samazināt publiskās personas, to piesaistīto speciālistu kompetence un pieredze, labas </w:t>
            </w:r>
            <w:r w:rsidRPr="00AA3F48">
              <w:rPr>
                <w:rFonts w:cs="Arial"/>
                <w:b/>
                <w:bCs/>
                <w:color w:val="2F5496" w:themeColor="accent5" w:themeShade="BF"/>
                <w:sz w:val="20"/>
                <w:szCs w:val="20"/>
                <w:lang w:eastAsia="lv-LV"/>
              </w:rPr>
              <w:t>zināšanas par tirgu un piemērotākajām tehnoloģijām</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 xml:space="preserve">vai risinājumiem. Tāpat iepirkuma komisijās ieteicams piesaistīt kompetentus un pieredzējušus publisko iepirkumu speciālistus. </w:t>
            </w:r>
            <w:r w:rsidR="003E36C9" w:rsidRPr="00AA3F48">
              <w:rPr>
                <w:rFonts w:cs="Arial"/>
                <w:color w:val="5E6175"/>
                <w:sz w:val="20"/>
                <w:szCs w:val="20"/>
                <w:lang w:eastAsia="lv-LV"/>
              </w:rPr>
              <w:t>Rekomendējams izveidot viegli atrodamu platformu kompetences un zināšanu pārnesei, un veicināt interesi publiskajos pircējos šo platformu izmantot.</w:t>
            </w:r>
          </w:p>
          <w:p w14:paraId="7D9FCE20" w14:textId="588F327C" w:rsidR="002814B9" w:rsidRPr="00AA3F48" w:rsidRDefault="002814B9" w:rsidP="00AD2E4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lastRenderedPageBreak/>
              <w:t>Tehnisko specifikāciju izstrādes laikā izvērtēt iespēju atļaut pretendentiem iesniegt piedāvājuma variantus, kas varētu palielināt iespēju saņemt piedāvājumus ar inovatīvu risinājumu vajadzības apmierināšanai.</w:t>
            </w:r>
          </w:p>
        </w:tc>
      </w:tr>
    </w:tbl>
    <w:p w14:paraId="38A996CA" w14:textId="3167CDDD" w:rsidR="00844B19" w:rsidRPr="00AA3F48" w:rsidRDefault="00844B19" w:rsidP="00844B19">
      <w:pPr>
        <w:spacing w:before="240" w:after="120" w:line="240" w:lineRule="auto"/>
        <w:rPr>
          <w:rFonts w:cs="Arial"/>
          <w:color w:val="414142"/>
          <w:sz w:val="20"/>
          <w:szCs w:val="20"/>
          <w:shd w:val="clear" w:color="auto" w:fill="FFFFFF"/>
        </w:rPr>
      </w:pPr>
      <w:r w:rsidRPr="00AA3F48">
        <w:rPr>
          <w:rFonts w:cs="Arial"/>
          <w:color w:val="5E6175"/>
          <w:sz w:val="20"/>
          <w:szCs w:val="20"/>
          <w:lang w:eastAsia="lv-LV"/>
        </w:rPr>
        <w:lastRenderedPageBreak/>
        <w:t xml:space="preserve">Saskaņā ar publisko iepirkumu regulējošajiem </w:t>
      </w:r>
      <w:r w:rsidR="00F43471" w:rsidRPr="00AA3F48">
        <w:rPr>
          <w:rFonts w:cs="Arial"/>
          <w:color w:val="5E6175"/>
          <w:sz w:val="20"/>
          <w:szCs w:val="20"/>
          <w:lang w:eastAsia="lv-LV"/>
        </w:rPr>
        <w:t>tiesību</w:t>
      </w:r>
      <w:r w:rsidRPr="00AA3F48">
        <w:rPr>
          <w:rFonts w:cs="Arial"/>
          <w:color w:val="5E6175"/>
          <w:sz w:val="20"/>
          <w:szCs w:val="20"/>
          <w:lang w:eastAsia="lv-LV"/>
        </w:rPr>
        <w:t xml:space="preserve"> aktiem tehniskās specifikācijas tiek ietvertas iepirkuma procedūras dokumentos un nosaka būvdarbiem, pakalpojumiem vai piegādēm izvirzītās prasības. Tehniskās specifikācijas nodrošina vienādas iespējas visiem pretendentiem un nerada nepamatotus ierobežojumus konkurencei iepirkumā.</w:t>
      </w:r>
      <w:r w:rsidRPr="00AA3F48">
        <w:rPr>
          <w:rFonts w:cs="Arial"/>
          <w:color w:val="5E6175"/>
          <w:vertAlign w:val="superscript"/>
          <w:lang w:eastAsia="lv-LV"/>
        </w:rPr>
        <w:footnoteReference w:id="64"/>
      </w:r>
    </w:p>
    <w:p w14:paraId="5D0AA576" w14:textId="558E0461"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Pirms tehnisko specifikāciju izstrādes publiskajiem pircējiem būtu jāveic visaptveroša vajadzību novērtēšana, lai definētu risināmo problēmu. Precīzi definēta vajadzība ir būtisks priekšnosacījums veiksmīga iepirkuma norisei, jo tai tiek pakārtotas visas prasības un kritēriji publiskā iepirkumā, kā arī publisko iepirkumu strīdu gadījumos tieši precīzi definēta vajadzība veido publiskās personas pamatojumus izvirzīto prasību un kritēriju atzīšanai par leģitīmiem. Vienlaikus veicot vajadzību novērtēšanu</w:t>
      </w:r>
      <w:r w:rsidR="00C27AF1" w:rsidRPr="00AA3F48">
        <w:rPr>
          <w:rFonts w:cs="Arial"/>
          <w:color w:val="5E6175"/>
          <w:sz w:val="20"/>
          <w:szCs w:val="20"/>
          <w:lang w:eastAsia="lv-LV"/>
        </w:rPr>
        <w:t>,</w:t>
      </w:r>
      <w:r w:rsidRPr="00AA3F48">
        <w:rPr>
          <w:rFonts w:cs="Arial"/>
          <w:color w:val="5E6175"/>
          <w:sz w:val="20"/>
          <w:szCs w:val="20"/>
          <w:lang w:eastAsia="lv-LV"/>
        </w:rPr>
        <w:t xml:space="preserve"> var izvirzīties nepieciešamība pēc inovācijas. Piemēram, tā vietā, lai vienkārši aizstātu nolietotu aprīkojumu ar tādu pašu vai atjaunotu izbeigušos pakalpojumu līgumus, publiskais pircējs veic organizācijas un tās partneru vai lietotāju vajadzību funkcionālu analīzi un identificē problēmas vai jomas, kuras būtu jāuzlabo. Analīze ļauj uzzināt, vai līdz šim izmantotais aprīkojums un pakalpojumi ir piemērotākie.</w:t>
      </w:r>
      <w:r w:rsidRPr="00AA3F48">
        <w:rPr>
          <w:rStyle w:val="FootnoteReference"/>
          <w:color w:val="5E6175"/>
          <w:sz w:val="20"/>
          <w:szCs w:val="20"/>
          <w:lang w:eastAsia="lv-LV"/>
        </w:rPr>
        <w:footnoteReference w:id="65"/>
      </w:r>
    </w:p>
    <w:p w14:paraId="60EEAD74" w14:textId="18498049" w:rsidR="002A5967"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Definējot vajadzību, vienlaikus jāvērtē, kas ir labākais veids, kā to sasniegt, t.sk. novērtējot, vai vajadzības realizēšanai nav piemērojama tāda iepirkuma procedūra, kura veicina inovatīvu problēmjautājumu risināšanu. </w:t>
      </w:r>
      <w:r w:rsidR="00F43471" w:rsidRPr="00AA3F48">
        <w:rPr>
          <w:rFonts w:cs="Arial"/>
          <w:color w:val="5E6175"/>
          <w:sz w:val="20"/>
          <w:szCs w:val="20"/>
          <w:lang w:eastAsia="lv-LV"/>
        </w:rPr>
        <w:t xml:space="preserve">Kvalitatīvs  vajadzības apraksts un novērtējums nodrošina </w:t>
      </w:r>
      <w:r w:rsidRPr="00AA3F48">
        <w:rPr>
          <w:rFonts w:cs="Arial"/>
          <w:color w:val="5E6175"/>
          <w:sz w:val="20"/>
          <w:szCs w:val="20"/>
          <w:lang w:eastAsia="lv-LV"/>
        </w:rPr>
        <w:t>veiksmīg</w:t>
      </w:r>
      <w:r w:rsidR="00F43471" w:rsidRPr="00AA3F48">
        <w:rPr>
          <w:rFonts w:cs="Arial"/>
          <w:color w:val="5E6175"/>
          <w:sz w:val="20"/>
          <w:szCs w:val="20"/>
          <w:lang w:eastAsia="lv-LV"/>
        </w:rPr>
        <w:t>u</w:t>
      </w:r>
      <w:r w:rsidRPr="00AA3F48">
        <w:rPr>
          <w:rFonts w:cs="Arial"/>
          <w:color w:val="5E6175"/>
          <w:sz w:val="20"/>
          <w:szCs w:val="20"/>
          <w:lang w:eastAsia="lv-LV"/>
        </w:rPr>
        <w:t xml:space="preserve"> tehniskās specifikācijas izstrādi, nosakot veidu, k</w:t>
      </w:r>
      <w:r w:rsidR="00C27AF1" w:rsidRPr="00AA3F48">
        <w:rPr>
          <w:rFonts w:cs="Arial"/>
          <w:color w:val="5E6175"/>
          <w:sz w:val="20"/>
          <w:szCs w:val="20"/>
          <w:lang w:eastAsia="lv-LV"/>
        </w:rPr>
        <w:t>ā</w:t>
      </w:r>
      <w:r w:rsidRPr="00AA3F48">
        <w:rPr>
          <w:rFonts w:cs="Arial"/>
          <w:color w:val="5E6175"/>
          <w:sz w:val="20"/>
          <w:szCs w:val="20"/>
          <w:lang w:eastAsia="lv-LV"/>
        </w:rPr>
        <w:t xml:space="preserve"> sagatavot tehnisko specifikāciju. </w:t>
      </w:r>
    </w:p>
    <w:p w14:paraId="5A951EBC" w14:textId="2208A0E5" w:rsidR="002A5967"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Praksē tehnisko specifikāciju izstrādā divos veidos – pirmajā gadījumā sagatavojot konkrētas prasības un nosacījumus, kas jāizpilda, aprakstot veidu</w:t>
      </w:r>
      <w:r w:rsidR="00C27AF1" w:rsidRPr="00AA3F48">
        <w:rPr>
          <w:rFonts w:cs="Arial"/>
          <w:color w:val="5E6175"/>
          <w:sz w:val="20"/>
          <w:szCs w:val="20"/>
          <w:lang w:eastAsia="lv-LV"/>
        </w:rPr>
        <w:t>,</w:t>
      </w:r>
      <w:r w:rsidRPr="00AA3F48">
        <w:rPr>
          <w:rFonts w:cs="Arial"/>
          <w:color w:val="5E6175"/>
          <w:sz w:val="20"/>
          <w:szCs w:val="20"/>
          <w:lang w:eastAsia="lv-LV"/>
        </w:rPr>
        <w:t xml:space="preserve"> kā sasniedzams rezultāts</w:t>
      </w:r>
      <w:r w:rsidR="00C27AF1" w:rsidRPr="00AA3F48">
        <w:rPr>
          <w:rFonts w:cs="Arial"/>
          <w:color w:val="5E6175"/>
          <w:sz w:val="20"/>
          <w:szCs w:val="20"/>
          <w:lang w:eastAsia="lv-LV"/>
        </w:rPr>
        <w:t>,</w:t>
      </w:r>
      <w:r w:rsidRPr="00AA3F48">
        <w:rPr>
          <w:rFonts w:cs="Arial"/>
          <w:color w:val="5E6175"/>
          <w:sz w:val="20"/>
          <w:szCs w:val="20"/>
          <w:lang w:eastAsia="lv-LV"/>
        </w:rPr>
        <w:t xml:space="preserve"> vai nosakot konkrētus produkta param</w:t>
      </w:r>
      <w:r w:rsidR="00431964">
        <w:rPr>
          <w:rFonts w:cs="Arial"/>
          <w:color w:val="5E6175"/>
          <w:sz w:val="20"/>
          <w:szCs w:val="20"/>
          <w:lang w:eastAsia="lv-LV"/>
        </w:rPr>
        <w:t>etrus, kas nepieciešami vajadzības</w:t>
      </w:r>
      <w:r w:rsidRPr="00AA3F48">
        <w:rPr>
          <w:rFonts w:cs="Arial"/>
          <w:color w:val="5E6175"/>
          <w:sz w:val="20"/>
          <w:szCs w:val="20"/>
          <w:lang w:eastAsia="lv-LV"/>
        </w:rPr>
        <w:t xml:space="preserve"> realizēšanai, otrajā gadījumā norādot, kāda problēma ir iepirkuma rezultāt</w:t>
      </w:r>
      <w:r w:rsidR="00C27AF1" w:rsidRPr="00AA3F48">
        <w:rPr>
          <w:rFonts w:cs="Arial"/>
          <w:color w:val="5E6175"/>
          <w:sz w:val="20"/>
          <w:szCs w:val="20"/>
          <w:lang w:eastAsia="lv-LV"/>
        </w:rPr>
        <w:t>ā</w:t>
      </w:r>
      <w:r w:rsidRPr="00AA3F48">
        <w:rPr>
          <w:rFonts w:cs="Arial"/>
          <w:color w:val="5E6175"/>
          <w:sz w:val="20"/>
          <w:szCs w:val="20"/>
          <w:lang w:eastAsia="lv-LV"/>
        </w:rPr>
        <w:t xml:space="preserve"> jāatrisina, bet nenorādot precīzi, kādā veidā un kādiem līdzekļiem ir realizējama publiskās personas vajadzība. </w:t>
      </w:r>
    </w:p>
    <w:p w14:paraId="7C7A9726" w14:textId="67714F0B"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Tehniskās specifikācijas izstrādē var izmantot abus minētos veidus vienlaikus, proti, </w:t>
      </w:r>
      <w:r w:rsidR="007D1877" w:rsidRPr="00AA3F48">
        <w:rPr>
          <w:rFonts w:cs="Arial"/>
          <w:color w:val="5E6175"/>
          <w:sz w:val="20"/>
          <w:szCs w:val="20"/>
          <w:lang w:eastAsia="lv-LV"/>
        </w:rPr>
        <w:t xml:space="preserve">daļēji </w:t>
      </w:r>
      <w:r w:rsidRPr="00AA3F48">
        <w:rPr>
          <w:rFonts w:cs="Arial"/>
          <w:color w:val="5E6175"/>
          <w:sz w:val="20"/>
          <w:szCs w:val="20"/>
          <w:lang w:eastAsia="lv-LV"/>
        </w:rPr>
        <w:t>nosakot gan obligātās prasības un nosacījumus, gan atstājot pretendentam brīvību piedāvāt savu risinājumu publiskās personas vajadzīb</w:t>
      </w:r>
      <w:r w:rsidR="00431964">
        <w:rPr>
          <w:rFonts w:cs="Arial"/>
          <w:color w:val="5E6175"/>
          <w:sz w:val="20"/>
          <w:szCs w:val="20"/>
          <w:lang w:eastAsia="lv-LV"/>
        </w:rPr>
        <w:t>as</w:t>
      </w:r>
      <w:r w:rsidRPr="00AA3F48">
        <w:rPr>
          <w:rFonts w:cs="Arial"/>
          <w:color w:val="5E6175"/>
          <w:sz w:val="20"/>
          <w:szCs w:val="20"/>
          <w:lang w:eastAsia="lv-LV"/>
        </w:rPr>
        <w:t xml:space="preserve"> apmierināšanai. Tehnisko specifikāciju sagatavošana jauktā veidā ir konstatējama arī no publiskos iepirkumus regulējošajiem normatīvajiem aktiem</w:t>
      </w:r>
      <w:r w:rsidR="00C27AF1" w:rsidRPr="00AA3F48">
        <w:rPr>
          <w:rFonts w:cs="Arial"/>
          <w:color w:val="5E6175"/>
          <w:sz w:val="20"/>
          <w:szCs w:val="20"/>
          <w:lang w:eastAsia="lv-LV"/>
        </w:rPr>
        <w:t>,</w:t>
      </w:r>
      <w:r w:rsidRPr="00AA3F48">
        <w:rPr>
          <w:rStyle w:val="FootnoteReference"/>
          <w:color w:val="5E6175"/>
          <w:sz w:val="20"/>
          <w:szCs w:val="20"/>
          <w:lang w:eastAsia="lv-LV"/>
        </w:rPr>
        <w:footnoteReference w:id="66"/>
      </w:r>
      <w:r w:rsidRPr="00AA3F48">
        <w:rPr>
          <w:rFonts w:cs="Arial"/>
          <w:color w:val="5E6175"/>
          <w:sz w:val="20"/>
          <w:szCs w:val="20"/>
          <w:lang w:eastAsia="lv-LV"/>
        </w:rPr>
        <w:t xml:space="preserve"> kuros paredzēts, ka tehniskās specifikācijas sagatavo vienā no šādiem veidiem: </w:t>
      </w:r>
    </w:p>
    <w:p w14:paraId="0605939B" w14:textId="77777777"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nosakot funkcionālās prasības vai darbības rezultātus;</w:t>
      </w:r>
    </w:p>
    <w:p w14:paraId="1EFC4C18" w14:textId="77777777"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ar atsauci uz tehniskajām specifikācijām un uz standartiem (noteiktā secībā);</w:t>
      </w:r>
    </w:p>
    <w:p w14:paraId="500003B1" w14:textId="77777777"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nosakot funkcionālās prasības vai darbības rezultātus un atsaucoties uz specifikācijām vai standartiem, lai nodrošinātu atbilstību funkcionālajām vai darbības prasībām;</w:t>
      </w:r>
    </w:p>
    <w:p w14:paraId="2B9A8860" w14:textId="4641F44B" w:rsidR="00844B19" w:rsidRPr="00AA3F48" w:rsidRDefault="00844B19"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atsaucoties uz specifikācijām vai standartiem, bet citas prasības nosakot kā funkcionālās prasības vai darbības prasības.</w:t>
      </w:r>
    </w:p>
    <w:p w14:paraId="4CC7E590" w14:textId="671387B9" w:rsidR="002814B9" w:rsidRPr="00AA3F48" w:rsidRDefault="002814B9" w:rsidP="002814B9">
      <w:pPr>
        <w:spacing w:after="120" w:line="240" w:lineRule="auto"/>
        <w:rPr>
          <w:rFonts w:cs="Arial"/>
          <w:color w:val="5E6175"/>
          <w:sz w:val="20"/>
          <w:szCs w:val="20"/>
          <w:lang w:eastAsia="lv-LV"/>
        </w:rPr>
      </w:pPr>
      <w:r w:rsidRPr="00AA3F48">
        <w:rPr>
          <w:rFonts w:cs="Arial"/>
          <w:color w:val="5E6175"/>
          <w:sz w:val="20"/>
          <w:szCs w:val="20"/>
          <w:lang w:eastAsia="lv-LV"/>
        </w:rPr>
        <w:t>Izstrādājot tehnisko specifikāciju</w:t>
      </w:r>
      <w:r w:rsidR="00431964">
        <w:rPr>
          <w:rFonts w:cs="Arial"/>
          <w:color w:val="5E6175"/>
          <w:sz w:val="20"/>
          <w:szCs w:val="20"/>
          <w:lang w:eastAsia="lv-LV"/>
        </w:rPr>
        <w:t>,</w:t>
      </w:r>
      <w:r w:rsidRPr="00AA3F48">
        <w:rPr>
          <w:rFonts w:cs="Arial"/>
          <w:color w:val="5E6175"/>
          <w:sz w:val="20"/>
          <w:szCs w:val="20"/>
          <w:lang w:eastAsia="lv-LV"/>
        </w:rPr>
        <w:t xml:space="preserve"> publiskais pircējs var izvērtēt, vai ir pieļaujams iepirkumā iesniegt piedāvājuma variantus. Inovācijas iepirkuma gadījumā variantu iesniegšana var būt risinājums, kā pretendenti var piedāvāt vairāk veidu tehniskajā specifikācijā definētas vajadzības risināšanai, tostarp arī inovatīvu ideju, kas piedāvā risināt vajadzību jaunā veidā. Šāda pieeja atļauj arī samazināt pretendentam risku, ka tā piedāvājums nebūs konkurētspējīgs, jo tas var piedāvāt gan klasisko risinājumu (piemēram, tirgū pieejamu lētāku variantu), gan inovatīvu ideju risinājumam, kas varētu nebūt lētākā cenas ziņā, bet iegūt vairāk punktu citos saimnieciski visizdevīgākā piedāvājuma vērtēšanas kritērijos. Līdz ar to būtiski ir noteikt tādus saimnieciski visizdevīgākā piedāvājuma noteikšanas kritērijus, kas dod priekšrocības inovatīviem risinājumiem.</w:t>
      </w:r>
      <w:r w:rsidRPr="00AA3F48">
        <w:rPr>
          <w:rFonts w:cs="Arial"/>
          <w:color w:val="5E6175"/>
          <w:sz w:val="20"/>
          <w:szCs w:val="20"/>
          <w:vertAlign w:val="superscript"/>
          <w:lang w:eastAsia="lv-LV"/>
        </w:rPr>
        <w:footnoteReference w:id="67"/>
      </w:r>
    </w:p>
    <w:p w14:paraId="69ABCA9E" w14:textId="77777777" w:rsidR="00CB2255" w:rsidRPr="00AA3F48" w:rsidRDefault="00CB2255" w:rsidP="00CB2255">
      <w:pPr>
        <w:spacing w:after="120" w:line="240" w:lineRule="auto"/>
        <w:rPr>
          <w:rFonts w:cs="Arial"/>
          <w:color w:val="5E6175"/>
          <w:sz w:val="20"/>
          <w:szCs w:val="20"/>
          <w:lang w:eastAsia="lv-LV"/>
        </w:rPr>
      </w:pPr>
      <w:r w:rsidRPr="00AA3F48">
        <w:rPr>
          <w:rFonts w:cs="Arial"/>
          <w:color w:val="5E6175"/>
          <w:sz w:val="20"/>
          <w:szCs w:val="20"/>
          <w:lang w:eastAsia="lv-LV"/>
        </w:rPr>
        <w:lastRenderedPageBreak/>
        <w:t>Detalizēta informācija par tehnisko specifikāciju sagatavošanas pamatprincipiem iekļauta ziņojuma 7.pielikumā.</w:t>
      </w:r>
    </w:p>
    <w:p w14:paraId="0F974C05" w14:textId="77777777" w:rsidR="00844B19" w:rsidRPr="00AA3F48" w:rsidRDefault="00844B19" w:rsidP="00844B19">
      <w:pPr>
        <w:spacing w:after="120" w:line="240" w:lineRule="auto"/>
        <w:rPr>
          <w:rFonts w:cs="Arial"/>
          <w:color w:val="5E6175"/>
          <w:sz w:val="20"/>
          <w:szCs w:val="20"/>
          <w:lang w:eastAsia="lv-LV"/>
        </w:rPr>
      </w:pPr>
    </w:p>
    <w:p w14:paraId="3A4C0687" w14:textId="5DE33109" w:rsidR="00844B19" w:rsidRPr="00AA3F48" w:rsidRDefault="00844B19" w:rsidP="0084311D">
      <w:pPr>
        <w:pStyle w:val="ListParagraph"/>
        <w:numPr>
          <w:ilvl w:val="1"/>
          <w:numId w:val="64"/>
        </w:numPr>
        <w:spacing w:after="120" w:line="240" w:lineRule="auto"/>
        <w:rPr>
          <w:b/>
          <w:color w:val="2F5496" w:themeColor="accent5" w:themeShade="BF"/>
          <w:lang w:eastAsia="lv-LV"/>
        </w:rPr>
      </w:pPr>
      <w:bookmarkStart w:id="59" w:name="_Toc51436869"/>
      <w:bookmarkStart w:id="60" w:name="_Toc55381425"/>
      <w:r w:rsidRPr="00AA3F48">
        <w:rPr>
          <w:rStyle w:val="Heading2Char"/>
          <w:color w:val="2F5496" w:themeColor="accent5" w:themeShade="BF"/>
        </w:rPr>
        <w:t>Iepirkuma procedūru veidi, to procesuālie soļi, plānojot un organizējot inovāciju iepirkumu</w:t>
      </w:r>
      <w:bookmarkEnd w:id="59"/>
      <w:bookmarkEnd w:id="60"/>
      <w:r w:rsidRPr="00AA3F48">
        <w:rPr>
          <w:b/>
          <w:color w:val="2F5496" w:themeColor="accent5" w:themeShade="BF"/>
          <w:sz w:val="24"/>
          <w:szCs w:val="24"/>
          <w:lang w:eastAsia="lv-LV"/>
        </w:rPr>
        <w:t xml:space="preserve"> </w:t>
      </w:r>
    </w:p>
    <w:p w14:paraId="11A3310D" w14:textId="77777777" w:rsidR="00844B19" w:rsidRPr="00AA3F48" w:rsidRDefault="00844B19" w:rsidP="00844B19">
      <w:pPr>
        <w:pStyle w:val="ListParagraph"/>
        <w:spacing w:after="120" w:line="240" w:lineRule="auto"/>
        <w:rPr>
          <w:b/>
          <w:color w:val="2F5496" w:themeColor="accent5" w:themeShade="BF"/>
          <w:lang w:eastAsia="lv-LV"/>
        </w:rPr>
      </w:pPr>
    </w:p>
    <w:p w14:paraId="3C9D888E" w14:textId="77777777" w:rsidR="00844B19" w:rsidRPr="00AA3F48" w:rsidRDefault="00844B19" w:rsidP="0084311D">
      <w:pPr>
        <w:pStyle w:val="Heading3"/>
        <w:numPr>
          <w:ilvl w:val="2"/>
          <w:numId w:val="64"/>
        </w:numPr>
        <w:spacing w:before="120" w:after="120"/>
        <w:rPr>
          <w:b w:val="0"/>
        </w:rPr>
      </w:pPr>
      <w:bookmarkStart w:id="61" w:name="_Toc51436870"/>
      <w:bookmarkStart w:id="62" w:name="_Toc55381426"/>
      <w:r w:rsidRPr="00AA3F48">
        <w:rPr>
          <w:b w:val="0"/>
        </w:rPr>
        <w:t>Iepirkumu procesuālie soļi, plānojot inovāciju iepirkumu</w:t>
      </w:r>
      <w:bookmarkEnd w:id="61"/>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037C5B" w:rsidRPr="00AA3F48" w14:paraId="353BEA6D" w14:textId="77777777" w:rsidTr="00684CA8">
        <w:tc>
          <w:tcPr>
            <w:tcW w:w="9250" w:type="dxa"/>
            <w:shd w:val="clear" w:color="auto" w:fill="CFF9D0"/>
          </w:tcPr>
          <w:p w14:paraId="32CBA259" w14:textId="2A1329B4" w:rsidR="004D175F" w:rsidRPr="00AA3F48" w:rsidRDefault="004D175F"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47840" behindDoc="0" locked="0" layoutInCell="1" allowOverlap="1" wp14:anchorId="570FA438" wp14:editId="1F1AFB58">
                  <wp:simplePos x="0" y="0"/>
                  <wp:positionH relativeFrom="column">
                    <wp:posOffset>59267</wp:posOffset>
                  </wp:positionH>
                  <wp:positionV relativeFrom="paragraph">
                    <wp:posOffset>150072</wp:posOffset>
                  </wp:positionV>
                  <wp:extent cx="401955" cy="339725"/>
                  <wp:effectExtent l="0" t="0" r="0" b="3175"/>
                  <wp:wrapSquare wrapText="bothSides"/>
                  <wp:docPr id="19"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4AD45A84" w14:textId="77777777" w:rsidR="004D175F" w:rsidRPr="00AA3F48" w:rsidRDefault="004D175F" w:rsidP="004D175F">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4FA149D3" w14:textId="6B30F83A" w:rsidR="004D175F" w:rsidRPr="00AA3F48" w:rsidRDefault="00CB2255"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p>
          <w:p w14:paraId="3EF4036C" w14:textId="00E0AA2B" w:rsidR="004D175F" w:rsidRPr="00AA3F48" w:rsidRDefault="00CB2255"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p>
          <w:p w14:paraId="61585287" w14:textId="1E6A9A71" w:rsidR="004D175F" w:rsidRPr="00AA3F48" w:rsidRDefault="00126632"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4D175F" w:rsidRPr="00AA3F48">
              <w:rPr>
                <w:rFonts w:cs="Arial"/>
                <w:color w:val="5E6175"/>
                <w:sz w:val="20"/>
                <w:szCs w:val="20"/>
                <w:lang w:eastAsia="lv-LV"/>
              </w:rPr>
              <w:t xml:space="preserve"> 2017. gada 28. februāra noteikumi Nr.107 “Iepirkuma procedūru un metu konkursu norises kārtība”</w:t>
            </w:r>
          </w:p>
          <w:p w14:paraId="48926052" w14:textId="588097C1" w:rsidR="004D175F" w:rsidRPr="00AA3F48" w:rsidRDefault="00126632" w:rsidP="004C59F6">
            <w:pPr>
              <w:pStyle w:val="ListParagraph"/>
              <w:numPr>
                <w:ilvl w:val="0"/>
                <w:numId w:val="39"/>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4D175F" w:rsidRPr="00AA3F48">
              <w:rPr>
                <w:rFonts w:cs="Arial"/>
                <w:color w:val="5E6175"/>
                <w:sz w:val="20"/>
                <w:szCs w:val="20"/>
                <w:lang w:eastAsia="lv-LV"/>
              </w:rPr>
              <w:t xml:space="preserve"> 2017. gada 28. marta noteikumi Nr.187 “Sabiedrisko pakalpojumu sniedzēju iepirkuma procedūru un metu konkursu norises kārtība”</w:t>
            </w:r>
          </w:p>
          <w:p w14:paraId="4D163DFA" w14:textId="7B0C8339" w:rsidR="00037C5B" w:rsidRPr="00AA3F48" w:rsidRDefault="00037C5B"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40A3CAC0" w14:textId="3F5CEC21" w:rsidR="00037C5B" w:rsidRPr="00AA3F48" w:rsidRDefault="00037C5B" w:rsidP="00037C5B">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Plānojot un organizējot inovāciju iepirkumu, ir jāievēro noteikti procesuālie soļi, kurus nosaka publiskos iepirkumus regulējošie tiesību akti, kas piemērojami Latvijā. </w:t>
            </w:r>
          </w:p>
          <w:p w14:paraId="6ADB8B7F" w14:textId="65304617" w:rsidR="004D175F" w:rsidRPr="00AA3F48" w:rsidRDefault="004D175F" w:rsidP="004D175F">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procesuālo soļu attiecībā uz inovāciju iepirkumu.</w:t>
            </w:r>
          </w:p>
          <w:p w14:paraId="7D27F705" w14:textId="07FDBF98" w:rsidR="000D2AE6" w:rsidRPr="00AA3F48" w:rsidRDefault="000D2AE6" w:rsidP="00684CA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02112" behindDoc="0" locked="0" layoutInCell="1" allowOverlap="1" wp14:anchorId="097612EA" wp14:editId="579E7042">
                  <wp:simplePos x="0" y="0"/>
                  <wp:positionH relativeFrom="column">
                    <wp:posOffset>-66675</wp:posOffset>
                  </wp:positionH>
                  <wp:positionV relativeFrom="paragraph">
                    <wp:posOffset>40640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43" name="Picture 43"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5F201FAA" w14:textId="77777777" w:rsidR="00037C5B" w:rsidRPr="00AA3F48" w:rsidRDefault="00037C5B"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7CCBE5CD" w14:textId="0E3B6C1B" w:rsidR="004D175F" w:rsidRPr="00AA3F48" w:rsidRDefault="00037C5B" w:rsidP="00AD2E48">
            <w:pPr>
              <w:shd w:val="clear" w:color="auto" w:fill="CFF9D0"/>
              <w:spacing w:before="120" w:after="120"/>
              <w:ind w:left="318" w:right="187"/>
              <w:rPr>
                <w:rFonts w:cs="Arial"/>
                <w:color w:val="5E6175"/>
                <w:sz w:val="20"/>
                <w:szCs w:val="20"/>
                <w:lang w:eastAsia="lv-LV"/>
              </w:rPr>
            </w:pPr>
            <w:r w:rsidRPr="00AA3F48">
              <w:rPr>
                <w:rFonts w:cs="Arial"/>
                <w:color w:val="5E6175"/>
                <w:sz w:val="20"/>
                <w:szCs w:val="20"/>
                <w:lang w:eastAsia="lv-LV"/>
              </w:rPr>
              <w:t xml:space="preserve">Labās prakses un vispārīgo principu publisko iepirkumu organizēšanā ievērošanai, kā arī aizdomu par krāpšanu vai korupciju novēršanai ir ieteicams </w:t>
            </w:r>
            <w:r w:rsidRPr="00AA3F48">
              <w:rPr>
                <w:rFonts w:cs="Arial"/>
                <w:b/>
                <w:bCs/>
                <w:color w:val="2F5496" w:themeColor="accent5" w:themeShade="BF"/>
                <w:sz w:val="20"/>
                <w:szCs w:val="20"/>
                <w:lang w:eastAsia="lv-LV"/>
              </w:rPr>
              <w:t>veikt visus procesuālos soļus</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kurus publiskā persona ir spējīga veikt arī tad, ja tie nav obligāti.</w:t>
            </w:r>
          </w:p>
        </w:tc>
      </w:tr>
    </w:tbl>
    <w:p w14:paraId="78AE03D9" w14:textId="6D1D8ADC" w:rsidR="00844B19" w:rsidRPr="00AA3F48" w:rsidRDefault="00844B19" w:rsidP="00037C5B">
      <w:pPr>
        <w:spacing w:before="120" w:after="120" w:line="240" w:lineRule="auto"/>
        <w:rPr>
          <w:rFonts w:cs="Arial"/>
          <w:color w:val="5E6175"/>
          <w:sz w:val="20"/>
          <w:szCs w:val="20"/>
          <w:lang w:eastAsia="lv-LV"/>
        </w:rPr>
      </w:pPr>
      <w:r w:rsidRPr="00AA3F48">
        <w:rPr>
          <w:rFonts w:cs="Arial"/>
          <w:color w:val="5E6175"/>
          <w:sz w:val="20"/>
          <w:szCs w:val="20"/>
          <w:lang w:eastAsia="lv-LV"/>
        </w:rPr>
        <w:t xml:space="preserve">Plānojot un organizējot inovāciju iepirkumu, ir jāievēro noteikti procesuālie soļi, kurus nosaka publiskos iepirkumus regulējošie tiesību akti, kas piemērojami Latvijā. Atsevišķi procesuālie soļi ir atšķirīgi dažādiem iepirkumu veidiem, bet citi ir piemērojami visiem iepirkumu procedūras veidiem vienādi. </w:t>
      </w:r>
    </w:p>
    <w:p w14:paraId="6EFB90B3" w14:textId="16914C99" w:rsidR="006001E5" w:rsidRPr="00AA3F48" w:rsidRDefault="00CA50F1" w:rsidP="006001E5">
      <w:pPr>
        <w:keepNext/>
        <w:spacing w:after="0" w:line="240" w:lineRule="auto"/>
        <w:jc w:val="right"/>
        <w:rPr>
          <w:rFonts w:cs="Arial"/>
          <w:color w:val="5E6175"/>
          <w:sz w:val="18"/>
          <w:szCs w:val="18"/>
          <w:lang w:eastAsia="lv-LV"/>
        </w:rPr>
      </w:pPr>
      <w:r w:rsidRPr="00AA3F48">
        <w:rPr>
          <w:rFonts w:cs="Arial"/>
          <w:color w:val="5E6175"/>
          <w:sz w:val="18"/>
          <w:szCs w:val="18"/>
          <w:lang w:eastAsia="lv-LV"/>
        </w:rPr>
        <w:t>5</w:t>
      </w:r>
      <w:r w:rsidR="00D51B22" w:rsidRPr="00AA3F48">
        <w:rPr>
          <w:rFonts w:cs="Arial"/>
          <w:color w:val="5E6175"/>
          <w:sz w:val="18"/>
          <w:szCs w:val="18"/>
          <w:lang w:eastAsia="lv-LV"/>
        </w:rPr>
        <w:t>. tabula</w:t>
      </w:r>
      <w:r w:rsidR="006001E5" w:rsidRPr="00AA3F48">
        <w:rPr>
          <w:rFonts w:cs="Arial"/>
          <w:color w:val="5E6175"/>
          <w:sz w:val="18"/>
          <w:szCs w:val="18"/>
          <w:lang w:eastAsia="lv-LV"/>
        </w:rPr>
        <w:t xml:space="preserve">. </w:t>
      </w:r>
      <w:r w:rsidR="00D51B22" w:rsidRPr="00AA3F48">
        <w:rPr>
          <w:rFonts w:cs="Arial"/>
          <w:color w:val="5E6175"/>
          <w:sz w:val="18"/>
          <w:szCs w:val="18"/>
          <w:lang w:eastAsia="lv-LV"/>
        </w:rPr>
        <w:t>V</w:t>
      </w:r>
      <w:r w:rsidR="000E062C" w:rsidRPr="00AA3F48">
        <w:rPr>
          <w:rFonts w:cs="Arial"/>
          <w:color w:val="5E6175"/>
          <w:sz w:val="18"/>
          <w:szCs w:val="18"/>
          <w:lang w:eastAsia="lv-LV"/>
        </w:rPr>
        <w:t xml:space="preserve">isiem iepirkumiem </w:t>
      </w:r>
      <w:r w:rsidR="00D51B22" w:rsidRPr="00AA3F48">
        <w:rPr>
          <w:rFonts w:cs="Arial"/>
          <w:color w:val="5E6175"/>
          <w:sz w:val="18"/>
          <w:szCs w:val="18"/>
          <w:lang w:eastAsia="lv-LV"/>
        </w:rPr>
        <w:t xml:space="preserve">vienādi </w:t>
      </w:r>
      <w:r w:rsidR="000E062C" w:rsidRPr="00AA3F48">
        <w:rPr>
          <w:rFonts w:cs="Arial"/>
          <w:color w:val="5E6175"/>
          <w:sz w:val="18"/>
          <w:szCs w:val="18"/>
          <w:lang w:eastAsia="lv-LV"/>
        </w:rPr>
        <w:t>piemērojamie procesuālie soļi</w:t>
      </w:r>
    </w:p>
    <w:tbl>
      <w:tblPr>
        <w:tblStyle w:val="GridTable1Light-Accent13"/>
        <w:tblW w:w="8897" w:type="dxa"/>
        <w:tblLook w:val="04A0" w:firstRow="1" w:lastRow="0" w:firstColumn="1" w:lastColumn="0" w:noHBand="0" w:noVBand="1"/>
      </w:tblPr>
      <w:tblGrid>
        <w:gridCol w:w="3256"/>
        <w:gridCol w:w="5641"/>
      </w:tblGrid>
      <w:tr w:rsidR="006932AE" w:rsidRPr="00AA3F48" w14:paraId="62531286" w14:textId="77777777" w:rsidTr="00852175">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E9EDF4"/>
          </w:tcPr>
          <w:p w14:paraId="037B3A51" w14:textId="43EC574E" w:rsidR="006932AE" w:rsidRPr="00AA3F48" w:rsidRDefault="006932AE" w:rsidP="00F5035D">
            <w:pPr>
              <w:spacing w:after="120"/>
              <w:jc w:val="center"/>
              <w:rPr>
                <w:rFonts w:cs="Arial"/>
                <w:bCs w:val="0"/>
                <w:color w:val="5E6175"/>
                <w:sz w:val="18"/>
                <w:szCs w:val="18"/>
                <w:lang w:eastAsia="lv-LV"/>
              </w:rPr>
            </w:pPr>
            <w:r w:rsidRPr="00AA3F48">
              <w:rPr>
                <w:rFonts w:cs="Arial"/>
                <w:bCs w:val="0"/>
                <w:color w:val="5E6175"/>
                <w:sz w:val="18"/>
                <w:szCs w:val="18"/>
                <w:lang w:eastAsia="lv-LV"/>
              </w:rPr>
              <w:t xml:space="preserve">Procesuālie soļi </w:t>
            </w:r>
          </w:p>
        </w:tc>
        <w:tc>
          <w:tcPr>
            <w:tcW w:w="5641" w:type="dxa"/>
            <w:shd w:val="clear" w:color="auto" w:fill="E9EDF4"/>
          </w:tcPr>
          <w:p w14:paraId="43EB0C4D" w14:textId="3DF92CC9" w:rsidR="006932AE" w:rsidRPr="00AA3F48" w:rsidRDefault="006932AE" w:rsidP="00F5035D">
            <w:pPr>
              <w:spacing w:after="120"/>
              <w:jc w:val="center"/>
              <w:cnfStyle w:val="100000000000" w:firstRow="1" w:lastRow="0" w:firstColumn="0" w:lastColumn="0" w:oddVBand="0" w:evenVBand="0" w:oddHBand="0" w:evenHBand="0" w:firstRowFirstColumn="0" w:firstRowLastColumn="0" w:lastRowFirstColumn="0" w:lastRowLastColumn="0"/>
              <w:rPr>
                <w:rFonts w:cs="Arial"/>
                <w:bCs w:val="0"/>
                <w:color w:val="5E6175"/>
                <w:sz w:val="18"/>
                <w:szCs w:val="18"/>
                <w:lang w:eastAsia="lv-LV"/>
              </w:rPr>
            </w:pPr>
            <w:r w:rsidRPr="00AA3F48">
              <w:rPr>
                <w:rFonts w:cs="Arial"/>
                <w:bCs w:val="0"/>
                <w:color w:val="5E6175"/>
                <w:sz w:val="18"/>
                <w:szCs w:val="18"/>
                <w:lang w:eastAsia="lv-LV"/>
              </w:rPr>
              <w:t>Tiesību aktu regulējums</w:t>
            </w:r>
          </w:p>
        </w:tc>
      </w:tr>
      <w:tr w:rsidR="006932AE" w:rsidRPr="00AA3F48" w14:paraId="55A8FCA6" w14:textId="77777777" w:rsidTr="00852175">
        <w:trPr>
          <w:trHeight w:val="1450"/>
        </w:trPr>
        <w:tc>
          <w:tcPr>
            <w:cnfStyle w:val="001000000000" w:firstRow="0" w:lastRow="0" w:firstColumn="1" w:lastColumn="0" w:oddVBand="0" w:evenVBand="0" w:oddHBand="0" w:evenHBand="0" w:firstRowFirstColumn="0" w:firstRowLastColumn="0" w:lastRowFirstColumn="0" w:lastRowLastColumn="0"/>
            <w:tcW w:w="3256" w:type="dxa"/>
          </w:tcPr>
          <w:p w14:paraId="1EDC33F9" w14:textId="1F47B3C0"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Iepirkum</w:t>
            </w:r>
            <w:r w:rsidR="004A7119" w:rsidRPr="00AA3F48">
              <w:rPr>
                <w:rFonts w:cs="Arial"/>
                <w:color w:val="5E6175"/>
                <w:sz w:val="18"/>
                <w:szCs w:val="18"/>
                <w:lang w:eastAsia="lv-LV"/>
              </w:rPr>
              <w:t>a</w:t>
            </w:r>
            <w:r w:rsidRPr="00AA3F48">
              <w:rPr>
                <w:rFonts w:cs="Arial"/>
                <w:color w:val="5E6175"/>
                <w:sz w:val="18"/>
                <w:szCs w:val="18"/>
                <w:lang w:eastAsia="lv-LV"/>
              </w:rPr>
              <w:t xml:space="preserve"> līguma priekšmeta definēšana</w:t>
            </w:r>
          </w:p>
        </w:tc>
        <w:tc>
          <w:tcPr>
            <w:tcW w:w="5641" w:type="dxa"/>
          </w:tcPr>
          <w:p w14:paraId="27FA8F99" w14:textId="593E177C"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9. panta ceturtās daļas 1. punkts</w:t>
            </w:r>
          </w:p>
          <w:p w14:paraId="143C64EE" w14:textId="4388F13E"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color w:val="5E6175"/>
                <w:sz w:val="18"/>
                <w:szCs w:val="18"/>
                <w:lang w:eastAsia="lv-LV"/>
              </w:rPr>
              <w:t>MK</w:t>
            </w:r>
            <w:r w:rsidR="006932AE" w:rsidRPr="00AA3F48">
              <w:rPr>
                <w:rFonts w:cs="Arial"/>
                <w:color w:val="5E6175"/>
                <w:sz w:val="18"/>
                <w:szCs w:val="18"/>
                <w:lang w:eastAsia="lv-LV"/>
              </w:rPr>
              <w:t xml:space="preserve"> 2017. gada 28. februāra noteikumi Nr.107 “Iepirkuma procedūru un metu konkursu norises kārtība” 2.3., 2.4., 26.3., 26.4., 42.3., 42.4., 63.3., 63.4., 79.3., 79.20., 104.3., 104.4., 118.3., 124.3., 139.3, 139.5., 153.3., 180.1. apakšpunkts</w:t>
            </w:r>
          </w:p>
          <w:p w14:paraId="5263B028" w14:textId="29D65B22"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color w:val="5E6175"/>
                <w:sz w:val="18"/>
                <w:szCs w:val="18"/>
                <w:lang w:eastAsia="lv-LV"/>
              </w:rPr>
              <w:t>MK</w:t>
            </w:r>
            <w:r w:rsidR="006932AE" w:rsidRPr="00AA3F48">
              <w:rPr>
                <w:rFonts w:cs="Arial"/>
                <w:color w:val="5E6175"/>
                <w:sz w:val="18"/>
                <w:szCs w:val="18"/>
                <w:lang w:eastAsia="lv-LV"/>
              </w:rPr>
              <w:t xml:space="preserve"> 2017. gada 28. marta noteikumi Nr.187 “Sabiedrisko pakalpojumu sniedzēju iepirkuma procedūru un metu konkursu norises kārtība” 2.3., 2.4., 26.3., 26.4., 44.3., 44.4., 62.3., 62.4., 81.3., 81.20., 104.3., 104.4., 118.3., 119.3., 125.3., 140.3, 140.5., 155.3. apakšpunkts</w:t>
            </w:r>
          </w:p>
        </w:tc>
      </w:tr>
      <w:tr w:rsidR="006932AE" w:rsidRPr="00AA3F48" w14:paraId="3B24A34B" w14:textId="77777777" w:rsidTr="00F5035D">
        <w:trPr>
          <w:trHeight w:val="634"/>
        </w:trPr>
        <w:tc>
          <w:tcPr>
            <w:cnfStyle w:val="001000000000" w:firstRow="0" w:lastRow="0" w:firstColumn="1" w:lastColumn="0" w:oddVBand="0" w:evenVBand="0" w:oddHBand="0" w:evenHBand="0" w:firstRowFirstColumn="0" w:firstRowLastColumn="0" w:lastRowFirstColumn="0" w:lastRowLastColumn="0"/>
            <w:tcW w:w="3256" w:type="dxa"/>
          </w:tcPr>
          <w:p w14:paraId="423C05CA" w14:textId="52EE6DE1"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Tehniskās specifikācijas sagatavošana</w:t>
            </w:r>
          </w:p>
        </w:tc>
        <w:tc>
          <w:tcPr>
            <w:tcW w:w="5641" w:type="dxa"/>
          </w:tcPr>
          <w:p w14:paraId="222D6134" w14:textId="351B536F"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20., 21., 22. pants</w:t>
            </w:r>
          </w:p>
          <w:p w14:paraId="3DE3280B" w14:textId="094A4C72"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23., 24., 25. pants</w:t>
            </w:r>
          </w:p>
        </w:tc>
      </w:tr>
      <w:tr w:rsidR="006932AE" w:rsidRPr="00AA3F48" w14:paraId="33DC9A15" w14:textId="77777777" w:rsidTr="00E04F00">
        <w:trPr>
          <w:trHeight w:val="492"/>
        </w:trPr>
        <w:tc>
          <w:tcPr>
            <w:cnfStyle w:val="001000000000" w:firstRow="0" w:lastRow="0" w:firstColumn="1" w:lastColumn="0" w:oddVBand="0" w:evenVBand="0" w:oddHBand="0" w:evenHBand="0" w:firstRowFirstColumn="0" w:firstRowLastColumn="0" w:lastRowFirstColumn="0" w:lastRowLastColumn="0"/>
            <w:tcW w:w="3256" w:type="dxa"/>
          </w:tcPr>
          <w:p w14:paraId="6C8693B4" w14:textId="1FFA2E07"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Iepirkuma komisijas izveidošana un ekspertu piesaiste</w:t>
            </w:r>
          </w:p>
        </w:tc>
        <w:tc>
          <w:tcPr>
            <w:tcW w:w="5641" w:type="dxa"/>
          </w:tcPr>
          <w:p w14:paraId="2002FAA2" w14:textId="20FAB349"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24., 25., 26. pants</w:t>
            </w:r>
          </w:p>
          <w:p w14:paraId="084E547F" w14:textId="6976CBEE"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29., 30. pants</w:t>
            </w:r>
          </w:p>
        </w:tc>
      </w:tr>
      <w:tr w:rsidR="006932AE" w:rsidRPr="00AA3F48" w14:paraId="1269CED5" w14:textId="77777777" w:rsidTr="00F5035D">
        <w:trPr>
          <w:trHeight w:val="813"/>
        </w:trPr>
        <w:tc>
          <w:tcPr>
            <w:cnfStyle w:val="001000000000" w:firstRow="0" w:lastRow="0" w:firstColumn="1" w:lastColumn="0" w:oddVBand="0" w:evenVBand="0" w:oddHBand="0" w:evenHBand="0" w:firstRowFirstColumn="0" w:firstRowLastColumn="0" w:lastRowFirstColumn="0" w:lastRowLastColumn="0"/>
            <w:tcW w:w="3256" w:type="dxa"/>
          </w:tcPr>
          <w:p w14:paraId="2106C4A0" w14:textId="5BC47B7D"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Iepirkuma dokumentācijas, t.sk. kvalifikācijas prasību sagatavošana un vērtēšanas kritēriju noteikšana</w:t>
            </w:r>
          </w:p>
        </w:tc>
        <w:tc>
          <w:tcPr>
            <w:tcW w:w="5641" w:type="dxa"/>
          </w:tcPr>
          <w:p w14:paraId="3838838F" w14:textId="7F93AC4D"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44., 45., 46., 47., 48., 51., 52., 54., 55. pants</w:t>
            </w:r>
          </w:p>
          <w:p w14:paraId="6A59A199" w14:textId="1237213F"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50., 51., 52., 53., 54., 55., 57., 58. pants</w:t>
            </w:r>
          </w:p>
        </w:tc>
      </w:tr>
      <w:tr w:rsidR="006932AE" w:rsidRPr="00AA3F48" w14:paraId="6DB26475" w14:textId="77777777" w:rsidTr="00852175">
        <w:trPr>
          <w:trHeight w:val="968"/>
        </w:trPr>
        <w:tc>
          <w:tcPr>
            <w:cnfStyle w:val="001000000000" w:firstRow="0" w:lastRow="0" w:firstColumn="1" w:lastColumn="0" w:oddVBand="0" w:evenVBand="0" w:oddHBand="0" w:evenHBand="0" w:firstRowFirstColumn="0" w:firstRowLastColumn="0" w:lastRowFirstColumn="0" w:lastRowLastColumn="0"/>
            <w:tcW w:w="3256" w:type="dxa"/>
          </w:tcPr>
          <w:p w14:paraId="15563506" w14:textId="2E43EF16"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lastRenderedPageBreak/>
              <w:t>Tirgus izpētes, t.sk. apspriežu veikšana ar tirgus dalībniekiem iepir</w:t>
            </w:r>
            <w:r w:rsidR="004A7119" w:rsidRPr="00AA3F48">
              <w:rPr>
                <w:rFonts w:cs="Arial"/>
                <w:color w:val="5E6175"/>
                <w:sz w:val="18"/>
                <w:szCs w:val="18"/>
                <w:lang w:eastAsia="lv-LV"/>
              </w:rPr>
              <w:t>kuma dokumentācijas sagatavošana</w:t>
            </w:r>
            <w:r w:rsidRPr="00AA3F48">
              <w:rPr>
                <w:rFonts w:cs="Arial"/>
                <w:color w:val="5E6175"/>
                <w:sz w:val="18"/>
                <w:szCs w:val="18"/>
                <w:lang w:eastAsia="lv-LV"/>
              </w:rPr>
              <w:t>s posmā</w:t>
            </w:r>
          </w:p>
        </w:tc>
        <w:tc>
          <w:tcPr>
            <w:tcW w:w="5641" w:type="dxa"/>
          </w:tcPr>
          <w:p w14:paraId="4452F71A" w14:textId="1CC979B3"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18. pants</w:t>
            </w:r>
          </w:p>
          <w:p w14:paraId="5B0043C6" w14:textId="33115BB6"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22. pants</w:t>
            </w:r>
          </w:p>
        </w:tc>
      </w:tr>
      <w:tr w:rsidR="006932AE" w:rsidRPr="00AA3F48" w14:paraId="5C204628" w14:textId="77777777" w:rsidTr="00E04F00">
        <w:trPr>
          <w:trHeight w:val="1966"/>
        </w:trPr>
        <w:tc>
          <w:tcPr>
            <w:cnfStyle w:val="001000000000" w:firstRow="0" w:lastRow="0" w:firstColumn="1" w:lastColumn="0" w:oddVBand="0" w:evenVBand="0" w:oddHBand="0" w:evenHBand="0" w:firstRowFirstColumn="0" w:firstRowLastColumn="0" w:lastRowFirstColumn="0" w:lastRowLastColumn="0"/>
            <w:tcW w:w="3256" w:type="dxa"/>
          </w:tcPr>
          <w:p w14:paraId="66A2996C" w14:textId="070619D2"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Iepirkuma publicēšana (izņemot sarunu procedūras gadījumā)</w:t>
            </w:r>
          </w:p>
        </w:tc>
        <w:tc>
          <w:tcPr>
            <w:tcW w:w="5641" w:type="dxa"/>
          </w:tcPr>
          <w:p w14:paraId="4C112DEE" w14:textId="78DE9343"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27., 28., 32., 34., 35., 36., 38. pants</w:t>
            </w:r>
          </w:p>
          <w:p w14:paraId="319CF988" w14:textId="1738A68C"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color w:val="5E6175"/>
                <w:sz w:val="18"/>
                <w:szCs w:val="18"/>
                <w:lang w:eastAsia="lv-LV"/>
              </w:rPr>
              <w:t>MK</w:t>
            </w:r>
            <w:r w:rsidR="006932AE" w:rsidRPr="00AA3F48">
              <w:rPr>
                <w:rFonts w:cs="Arial"/>
                <w:color w:val="5E6175"/>
                <w:sz w:val="18"/>
                <w:szCs w:val="18"/>
                <w:lang w:eastAsia="lv-LV"/>
              </w:rPr>
              <w:t xml:space="preserve"> 2017. gada 28. februāra noteikumi Nr.103 “Publisko iepirkumu paziņojumi un to sagatavošanas kārtība” </w:t>
            </w:r>
          </w:p>
          <w:p w14:paraId="5DC61002" w14:textId="3C7D923E"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b/>
                <w:bCs/>
                <w:color w:val="5E6175"/>
                <w:sz w:val="18"/>
                <w:szCs w:val="18"/>
                <w:lang w:eastAsia="lv-LV"/>
              </w:rPr>
            </w:pPr>
            <w:r w:rsidRPr="00AA3F48">
              <w:rPr>
                <w:rFonts w:cs="Arial"/>
                <w:color w:val="5E6175"/>
                <w:sz w:val="18"/>
                <w:szCs w:val="18"/>
                <w:lang w:eastAsia="lv-LV"/>
              </w:rPr>
              <w:t xml:space="preserve">SPSIL </w:t>
            </w:r>
            <w:r w:rsidR="006932AE" w:rsidRPr="00AA3F48">
              <w:rPr>
                <w:rFonts w:cs="Arial"/>
                <w:color w:val="5E6175"/>
                <w:sz w:val="18"/>
                <w:szCs w:val="18"/>
                <w:lang w:eastAsia="lv-LV"/>
              </w:rPr>
              <w:t>31., 32., 34., 36., 40., 41., 42., 43., 44. pants</w:t>
            </w:r>
          </w:p>
          <w:p w14:paraId="71BDE2AD" w14:textId="61CFD745"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MK</w:t>
            </w:r>
            <w:r w:rsidR="006932AE" w:rsidRPr="00AA3F48">
              <w:rPr>
                <w:rFonts w:cs="Arial"/>
                <w:color w:val="5E6175"/>
                <w:sz w:val="18"/>
                <w:szCs w:val="18"/>
                <w:lang w:eastAsia="lv-LV"/>
              </w:rPr>
              <w:t xml:space="preserve"> 2017. gada 28. marta noteikumi Nr.182 “Sabiedrisko pakalpojumu sniedzēju iepirkumu paziņojumi un to sagatavošanas kārtība”</w:t>
            </w:r>
          </w:p>
        </w:tc>
      </w:tr>
      <w:tr w:rsidR="006932AE" w:rsidRPr="00AA3F48" w14:paraId="75BA5B28" w14:textId="77777777" w:rsidTr="00E04F00">
        <w:trPr>
          <w:trHeight w:val="1268"/>
        </w:trPr>
        <w:tc>
          <w:tcPr>
            <w:cnfStyle w:val="001000000000" w:firstRow="0" w:lastRow="0" w:firstColumn="1" w:lastColumn="0" w:oddVBand="0" w:evenVBand="0" w:oddHBand="0" w:evenHBand="0" w:firstRowFirstColumn="0" w:firstRowLastColumn="0" w:lastRowFirstColumn="0" w:lastRowLastColumn="0"/>
            <w:tcW w:w="3256" w:type="dxa"/>
          </w:tcPr>
          <w:p w14:paraId="0F512562" w14:textId="10195081"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Atbilžu sagatavošana pirms pieteikumu vai piedāvājumu atvēršanas, ja kandidāti vai pretendenti ir uzdevuši jautājumus, un iepirkuma dokumentācijas grozīšana</w:t>
            </w:r>
          </w:p>
        </w:tc>
        <w:tc>
          <w:tcPr>
            <w:tcW w:w="5641" w:type="dxa"/>
          </w:tcPr>
          <w:p w14:paraId="2C8B99F9" w14:textId="418752CC"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38. pants</w:t>
            </w:r>
          </w:p>
          <w:p w14:paraId="792579F7" w14:textId="2D51E1E1"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b/>
                <w:bCs/>
                <w:color w:val="5E6175"/>
                <w:sz w:val="18"/>
                <w:szCs w:val="18"/>
                <w:lang w:eastAsia="lv-LV"/>
              </w:rPr>
            </w:pPr>
            <w:r w:rsidRPr="00AA3F48">
              <w:rPr>
                <w:rFonts w:cs="Arial"/>
                <w:color w:val="5E6175"/>
                <w:sz w:val="18"/>
                <w:szCs w:val="18"/>
                <w:lang w:eastAsia="lv-LV"/>
              </w:rPr>
              <w:t xml:space="preserve">SPSIL </w:t>
            </w:r>
            <w:r w:rsidR="006932AE" w:rsidRPr="00AA3F48">
              <w:rPr>
                <w:rFonts w:cs="Arial"/>
                <w:color w:val="5E6175"/>
                <w:sz w:val="18"/>
                <w:szCs w:val="18"/>
                <w:lang w:eastAsia="lv-LV"/>
              </w:rPr>
              <w:t>43. pants</w:t>
            </w:r>
          </w:p>
        </w:tc>
      </w:tr>
      <w:tr w:rsidR="006932AE" w:rsidRPr="00AA3F48" w14:paraId="1D0E43FA" w14:textId="77777777" w:rsidTr="00852175">
        <w:trPr>
          <w:trHeight w:val="903"/>
        </w:trPr>
        <w:tc>
          <w:tcPr>
            <w:cnfStyle w:val="001000000000" w:firstRow="0" w:lastRow="0" w:firstColumn="1" w:lastColumn="0" w:oddVBand="0" w:evenVBand="0" w:oddHBand="0" w:evenHBand="0" w:firstRowFirstColumn="0" w:firstRowLastColumn="0" w:lastRowFirstColumn="0" w:lastRowLastColumn="0"/>
            <w:tcW w:w="3256" w:type="dxa"/>
          </w:tcPr>
          <w:p w14:paraId="0F5CCDB3" w14:textId="363215B8"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Pieteikumu vai piedāvājumu atvēršana</w:t>
            </w:r>
          </w:p>
        </w:tc>
        <w:tc>
          <w:tcPr>
            <w:tcW w:w="5641" w:type="dxa"/>
          </w:tcPr>
          <w:p w14:paraId="5F2ACCEB" w14:textId="76D303BA"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38. panta piektā daļa</w:t>
            </w:r>
          </w:p>
          <w:p w14:paraId="1A916A95" w14:textId="0CF13A93"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color w:val="5E6175"/>
                <w:sz w:val="18"/>
                <w:szCs w:val="18"/>
                <w:lang w:eastAsia="lv-LV"/>
              </w:rPr>
              <w:t>MK</w:t>
            </w:r>
            <w:r w:rsidR="006932AE" w:rsidRPr="00AA3F48">
              <w:rPr>
                <w:rFonts w:cs="Arial"/>
                <w:color w:val="5E6175"/>
                <w:sz w:val="18"/>
                <w:szCs w:val="18"/>
                <w:lang w:eastAsia="lv-LV"/>
              </w:rPr>
              <w:t xml:space="preserve"> 2017. gada 28. februāra noteikumi Nr.107 “Iepirkuma procedūru un metu konkursu norises kārtība” 15., 53., 215. punkts, 99.8., 134.4., 167.4. apakšpunkts</w:t>
            </w:r>
          </w:p>
          <w:p w14:paraId="1E1F9710" w14:textId="74CD0EF0"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b/>
                <w:bCs/>
                <w:color w:val="5E6175"/>
                <w:sz w:val="18"/>
                <w:szCs w:val="18"/>
                <w:lang w:eastAsia="lv-LV"/>
              </w:rPr>
            </w:pPr>
            <w:r w:rsidRPr="00AA3F48">
              <w:rPr>
                <w:rFonts w:cs="Arial"/>
                <w:color w:val="5E6175"/>
                <w:sz w:val="18"/>
                <w:szCs w:val="18"/>
                <w:lang w:eastAsia="lv-LV"/>
              </w:rPr>
              <w:t xml:space="preserve">SPSIL </w:t>
            </w:r>
            <w:r w:rsidR="006932AE" w:rsidRPr="00AA3F48">
              <w:rPr>
                <w:rFonts w:cs="Arial"/>
                <w:color w:val="5E6175"/>
                <w:sz w:val="18"/>
                <w:szCs w:val="18"/>
                <w:lang w:eastAsia="lv-LV"/>
              </w:rPr>
              <w:t>43. panta piektā daļa</w:t>
            </w:r>
          </w:p>
          <w:p w14:paraId="38A9C1C7" w14:textId="2613A03D"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MK</w:t>
            </w:r>
            <w:r w:rsidR="006932AE" w:rsidRPr="00AA3F48">
              <w:rPr>
                <w:rFonts w:cs="Arial"/>
                <w:color w:val="5E6175"/>
                <w:sz w:val="18"/>
                <w:szCs w:val="18"/>
                <w:lang w:eastAsia="lv-LV"/>
              </w:rPr>
              <w:t xml:space="preserve"> 2017. gada 28. marta noteikumi Nr.187 “Sabiedrisko pakalpojumu sniedzēju iepirkuma procedūru un metu konkursu norises kārtība” 15., 52., 217. punkts, 98.8., 135.4., 169.4. apakšpunkts</w:t>
            </w:r>
          </w:p>
        </w:tc>
      </w:tr>
      <w:tr w:rsidR="006932AE" w:rsidRPr="00AA3F48" w14:paraId="13C471CC" w14:textId="77777777" w:rsidTr="00E04F00">
        <w:trPr>
          <w:trHeight w:val="728"/>
        </w:trPr>
        <w:tc>
          <w:tcPr>
            <w:cnfStyle w:val="001000000000" w:firstRow="0" w:lastRow="0" w:firstColumn="1" w:lastColumn="0" w:oddVBand="0" w:evenVBand="0" w:oddHBand="0" w:evenHBand="0" w:firstRowFirstColumn="0" w:firstRowLastColumn="0" w:lastRowFirstColumn="0" w:lastRowLastColumn="0"/>
            <w:tcW w:w="3256" w:type="dxa"/>
          </w:tcPr>
          <w:p w14:paraId="5C6D8B58" w14:textId="3A77F7CE"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Kvalifikācijas vērtēšana</w:t>
            </w:r>
          </w:p>
        </w:tc>
        <w:tc>
          <w:tcPr>
            <w:tcW w:w="5641" w:type="dxa"/>
          </w:tcPr>
          <w:p w14:paraId="10C7E86D" w14:textId="5C4118D4"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44., 45., 46., 47., 48., 49. pants</w:t>
            </w:r>
          </w:p>
          <w:p w14:paraId="2773003D" w14:textId="458C6195"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50., 51., 52., 53., 54., 55., 56. pants</w:t>
            </w:r>
          </w:p>
        </w:tc>
      </w:tr>
      <w:tr w:rsidR="006932AE" w:rsidRPr="00AA3F48" w14:paraId="011505A5" w14:textId="77777777" w:rsidTr="00E04F00">
        <w:trPr>
          <w:trHeight w:val="531"/>
        </w:trPr>
        <w:tc>
          <w:tcPr>
            <w:cnfStyle w:val="001000000000" w:firstRow="0" w:lastRow="0" w:firstColumn="1" w:lastColumn="0" w:oddVBand="0" w:evenVBand="0" w:oddHBand="0" w:evenHBand="0" w:firstRowFirstColumn="0" w:firstRowLastColumn="0" w:lastRowFirstColumn="0" w:lastRowLastColumn="0"/>
            <w:tcW w:w="3256" w:type="dxa"/>
          </w:tcPr>
          <w:p w14:paraId="7A6C9E47" w14:textId="276A6A03"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Piedāvājumu vērtēšana (t.sk. paraugu vai prezentāciju vērtēšana)</w:t>
            </w:r>
          </w:p>
        </w:tc>
        <w:tc>
          <w:tcPr>
            <w:tcW w:w="5641" w:type="dxa"/>
          </w:tcPr>
          <w:p w14:paraId="3E3FCE0C" w14:textId="044E0BD3"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41. pants</w:t>
            </w:r>
          </w:p>
          <w:p w14:paraId="215169E2" w14:textId="4685F2C4"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47. pants</w:t>
            </w:r>
          </w:p>
        </w:tc>
      </w:tr>
      <w:tr w:rsidR="006932AE" w:rsidRPr="00AA3F48" w14:paraId="4500348F" w14:textId="77777777" w:rsidTr="00852175">
        <w:trPr>
          <w:trHeight w:val="847"/>
        </w:trPr>
        <w:tc>
          <w:tcPr>
            <w:cnfStyle w:val="001000000000" w:firstRow="0" w:lastRow="0" w:firstColumn="1" w:lastColumn="0" w:oddVBand="0" w:evenVBand="0" w:oddHBand="0" w:evenHBand="0" w:firstRowFirstColumn="0" w:firstRowLastColumn="0" w:lastRowFirstColumn="0" w:lastRowLastColumn="0"/>
            <w:tcW w:w="3256" w:type="dxa"/>
          </w:tcPr>
          <w:p w14:paraId="2676528F" w14:textId="1FC0F637"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Uzvarētāju noteikšana saskaņā ar iepriekš not</w:t>
            </w:r>
            <w:r w:rsidR="00F5035D">
              <w:rPr>
                <w:rFonts w:cs="Arial"/>
                <w:color w:val="5E6175"/>
                <w:sz w:val="18"/>
                <w:szCs w:val="18"/>
                <w:lang w:eastAsia="lv-LV"/>
              </w:rPr>
              <w:t>eiktajiem vērtēšanas kritērijiem</w:t>
            </w:r>
          </w:p>
        </w:tc>
        <w:tc>
          <w:tcPr>
            <w:tcW w:w="5641" w:type="dxa"/>
          </w:tcPr>
          <w:p w14:paraId="19901188" w14:textId="4092699F"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51., 52., 53. pants</w:t>
            </w:r>
          </w:p>
          <w:p w14:paraId="3F75FEF4" w14:textId="281418E5"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SPSIL</w:t>
            </w:r>
            <w:r w:rsidR="006932AE" w:rsidRPr="00AA3F48">
              <w:rPr>
                <w:rFonts w:cs="Arial"/>
                <w:color w:val="5E6175"/>
                <w:sz w:val="18"/>
                <w:szCs w:val="18"/>
                <w:lang w:eastAsia="lv-LV"/>
              </w:rPr>
              <w:t xml:space="preserve"> 57., 58., 59. pants</w:t>
            </w:r>
          </w:p>
        </w:tc>
      </w:tr>
      <w:tr w:rsidR="006932AE" w:rsidRPr="00AA3F48" w14:paraId="10D2A497" w14:textId="77777777" w:rsidTr="00E04F00">
        <w:trPr>
          <w:trHeight w:val="622"/>
        </w:trPr>
        <w:tc>
          <w:tcPr>
            <w:cnfStyle w:val="001000000000" w:firstRow="0" w:lastRow="0" w:firstColumn="1" w:lastColumn="0" w:oddVBand="0" w:evenVBand="0" w:oddHBand="0" w:evenHBand="0" w:firstRowFirstColumn="0" w:firstRowLastColumn="0" w:lastRowFirstColumn="0" w:lastRowLastColumn="0"/>
            <w:tcW w:w="3256" w:type="dxa"/>
          </w:tcPr>
          <w:p w14:paraId="4588875C" w14:textId="7D67BCCF"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Izslēgšanas nosacījumu pārbaude pirms līguma noslēgšanas</w:t>
            </w:r>
          </w:p>
        </w:tc>
        <w:tc>
          <w:tcPr>
            <w:tcW w:w="5641" w:type="dxa"/>
          </w:tcPr>
          <w:p w14:paraId="24E061EE" w14:textId="0903221D"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42., 43. pants</w:t>
            </w:r>
          </w:p>
          <w:p w14:paraId="33E282BE" w14:textId="5DD96F0C"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SPSIL</w:t>
            </w:r>
            <w:r w:rsidR="006932AE" w:rsidRPr="00AA3F48">
              <w:rPr>
                <w:rFonts w:cs="Arial"/>
                <w:color w:val="5E6175"/>
                <w:sz w:val="18"/>
                <w:szCs w:val="18"/>
                <w:lang w:eastAsia="lv-LV"/>
              </w:rPr>
              <w:t xml:space="preserve"> 48., 49. pants</w:t>
            </w:r>
          </w:p>
        </w:tc>
      </w:tr>
      <w:tr w:rsidR="006932AE" w:rsidRPr="00AA3F48" w14:paraId="293C69FD" w14:textId="77777777" w:rsidTr="00E04F00">
        <w:trPr>
          <w:trHeight w:val="917"/>
        </w:trPr>
        <w:tc>
          <w:tcPr>
            <w:cnfStyle w:val="001000000000" w:firstRow="0" w:lastRow="0" w:firstColumn="1" w:lastColumn="0" w:oddVBand="0" w:evenVBand="0" w:oddHBand="0" w:evenHBand="0" w:firstRowFirstColumn="0" w:firstRowLastColumn="0" w:lastRowFirstColumn="0" w:lastRowLastColumn="0"/>
            <w:tcW w:w="3256" w:type="dxa"/>
          </w:tcPr>
          <w:p w14:paraId="06A1DD32" w14:textId="262740A4"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 xml:space="preserve">Iesniegumu, kas iesniegti </w:t>
            </w:r>
            <w:r w:rsidR="001624A5" w:rsidRPr="00AA3F48">
              <w:rPr>
                <w:rFonts w:cs="Arial"/>
                <w:color w:val="5E6175"/>
                <w:sz w:val="18"/>
                <w:szCs w:val="18"/>
                <w:lang w:eastAsia="lv-LV"/>
              </w:rPr>
              <w:t>IUB</w:t>
            </w:r>
            <w:r w:rsidRPr="00AA3F48">
              <w:rPr>
                <w:rFonts w:cs="Arial"/>
                <w:color w:val="5E6175"/>
                <w:sz w:val="18"/>
                <w:szCs w:val="18"/>
                <w:lang w:eastAsia="lv-LV"/>
              </w:rPr>
              <w:t>, izskatīšana par iespējamām kļūdām iepirkuma dokumentācijā vai nosakot uzvarētāju</w:t>
            </w:r>
          </w:p>
        </w:tc>
        <w:tc>
          <w:tcPr>
            <w:tcW w:w="5641" w:type="dxa"/>
          </w:tcPr>
          <w:p w14:paraId="74745C20" w14:textId="3B98DB9D"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68., 69., 70., 71., 72. pants</w:t>
            </w:r>
          </w:p>
          <w:p w14:paraId="4EE0D542" w14:textId="0029F960"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72., 73., 74., 75., 76. pants</w:t>
            </w:r>
          </w:p>
        </w:tc>
      </w:tr>
      <w:tr w:rsidR="006932AE" w:rsidRPr="00AA3F48" w14:paraId="5E43FDC8" w14:textId="77777777" w:rsidTr="00852175">
        <w:trPr>
          <w:trHeight w:val="566"/>
        </w:trPr>
        <w:tc>
          <w:tcPr>
            <w:cnfStyle w:val="001000000000" w:firstRow="0" w:lastRow="0" w:firstColumn="1" w:lastColumn="0" w:oddVBand="0" w:evenVBand="0" w:oddHBand="0" w:evenHBand="0" w:firstRowFirstColumn="0" w:firstRowLastColumn="0" w:lastRowFirstColumn="0" w:lastRowLastColumn="0"/>
            <w:tcW w:w="3256" w:type="dxa"/>
          </w:tcPr>
          <w:p w14:paraId="073D6B8F" w14:textId="4FDAD369"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Lēmuma publicēšana un līguma noslēgšana</w:t>
            </w:r>
          </w:p>
        </w:tc>
        <w:tc>
          <w:tcPr>
            <w:tcW w:w="5641" w:type="dxa"/>
          </w:tcPr>
          <w:p w14:paraId="2C56186A" w14:textId="65F6A5F4"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29., 30., 31., 37., 60. pants</w:t>
            </w:r>
          </w:p>
          <w:p w14:paraId="0299365E" w14:textId="317C4585"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 xml:space="preserve">SPSIL </w:t>
            </w:r>
            <w:r w:rsidR="006932AE" w:rsidRPr="00AA3F48">
              <w:rPr>
                <w:rFonts w:cs="Arial"/>
                <w:color w:val="5E6175"/>
                <w:sz w:val="18"/>
                <w:szCs w:val="18"/>
                <w:lang w:eastAsia="lv-LV"/>
              </w:rPr>
              <w:t>33., 37., 38., 39., 65. pants</w:t>
            </w:r>
          </w:p>
        </w:tc>
      </w:tr>
      <w:tr w:rsidR="006932AE" w:rsidRPr="00AA3F48" w14:paraId="24741917" w14:textId="77777777" w:rsidTr="00E04F00">
        <w:trPr>
          <w:trHeight w:val="576"/>
        </w:trPr>
        <w:tc>
          <w:tcPr>
            <w:cnfStyle w:val="001000000000" w:firstRow="0" w:lastRow="0" w:firstColumn="1" w:lastColumn="0" w:oddVBand="0" w:evenVBand="0" w:oddHBand="0" w:evenHBand="0" w:firstRowFirstColumn="0" w:firstRowLastColumn="0" w:lastRowFirstColumn="0" w:lastRowLastColumn="0"/>
            <w:tcW w:w="3256" w:type="dxa"/>
          </w:tcPr>
          <w:p w14:paraId="62C990F8" w14:textId="18ED411B" w:rsidR="006932AE" w:rsidRPr="00AA3F48" w:rsidRDefault="006932AE" w:rsidP="00F5035D">
            <w:pPr>
              <w:spacing w:after="120"/>
              <w:rPr>
                <w:rFonts w:cs="Arial"/>
                <w:iCs/>
                <w:color w:val="5E6175"/>
                <w:sz w:val="18"/>
                <w:szCs w:val="18"/>
              </w:rPr>
            </w:pPr>
            <w:r w:rsidRPr="00AA3F48">
              <w:rPr>
                <w:rFonts w:cs="Arial"/>
                <w:color w:val="5E6175"/>
                <w:sz w:val="18"/>
                <w:szCs w:val="18"/>
                <w:lang w:eastAsia="lv-LV"/>
              </w:rPr>
              <w:t>Iepirkuma norises dokumentēšana un glabāšana</w:t>
            </w:r>
          </w:p>
        </w:tc>
        <w:tc>
          <w:tcPr>
            <w:tcW w:w="5641" w:type="dxa"/>
          </w:tcPr>
          <w:p w14:paraId="3E582173" w14:textId="147241E9" w:rsidR="006932AE" w:rsidRPr="00AA3F48" w:rsidRDefault="00126632" w:rsidP="00F5035D">
            <w:pPr>
              <w:spacing w:after="120"/>
              <w:cnfStyle w:val="000000000000" w:firstRow="0" w:lastRow="0" w:firstColumn="0" w:lastColumn="0" w:oddVBand="0" w:evenVBand="0" w:oddHBand="0" w:evenHBand="0" w:firstRowFirstColumn="0" w:firstRowLastColumn="0" w:lastRowFirstColumn="0" w:lastRowLastColumn="0"/>
              <w:rPr>
                <w:rFonts w:cs="Arial"/>
                <w:b/>
                <w:bCs/>
                <w:iCs/>
                <w:color w:val="5E6175"/>
                <w:sz w:val="18"/>
                <w:szCs w:val="18"/>
              </w:rPr>
            </w:pPr>
            <w:r w:rsidRPr="00AA3F48">
              <w:rPr>
                <w:rFonts w:cs="Arial"/>
                <w:iCs/>
                <w:color w:val="5E6175"/>
                <w:sz w:val="18"/>
                <w:szCs w:val="18"/>
              </w:rPr>
              <w:t>PIL</w:t>
            </w:r>
            <w:r w:rsidR="006932AE" w:rsidRPr="00AA3F48">
              <w:rPr>
                <w:rFonts w:cs="Arial"/>
                <w:iCs/>
                <w:color w:val="5E6175"/>
                <w:sz w:val="18"/>
                <w:szCs w:val="18"/>
              </w:rPr>
              <w:t xml:space="preserve"> 40. pants</w:t>
            </w:r>
          </w:p>
          <w:p w14:paraId="186CBDC2" w14:textId="321021C9" w:rsidR="006932AE" w:rsidRPr="00AA3F48" w:rsidRDefault="00CB2255" w:rsidP="00F5035D">
            <w:pPr>
              <w:spacing w:after="120"/>
              <w:cnfStyle w:val="000000000000" w:firstRow="0" w:lastRow="0" w:firstColumn="0" w:lastColumn="0" w:oddVBand="0" w:evenVBand="0" w:oddHBand="0" w:evenHBand="0" w:firstRowFirstColumn="0" w:firstRowLastColumn="0" w:lastRowFirstColumn="0" w:lastRowLastColumn="0"/>
              <w:rPr>
                <w:rFonts w:cs="Arial"/>
                <w:iCs/>
                <w:color w:val="5E6175"/>
                <w:sz w:val="18"/>
                <w:szCs w:val="18"/>
              </w:rPr>
            </w:pPr>
            <w:r w:rsidRPr="00AA3F48">
              <w:rPr>
                <w:rFonts w:cs="Arial"/>
                <w:color w:val="5E6175"/>
                <w:sz w:val="18"/>
                <w:szCs w:val="18"/>
                <w:lang w:eastAsia="lv-LV"/>
              </w:rPr>
              <w:t>SPSIL</w:t>
            </w:r>
            <w:r w:rsidR="006932AE" w:rsidRPr="00AA3F48">
              <w:rPr>
                <w:rFonts w:cs="Arial"/>
                <w:color w:val="5E6175"/>
                <w:sz w:val="18"/>
                <w:szCs w:val="18"/>
                <w:lang w:eastAsia="lv-LV"/>
              </w:rPr>
              <w:t xml:space="preserve"> 45., 46. pants</w:t>
            </w:r>
          </w:p>
        </w:tc>
      </w:tr>
    </w:tbl>
    <w:p w14:paraId="5BA8A730" w14:textId="4D7B6DA3" w:rsidR="00D51B22" w:rsidRPr="00AA3F48" w:rsidRDefault="00D51B22" w:rsidP="00E04F00">
      <w:pPr>
        <w:spacing w:after="120" w:line="240" w:lineRule="auto"/>
        <w:rPr>
          <w:rFonts w:cs="Arial"/>
          <w:color w:val="5E6175"/>
          <w:sz w:val="18"/>
          <w:szCs w:val="18"/>
          <w:lang w:eastAsia="lv-LV"/>
        </w:rPr>
      </w:pPr>
      <w:r w:rsidRPr="00AA3F48">
        <w:rPr>
          <w:rFonts w:cs="Arial"/>
          <w:color w:val="5E6175"/>
          <w:sz w:val="18"/>
          <w:szCs w:val="18"/>
          <w:lang w:eastAsia="lv-LV"/>
        </w:rPr>
        <w:t xml:space="preserve">Avots: </w:t>
      </w:r>
      <w:r w:rsidR="00F9469E">
        <w:rPr>
          <w:rFonts w:cs="Arial"/>
          <w:color w:val="5E6175"/>
          <w:sz w:val="18"/>
          <w:szCs w:val="18"/>
          <w:lang w:eastAsia="lv-LV"/>
        </w:rPr>
        <w:t>PIL</w:t>
      </w:r>
      <w:r w:rsidRPr="00AA3F48">
        <w:rPr>
          <w:rFonts w:cs="Arial"/>
          <w:color w:val="5E6175"/>
          <w:sz w:val="18"/>
          <w:szCs w:val="18"/>
          <w:lang w:eastAsia="lv-LV"/>
        </w:rPr>
        <w:t xml:space="preserve">; </w:t>
      </w:r>
      <w:r w:rsidR="00F9469E" w:rsidRPr="00F9469E">
        <w:rPr>
          <w:rFonts w:cs="Arial"/>
          <w:color w:val="5E6175"/>
          <w:sz w:val="18"/>
          <w:szCs w:val="18"/>
          <w:lang w:eastAsia="lv-LV"/>
        </w:rPr>
        <w:t>SPSIL</w:t>
      </w:r>
    </w:p>
    <w:p w14:paraId="284F8814" w14:textId="3006CC51" w:rsidR="004D175F" w:rsidRPr="00AA3F48" w:rsidRDefault="00844B19" w:rsidP="006932AE">
      <w:pPr>
        <w:spacing w:before="120" w:after="120" w:line="240" w:lineRule="auto"/>
        <w:rPr>
          <w:rFonts w:cs="Arial"/>
          <w:color w:val="5E6175"/>
          <w:sz w:val="20"/>
          <w:szCs w:val="20"/>
          <w:lang w:eastAsia="lv-LV"/>
        </w:rPr>
      </w:pPr>
      <w:r w:rsidRPr="00AA3F48">
        <w:rPr>
          <w:rFonts w:cs="Arial"/>
          <w:color w:val="5E6175"/>
          <w:sz w:val="20"/>
          <w:szCs w:val="20"/>
          <w:lang w:eastAsia="lv-LV"/>
        </w:rPr>
        <w:t>Daži no uzskaitītajiem procesuāl</w:t>
      </w:r>
      <w:r w:rsidR="004D175F" w:rsidRPr="00AA3F48">
        <w:rPr>
          <w:rFonts w:cs="Arial"/>
          <w:color w:val="5E6175"/>
          <w:sz w:val="20"/>
          <w:szCs w:val="20"/>
          <w:lang w:eastAsia="lv-LV"/>
        </w:rPr>
        <w:t>ajiem</w:t>
      </w:r>
      <w:r w:rsidRPr="00AA3F48">
        <w:rPr>
          <w:rFonts w:cs="Arial"/>
          <w:color w:val="5E6175"/>
          <w:sz w:val="20"/>
          <w:szCs w:val="20"/>
          <w:lang w:eastAsia="lv-LV"/>
        </w:rPr>
        <w:t xml:space="preserve"> soļi</w:t>
      </w:r>
      <w:r w:rsidR="004D175F" w:rsidRPr="00AA3F48">
        <w:rPr>
          <w:rFonts w:cs="Arial"/>
          <w:color w:val="5E6175"/>
          <w:sz w:val="20"/>
          <w:szCs w:val="20"/>
          <w:lang w:eastAsia="lv-LV"/>
        </w:rPr>
        <w:t>em</w:t>
      </w:r>
      <w:r w:rsidRPr="00AA3F48">
        <w:rPr>
          <w:rFonts w:cs="Arial"/>
          <w:color w:val="5E6175"/>
          <w:sz w:val="20"/>
          <w:szCs w:val="20"/>
          <w:lang w:eastAsia="lv-LV"/>
        </w:rPr>
        <w:t xml:space="preserve"> var netikt piemēroti, pasūtītājs var nepiesaistīt ekspertu, nenoteikt kvalifikācijas prasības un attiecīgi neveikt kvalifikācijas vērtēšanu, neorganizēt apspriedes ar tirgus dalībniekiem, kā arī, ja kandidāti vai pretendenti nav uzdevuši jautājumus par iepirkuma dokumentāciju vai iesnieguši iesniegumus </w:t>
      </w:r>
      <w:r w:rsidR="001624A5" w:rsidRPr="00AA3F48">
        <w:rPr>
          <w:rFonts w:cs="Arial"/>
          <w:color w:val="5E6175"/>
          <w:sz w:val="20"/>
          <w:szCs w:val="20"/>
          <w:lang w:eastAsia="lv-LV"/>
        </w:rPr>
        <w:t>IUB</w:t>
      </w:r>
      <w:r w:rsidRPr="00AA3F48">
        <w:rPr>
          <w:rFonts w:cs="Arial"/>
          <w:color w:val="5E6175"/>
          <w:sz w:val="20"/>
          <w:szCs w:val="20"/>
          <w:lang w:eastAsia="lv-LV"/>
        </w:rPr>
        <w:t xml:space="preserve">, var netikt realizēti šie procesuālie soļi. </w:t>
      </w:r>
    </w:p>
    <w:p w14:paraId="5556C496" w14:textId="46C9019C" w:rsidR="00844B19" w:rsidRPr="00AA3F48" w:rsidRDefault="00844B19" w:rsidP="006932AE">
      <w:pPr>
        <w:spacing w:before="120" w:after="120" w:line="240" w:lineRule="auto"/>
        <w:rPr>
          <w:rFonts w:cs="Arial"/>
          <w:color w:val="5E6175"/>
          <w:sz w:val="20"/>
          <w:szCs w:val="20"/>
          <w:lang w:eastAsia="lv-LV"/>
        </w:rPr>
      </w:pPr>
      <w:r w:rsidRPr="00AA3F48">
        <w:rPr>
          <w:rFonts w:cs="Arial"/>
          <w:color w:val="5E6175"/>
          <w:sz w:val="20"/>
          <w:szCs w:val="20"/>
          <w:lang w:eastAsia="lv-LV"/>
        </w:rPr>
        <w:t xml:space="preserve">Papildus jānorāda, ka atsevišķiem iepirkumu procedūru veidiem ir izņēmumi, kuros var nenodrošināt visus noteiktos iepirkumu procesuālos soļus. Tomēr labās prakses ievērošanai, kā arī aizdomu par </w:t>
      </w:r>
      <w:r w:rsidRPr="00AA3F48">
        <w:rPr>
          <w:rFonts w:cs="Arial"/>
          <w:color w:val="5E6175"/>
          <w:sz w:val="20"/>
          <w:szCs w:val="20"/>
          <w:lang w:eastAsia="lv-LV"/>
        </w:rPr>
        <w:lastRenderedPageBreak/>
        <w:t>krāpšanu vai korupciju novēršanai ir ieteicams veikt visus procesuālos soļus, kurus publiskā persona ir spējīga veikt arī tad, ja tie nav obligāti, lai novērstu iespēju, ka nepamatoti netiek ievēroti vienlīdzīgas attieksmes, konkurences ierobežošanas vai publiskas personas finanšu līdzekļu izšķērdēšanas novēršanas principi.</w:t>
      </w:r>
    </w:p>
    <w:p w14:paraId="709DE4A0" w14:textId="77777777" w:rsidR="00C43AA3" w:rsidRPr="00AA3F48" w:rsidRDefault="00C43AA3" w:rsidP="00844B19">
      <w:pPr>
        <w:spacing w:after="120" w:line="240" w:lineRule="auto"/>
        <w:rPr>
          <w:rFonts w:cs="Arial"/>
          <w:color w:val="5E6175"/>
          <w:sz w:val="20"/>
          <w:szCs w:val="20"/>
          <w:lang w:eastAsia="lv-LV"/>
        </w:rPr>
      </w:pPr>
    </w:p>
    <w:p w14:paraId="7CC09225" w14:textId="77777777" w:rsidR="00844B19" w:rsidRPr="00AA3F48" w:rsidRDefault="00844B19" w:rsidP="0084311D">
      <w:pPr>
        <w:pStyle w:val="Heading3"/>
        <w:keepNext/>
        <w:numPr>
          <w:ilvl w:val="2"/>
          <w:numId w:val="64"/>
        </w:numPr>
        <w:spacing w:before="120" w:after="120"/>
        <w:rPr>
          <w:b w:val="0"/>
        </w:rPr>
      </w:pPr>
      <w:bookmarkStart w:id="63" w:name="_Toc51436871"/>
      <w:bookmarkStart w:id="64" w:name="_Toc55381427"/>
      <w:r w:rsidRPr="00AA3F48">
        <w:rPr>
          <w:b w:val="0"/>
        </w:rPr>
        <w:t>Atklāts un slēgts konkurss</w:t>
      </w:r>
      <w:bookmarkEnd w:id="63"/>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327466" w:rsidRPr="00AA3F48" w14:paraId="43342A22" w14:textId="77777777" w:rsidTr="00684CA8">
        <w:tc>
          <w:tcPr>
            <w:tcW w:w="9250" w:type="dxa"/>
            <w:shd w:val="clear" w:color="auto" w:fill="CFF9D0"/>
          </w:tcPr>
          <w:p w14:paraId="5348E398" w14:textId="07CAD10F" w:rsidR="009D7020" w:rsidRPr="00AA3F48" w:rsidRDefault="009D7020"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49888" behindDoc="0" locked="0" layoutInCell="1" allowOverlap="1" wp14:anchorId="45AB8C9D" wp14:editId="1418E0FE">
                  <wp:simplePos x="0" y="0"/>
                  <wp:positionH relativeFrom="column">
                    <wp:posOffset>42334</wp:posOffset>
                  </wp:positionH>
                  <wp:positionV relativeFrom="paragraph">
                    <wp:posOffset>141394</wp:posOffset>
                  </wp:positionV>
                  <wp:extent cx="401955" cy="339725"/>
                  <wp:effectExtent l="0" t="0" r="0" b="3175"/>
                  <wp:wrapSquare wrapText="bothSides"/>
                  <wp:docPr id="20"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2C672247" w14:textId="26DD030D" w:rsidR="00327466" w:rsidRPr="00AA3F48" w:rsidRDefault="00327466"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05A3AAAC" w14:textId="734AA816" w:rsidR="00327466" w:rsidRPr="00AA3F48" w:rsidRDefault="001624A5" w:rsidP="004C59F6">
            <w:pPr>
              <w:pStyle w:val="ListParagraph"/>
              <w:numPr>
                <w:ilvl w:val="0"/>
                <w:numId w:val="40"/>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IUB</w:t>
            </w:r>
            <w:r w:rsidR="00327466" w:rsidRPr="00AA3F48">
              <w:rPr>
                <w:rFonts w:cs="Arial"/>
                <w:color w:val="5E6175"/>
                <w:sz w:val="20"/>
                <w:szCs w:val="20"/>
                <w:lang w:eastAsia="lv-LV"/>
              </w:rPr>
              <w:t xml:space="preserve"> sagatavotais uzskates materiāls “Atklāta konkursa norises kārtība”, kas apstiprināts 2019. gada 22. februārī</w:t>
            </w:r>
            <w:r w:rsidR="00431964">
              <w:rPr>
                <w:rFonts w:cs="Arial"/>
                <w:color w:val="5E6175"/>
                <w:sz w:val="20"/>
                <w:szCs w:val="20"/>
                <w:lang w:eastAsia="lv-LV"/>
              </w:rPr>
              <w:t>.</w:t>
            </w:r>
          </w:p>
          <w:p w14:paraId="78DE87B1" w14:textId="77777777" w:rsidR="00327466" w:rsidRPr="00AA3F48" w:rsidRDefault="00327466"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3D963203" w14:textId="3C051609" w:rsidR="00327466" w:rsidRPr="00AA3F48" w:rsidRDefault="00327466" w:rsidP="00327466">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Atklāts un slēgts konkurss ir piemērojams gadījumos, kad tehniskā specifikācija ir precīzi sagatavojama, prece, pakalpojums vai būvdarbs skaidri aprakstāmi. </w:t>
            </w:r>
          </w:p>
          <w:p w14:paraId="2A2B2C51" w14:textId="3B60F2FF" w:rsidR="009D7020" w:rsidRPr="00AA3F48" w:rsidRDefault="009D7020" w:rsidP="009D7020">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prasību attiecībā uz inovāciju iepirkumu.</w:t>
            </w:r>
          </w:p>
          <w:p w14:paraId="74457D2C" w14:textId="1156E20D" w:rsidR="000D2AE6" w:rsidRPr="00AA3F48" w:rsidRDefault="000D2AE6" w:rsidP="00684CA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04160" behindDoc="0" locked="0" layoutInCell="1" allowOverlap="1" wp14:anchorId="34BCDEA2" wp14:editId="7F66704E">
                  <wp:simplePos x="0" y="0"/>
                  <wp:positionH relativeFrom="column">
                    <wp:posOffset>-28575</wp:posOffset>
                  </wp:positionH>
                  <wp:positionV relativeFrom="paragraph">
                    <wp:posOffset>26670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44" name="Picture 44"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3A96483A" w14:textId="07A79710" w:rsidR="00327466" w:rsidRPr="00AA3F48" w:rsidRDefault="00327466"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7B9CA35D" w14:textId="4D21CE8E" w:rsidR="009D7020" w:rsidRPr="00AA3F48" w:rsidRDefault="00327466" w:rsidP="00AC63AA">
            <w:pPr>
              <w:shd w:val="clear" w:color="auto" w:fill="CFF9D0"/>
              <w:spacing w:before="120" w:after="120"/>
              <w:ind w:left="318" w:right="187"/>
              <w:rPr>
                <w:rFonts w:cs="Arial"/>
                <w:color w:val="5E6175"/>
                <w:sz w:val="20"/>
                <w:szCs w:val="20"/>
                <w:lang w:eastAsia="lv-LV"/>
              </w:rPr>
            </w:pPr>
            <w:r w:rsidRPr="00AA3F48">
              <w:rPr>
                <w:rFonts w:cs="Arial"/>
                <w:iCs/>
                <w:color w:val="5E6175"/>
                <w:sz w:val="20"/>
                <w:szCs w:val="20"/>
                <w:lang w:eastAsia="lv-LV"/>
              </w:rPr>
              <w:t>Atklātu un slēgtu konkursu kā iepirkumu procedūras inovāciju iepirkumu gadījum</w:t>
            </w:r>
            <w:r w:rsidR="00407951" w:rsidRPr="00AA3F48">
              <w:rPr>
                <w:rFonts w:cs="Arial"/>
                <w:iCs/>
                <w:color w:val="5E6175"/>
                <w:sz w:val="20"/>
                <w:szCs w:val="20"/>
                <w:lang w:eastAsia="lv-LV"/>
              </w:rPr>
              <w:t>u</w:t>
            </w:r>
            <w:r w:rsidRPr="00AA3F48">
              <w:rPr>
                <w:rFonts w:cs="Arial"/>
                <w:iCs/>
                <w:color w:val="5E6175"/>
                <w:sz w:val="20"/>
                <w:szCs w:val="20"/>
                <w:lang w:eastAsia="lv-LV"/>
              </w:rPr>
              <w:t xml:space="preserve"> </w:t>
            </w:r>
            <w:r w:rsidR="00F42763" w:rsidRPr="00AA3F48">
              <w:rPr>
                <w:rFonts w:cs="Arial"/>
                <w:color w:val="5E6175"/>
                <w:sz w:val="20"/>
                <w:szCs w:val="20"/>
                <w:lang w:eastAsia="lv-LV"/>
              </w:rPr>
              <w:t>ieteicams</w:t>
            </w:r>
            <w:r w:rsidRPr="00AA3F48">
              <w:rPr>
                <w:rFonts w:cs="Arial"/>
                <w:color w:val="5E6175"/>
                <w:sz w:val="20"/>
                <w:szCs w:val="20"/>
                <w:lang w:eastAsia="lv-LV"/>
              </w:rPr>
              <w:t xml:space="preserve"> piemērot, kad publiskais pircējs tā vietā, lai pirktu gatavu risinājumu, rīkojas kā </w:t>
            </w:r>
            <w:r w:rsidRPr="00AA3F48">
              <w:rPr>
                <w:rFonts w:cs="Arial"/>
                <w:b/>
                <w:bCs/>
                <w:color w:val="2F5496" w:themeColor="accent5" w:themeShade="BF"/>
                <w:sz w:val="20"/>
                <w:szCs w:val="20"/>
                <w:lang w:eastAsia="lv-LV"/>
              </w:rPr>
              <w:t>agrīns apguvējs</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un pērk produktu, pakalpojumu vai procesu, kas tirgū ir jauns un kas ir izteikti novatorisks.</w:t>
            </w:r>
          </w:p>
        </w:tc>
      </w:tr>
    </w:tbl>
    <w:p w14:paraId="1A3E90A9" w14:textId="77777777"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 xml:space="preserve">Tā kā atklāts un slēgts konkurss ir piemērojams gadījumos, kad tehniskā specifikācija ir precīzi sagatavojama, prece, pakalpojums vai būvdarbs skaidri aprakstāmi, šos iepirkumu procedūru veidus vispareizāk būtu piemērot, kad publiskais pircējs tā vietā, lai pirktu gatavu risinājumu, rīkojas kā agrīns apguvējs un pērk produktu, pakalpojumu vai procesu, kas tirgū ir jauns un kas ir izteikti novatorisks. </w:t>
      </w:r>
    </w:p>
    <w:p w14:paraId="6D406554" w14:textId="3F62D2C0" w:rsidR="00844B19" w:rsidRPr="00AA3F48" w:rsidRDefault="00844B19" w:rsidP="00CB2255">
      <w:pPr>
        <w:spacing w:after="120" w:line="240" w:lineRule="auto"/>
        <w:rPr>
          <w:rFonts w:cs="Arial"/>
          <w:color w:val="5E6175"/>
          <w:sz w:val="20"/>
          <w:szCs w:val="20"/>
          <w:lang w:eastAsia="lv-LV"/>
        </w:rPr>
      </w:pPr>
      <w:r w:rsidRPr="00AA3F48">
        <w:rPr>
          <w:rFonts w:cs="Arial"/>
          <w:color w:val="5E6175"/>
          <w:sz w:val="20"/>
          <w:szCs w:val="20"/>
          <w:lang w:eastAsia="lv-LV"/>
        </w:rPr>
        <w:t xml:space="preserve">Atklāta konkursa precīzi procesuālie soļi ir atspoguļoti </w:t>
      </w:r>
      <w:r w:rsidR="001624A5" w:rsidRPr="00AA3F48">
        <w:rPr>
          <w:rFonts w:cs="Arial"/>
          <w:color w:val="5E6175"/>
          <w:sz w:val="20"/>
          <w:szCs w:val="20"/>
          <w:lang w:eastAsia="lv-LV"/>
        </w:rPr>
        <w:t>IUB</w:t>
      </w:r>
      <w:r w:rsidRPr="00AA3F48">
        <w:rPr>
          <w:rFonts w:cs="Arial"/>
          <w:color w:val="5E6175"/>
          <w:sz w:val="20"/>
          <w:szCs w:val="20"/>
          <w:lang w:eastAsia="lv-LV"/>
        </w:rPr>
        <w:t xml:space="preserve"> sagatavotajā uzskates materiālā “Atklāta konkursa norises kārtība”, kas apstiprināts 2019. gada 22. februārī</w:t>
      </w:r>
      <w:r w:rsidR="00AC63AA">
        <w:rPr>
          <w:rFonts w:cs="Arial"/>
          <w:color w:val="5E6175"/>
          <w:sz w:val="20"/>
          <w:szCs w:val="20"/>
          <w:lang w:eastAsia="lv-LV"/>
        </w:rPr>
        <w:t>.</w:t>
      </w:r>
      <w:r w:rsidRPr="00AA3F48">
        <w:rPr>
          <w:rStyle w:val="FootnoteReference"/>
          <w:color w:val="5E6175"/>
          <w:sz w:val="20"/>
          <w:szCs w:val="20"/>
          <w:lang w:eastAsia="lv-LV"/>
        </w:rPr>
        <w:footnoteReference w:id="68"/>
      </w:r>
      <w:r w:rsidRPr="00AA3F48">
        <w:rPr>
          <w:rFonts w:cs="Arial"/>
          <w:color w:val="5E6175"/>
          <w:sz w:val="20"/>
          <w:szCs w:val="20"/>
          <w:lang w:eastAsia="lv-LV"/>
        </w:rPr>
        <w:t xml:space="preserve"> Šī iepirkuma procedūra ir visbiežāk piemērotais iepirkumu procedūras veids, līdz ar to publiskajai personai to ir visvieglāk piemērot, jo:</w:t>
      </w:r>
    </w:p>
    <w:p w14:paraId="5A7C41B9" w14:textId="187BED0A"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 xml:space="preserve">atklātu konkursu izmanto, kad ir iespējams skaidri un precīzi </w:t>
      </w:r>
      <w:r w:rsidR="00635DA5" w:rsidRPr="00AA3F48">
        <w:rPr>
          <w:rFonts w:cs="Arial"/>
          <w:color w:val="5E6175"/>
          <w:sz w:val="20"/>
          <w:szCs w:val="20"/>
          <w:lang w:eastAsia="lv-LV"/>
        </w:rPr>
        <w:t xml:space="preserve">sagatavot </w:t>
      </w:r>
      <w:r w:rsidRPr="00AA3F48">
        <w:rPr>
          <w:rFonts w:cs="Arial"/>
          <w:color w:val="5E6175"/>
          <w:sz w:val="20"/>
          <w:szCs w:val="20"/>
          <w:lang w:eastAsia="lv-LV"/>
        </w:rPr>
        <w:t xml:space="preserve">iepirkuma dokumentus un pēc iepirkuma publicēšanas tie ir nemainīgi visā iepirkuma norisē, kas nodrošina procesuālo noteiktību (izņemot gadījumus, kad publiskā persona izlemj veikt grozījumus iepirkuma dokumentācijā, tomēr arī šajā gadījumā tā ir publiskās personas izvēle šos grozījumus veikt un pēc grozījumiem iepirkuma dokumenti paliek nemainīgi), </w:t>
      </w:r>
    </w:p>
    <w:p w14:paraId="6BF239EF" w14:textId="77777777"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publiskajai personai ir salīdzinoši vieglāks vērtēšanas process, jo vērtēšana notiek pēc iepriekš noteiktiem kritērijiem un kvalifikācijas prasībām – pēc iepirkuma publicēšanas tie nav maināmi, kas nodrošina iespēju vērtēt pēc sistēmas (piemēram, atbilst/neatbilst),</w:t>
      </w:r>
    </w:p>
    <w:p w14:paraId="46A57CF6" w14:textId="77777777"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iepirkuma procedūra ir daudz īsāka, jo netiek paredzēta divpakāpju procedūra (t.i., netiek paredzēts, ka sākotnēji tiek iesniegti pieteikumi, bet piedāvājumus iesniedz tikai jau iepirkuma veicēja uzaicinātie pretendenti),</w:t>
      </w:r>
    </w:p>
    <w:p w14:paraId="55B7BC03" w14:textId="77777777" w:rsidR="00844B19" w:rsidRPr="00AA3F48" w:rsidRDefault="00844B19"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 xml:space="preserve">atklātā konkursā nav īpaši procesuālie soļi, t.i., tādi procesuālie soļi, kas neietilpst uzskaitītajos vienādi visās iepirkumu procedūrās piemērojamos procesuālajos soļos. </w:t>
      </w:r>
    </w:p>
    <w:p w14:paraId="6369F3D4" w14:textId="1CFEEADD" w:rsidR="00407951" w:rsidRPr="00AA3F48" w:rsidRDefault="00844B19" w:rsidP="00CB2255">
      <w:pPr>
        <w:spacing w:after="120" w:line="240" w:lineRule="auto"/>
        <w:rPr>
          <w:rFonts w:cs="Arial"/>
          <w:color w:val="5E6175"/>
          <w:sz w:val="20"/>
          <w:szCs w:val="20"/>
          <w:lang w:eastAsia="lv-LV"/>
        </w:rPr>
      </w:pPr>
      <w:r w:rsidRPr="00AA3F48">
        <w:rPr>
          <w:rFonts w:cs="Arial"/>
          <w:color w:val="5E6175"/>
          <w:sz w:val="20"/>
          <w:szCs w:val="20"/>
          <w:lang w:eastAsia="lv-LV"/>
        </w:rPr>
        <w:t>Salīdzinoši vienkārša iepirkumu procedūra ir arī slēgts konkurss, jo arī to izmanto gadījumos, kad ir iespējams skaidri un precīzi</w:t>
      </w:r>
      <w:r w:rsidR="00AC63AA">
        <w:rPr>
          <w:rFonts w:cs="Arial"/>
          <w:color w:val="5E6175"/>
          <w:sz w:val="20"/>
          <w:szCs w:val="20"/>
          <w:lang w:eastAsia="lv-LV"/>
        </w:rPr>
        <w:t xml:space="preserve"> </w:t>
      </w:r>
      <w:r w:rsidR="00AC63AA" w:rsidRPr="00AA3F48">
        <w:rPr>
          <w:rFonts w:cs="Arial"/>
          <w:color w:val="5E6175"/>
          <w:sz w:val="20"/>
          <w:szCs w:val="20"/>
          <w:lang w:eastAsia="lv-LV"/>
        </w:rPr>
        <w:t>sagatavot</w:t>
      </w:r>
      <w:r w:rsidRPr="00AA3F48">
        <w:rPr>
          <w:rFonts w:cs="Arial"/>
          <w:color w:val="5E6175"/>
          <w:sz w:val="20"/>
          <w:szCs w:val="20"/>
          <w:lang w:eastAsia="lv-LV"/>
        </w:rPr>
        <w:t xml:space="preserve"> iepirkuma dokumentus, proti, tāpat kā atklāta konkursa gadījumā pēc iepirkuma publicēšanas kandidātu atlases posmā un pēc uzaicinājuma iesniegt piedāvājumus tehniskā piedāvājuma vērtēšanas posmā iepirkuma dokumenti ir nemainīgi visā iepirkuma norisē, kas nodrošina procesuālo noteiktību. </w:t>
      </w:r>
    </w:p>
    <w:p w14:paraId="2F0BC19C" w14:textId="5718565A" w:rsidR="00407951" w:rsidRPr="00AA3F48" w:rsidRDefault="00844B19" w:rsidP="00CB2255">
      <w:pPr>
        <w:spacing w:after="120" w:line="240" w:lineRule="auto"/>
        <w:rPr>
          <w:rFonts w:cs="Arial"/>
          <w:color w:val="5E6175"/>
          <w:sz w:val="20"/>
          <w:szCs w:val="20"/>
          <w:lang w:eastAsia="lv-LV"/>
        </w:rPr>
      </w:pPr>
      <w:r w:rsidRPr="00AA3F48">
        <w:rPr>
          <w:rFonts w:cs="Arial"/>
          <w:color w:val="5E6175"/>
          <w:sz w:val="20"/>
          <w:szCs w:val="20"/>
          <w:lang w:eastAsia="lv-LV"/>
        </w:rPr>
        <w:lastRenderedPageBreak/>
        <w:t>Slēgts konkurss no atklāta konkursa atšķiras, nošķirot pieteikumu iesniegšanu kandidātu atlasei no piedāvājumu iesniegšanas, lai noteiktu atbilstību tehniskajām specifikācijām, vienlaikus neveicot sarunas vai izmaiņas prasībās laikā pēc uzaicinājuma iesniegt piedāvājumus nosūtīšana</w:t>
      </w:r>
      <w:r w:rsidR="00AC63AA">
        <w:rPr>
          <w:rFonts w:cs="Arial"/>
          <w:color w:val="5E6175"/>
          <w:sz w:val="20"/>
          <w:szCs w:val="20"/>
          <w:lang w:eastAsia="lv-LV"/>
        </w:rPr>
        <w:t>i</w:t>
      </w:r>
      <w:r w:rsidRPr="00AA3F48">
        <w:rPr>
          <w:rFonts w:cs="Arial"/>
          <w:color w:val="5E6175"/>
          <w:sz w:val="20"/>
          <w:szCs w:val="20"/>
          <w:lang w:eastAsia="lv-LV"/>
        </w:rPr>
        <w:t xml:space="preserve">, kā tas veicams citās divpakāpju procedūrās. Inovāciju iepirkumos šo iepirkumu procedūras veidu ieteicams piemērot, ja nepieciešams sākotnēji atlasīt kandidātus, kuriem izsniedzama tehniskā specifikācija, piemēram, ja tehniskā specifikācija ir sarežģīta, daļēji vai pilnībā klasificēta kā ierobežoti pieejama informācija, ir liels skaits tirgus dalībnieku, no kuriem nepieciešams atlasīt ierobežotu skaitu, lai izvērtētu to piedāvājumus. </w:t>
      </w:r>
    </w:p>
    <w:p w14:paraId="04B4A658" w14:textId="1E13E2F1" w:rsidR="00844B19" w:rsidRPr="00AA3F48" w:rsidRDefault="00844B19" w:rsidP="00CB2255">
      <w:pPr>
        <w:spacing w:after="120" w:line="240" w:lineRule="auto"/>
        <w:rPr>
          <w:rFonts w:cs="Arial"/>
          <w:color w:val="5E6175"/>
          <w:sz w:val="20"/>
          <w:szCs w:val="20"/>
          <w:lang w:eastAsia="lv-LV"/>
        </w:rPr>
      </w:pPr>
      <w:r w:rsidRPr="00AA3F48">
        <w:rPr>
          <w:rFonts w:cs="Arial"/>
          <w:color w:val="5E6175"/>
          <w:sz w:val="20"/>
          <w:szCs w:val="20"/>
          <w:lang w:eastAsia="lv-LV"/>
        </w:rPr>
        <w:t>Tomēr slēgts konkurss saglabā tās priekšrocības, kas ir arī atklātā konkursā – precīza un nemainīga iepirkuma dokumentācija, nemainīgas prasības un vērtēšanas kritēriji, kas ļauj publiskajam pircējam vienkāršāk veikt šo procedūru.</w:t>
      </w:r>
      <w:r w:rsidR="00FF61CA" w:rsidRPr="00AA3F48">
        <w:rPr>
          <w:rFonts w:cs="Arial"/>
          <w:color w:val="5E6175"/>
          <w:sz w:val="20"/>
          <w:szCs w:val="20"/>
          <w:lang w:eastAsia="lv-LV"/>
        </w:rPr>
        <w:t xml:space="preserve"> Slēgta konkursa precīzi procesuālie soļi ir atspoguļoti </w:t>
      </w:r>
      <w:r w:rsidR="001624A5" w:rsidRPr="00AA3F48">
        <w:rPr>
          <w:rFonts w:cs="Arial"/>
          <w:color w:val="5E6175"/>
          <w:sz w:val="20"/>
          <w:szCs w:val="20"/>
          <w:lang w:eastAsia="lv-LV"/>
        </w:rPr>
        <w:t>IUB</w:t>
      </w:r>
      <w:r w:rsidR="00FF61CA" w:rsidRPr="00AA3F48">
        <w:rPr>
          <w:rFonts w:cs="Arial"/>
          <w:color w:val="5E6175"/>
          <w:sz w:val="20"/>
          <w:szCs w:val="20"/>
          <w:lang w:eastAsia="lv-LV"/>
        </w:rPr>
        <w:t xml:space="preserve"> sagatavotajā uzskates materiālā “Slēgta konkursa norises kārtība”, kas apstiprināts 2020. gada 13. februārī</w:t>
      </w:r>
      <w:r w:rsidR="00635DA5" w:rsidRPr="00AA3F48">
        <w:rPr>
          <w:rFonts w:cs="Arial"/>
          <w:color w:val="5E6175"/>
          <w:sz w:val="20"/>
          <w:szCs w:val="20"/>
          <w:lang w:eastAsia="lv-LV"/>
        </w:rPr>
        <w:t>.</w:t>
      </w:r>
      <w:r w:rsidR="00FF61CA" w:rsidRPr="00AA3F48">
        <w:rPr>
          <w:rStyle w:val="FootnoteReference"/>
          <w:color w:val="5E6175"/>
          <w:sz w:val="20"/>
          <w:szCs w:val="20"/>
          <w:lang w:eastAsia="lv-LV"/>
        </w:rPr>
        <w:footnoteReference w:id="69"/>
      </w:r>
    </w:p>
    <w:p w14:paraId="215E3CFC" w14:textId="77777777" w:rsidR="00844B19" w:rsidRPr="00AA3F48" w:rsidRDefault="00844B19" w:rsidP="00844B19">
      <w:pPr>
        <w:pStyle w:val="ListParagraph"/>
        <w:spacing w:after="120" w:line="240" w:lineRule="auto"/>
        <w:rPr>
          <w:bCs/>
          <w:color w:val="2F5496" w:themeColor="accent5" w:themeShade="BF"/>
          <w:lang w:eastAsia="lv-LV"/>
        </w:rPr>
      </w:pPr>
    </w:p>
    <w:p w14:paraId="3756602C" w14:textId="77777777" w:rsidR="00844B19" w:rsidRPr="00AA3F48" w:rsidRDefault="00844B19" w:rsidP="0084311D">
      <w:pPr>
        <w:pStyle w:val="Heading3"/>
        <w:numPr>
          <w:ilvl w:val="2"/>
          <w:numId w:val="64"/>
        </w:numPr>
        <w:spacing w:before="120" w:after="120"/>
        <w:rPr>
          <w:b w:val="0"/>
        </w:rPr>
      </w:pPr>
      <w:bookmarkStart w:id="65" w:name="_Toc51436872"/>
      <w:bookmarkStart w:id="66" w:name="_Toc55381428"/>
      <w:r w:rsidRPr="00AA3F48">
        <w:rPr>
          <w:b w:val="0"/>
        </w:rPr>
        <w:t>Konkursa procedūra ar sarunām un konkursa dialogs</w:t>
      </w:r>
      <w:bookmarkEnd w:id="65"/>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0E7F92" w:rsidRPr="00AA3F48" w14:paraId="098E5930" w14:textId="77777777" w:rsidTr="00684CA8">
        <w:tc>
          <w:tcPr>
            <w:tcW w:w="9250" w:type="dxa"/>
            <w:shd w:val="clear" w:color="auto" w:fill="CFF9D0"/>
          </w:tcPr>
          <w:p w14:paraId="055A98D9" w14:textId="3B39C9BB" w:rsidR="009D7020" w:rsidRPr="00AA3F48" w:rsidRDefault="009D7020"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51936" behindDoc="0" locked="0" layoutInCell="1" allowOverlap="1" wp14:anchorId="1524F346" wp14:editId="48B3EFCB">
                  <wp:simplePos x="0" y="0"/>
                  <wp:positionH relativeFrom="column">
                    <wp:posOffset>41910</wp:posOffset>
                  </wp:positionH>
                  <wp:positionV relativeFrom="paragraph">
                    <wp:posOffset>108373</wp:posOffset>
                  </wp:positionV>
                  <wp:extent cx="401955" cy="339725"/>
                  <wp:effectExtent l="0" t="0" r="0" b="3175"/>
                  <wp:wrapSquare wrapText="bothSides"/>
                  <wp:docPr id="21"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7CFFC80D" w14:textId="1B62E00B" w:rsidR="000E7F92" w:rsidRPr="00AA3F48" w:rsidRDefault="000E7F9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5815A2A0" w14:textId="76808C1A" w:rsidR="000E7F92" w:rsidRPr="00AA3F48" w:rsidRDefault="00126632" w:rsidP="004C59F6">
            <w:pPr>
              <w:pStyle w:val="ListParagraph"/>
              <w:numPr>
                <w:ilvl w:val="0"/>
                <w:numId w:val="41"/>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0E7F92" w:rsidRPr="00AA3F48">
              <w:rPr>
                <w:rFonts w:cs="Arial"/>
                <w:color w:val="5E6175"/>
                <w:sz w:val="20"/>
                <w:szCs w:val="20"/>
                <w:lang w:eastAsia="lv-LV"/>
              </w:rPr>
              <w:t xml:space="preserve"> 2017. gada 28. februāra noteikumu Nr.107 “Iepirkuma procedūru un metu konkursu norises kārtība” 63. līdz 138. punkts</w:t>
            </w:r>
          </w:p>
          <w:p w14:paraId="510CB41C" w14:textId="585751A3" w:rsidR="000E7F92" w:rsidRPr="00AA3F48" w:rsidRDefault="00126632" w:rsidP="004C59F6">
            <w:pPr>
              <w:pStyle w:val="ListParagraph"/>
              <w:numPr>
                <w:ilvl w:val="0"/>
                <w:numId w:val="41"/>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0E7F92" w:rsidRPr="00AA3F48">
              <w:rPr>
                <w:rFonts w:cs="Arial"/>
                <w:color w:val="5E6175"/>
                <w:sz w:val="20"/>
                <w:szCs w:val="20"/>
                <w:lang w:eastAsia="lv-LV"/>
              </w:rPr>
              <w:t xml:space="preserve"> 2017. gada 28. marta noteikumi Nr.187 “Sabiedrisko pakalpojumu sniedzēju iepirkuma procedūru un metu konkursu norises kārtība” 62. līdz 139. punkts</w:t>
            </w:r>
          </w:p>
          <w:p w14:paraId="6F6663CC" w14:textId="4AB57F7B" w:rsidR="000E7F92" w:rsidRPr="00AA3F48" w:rsidRDefault="000E7F92" w:rsidP="004C59F6">
            <w:pPr>
              <w:pStyle w:val="ListParagraph"/>
              <w:numPr>
                <w:ilvl w:val="0"/>
                <w:numId w:val="41"/>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Eiropas Komisijas </w:t>
            </w:r>
            <w:r w:rsidR="00000DD5" w:rsidRPr="00AA3F48">
              <w:rPr>
                <w:rFonts w:cs="Arial"/>
                <w:color w:val="5E6175"/>
                <w:sz w:val="20"/>
                <w:szCs w:val="20"/>
                <w:lang w:eastAsia="lv-LV"/>
              </w:rPr>
              <w:t xml:space="preserve">Ieteikumi par inovāciju iepirkumu  </w:t>
            </w:r>
          </w:p>
          <w:p w14:paraId="585C4A20" w14:textId="792991B7" w:rsidR="000E7F92" w:rsidRPr="00AA3F48" w:rsidRDefault="001624A5" w:rsidP="004C59F6">
            <w:pPr>
              <w:pStyle w:val="ListParagraph"/>
              <w:numPr>
                <w:ilvl w:val="0"/>
                <w:numId w:val="41"/>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IUB</w:t>
            </w:r>
            <w:r w:rsidR="000E7F92" w:rsidRPr="00AA3F48">
              <w:rPr>
                <w:rFonts w:cs="Arial"/>
                <w:color w:val="5E6175"/>
                <w:sz w:val="20"/>
                <w:szCs w:val="20"/>
                <w:lang w:eastAsia="lv-LV"/>
              </w:rPr>
              <w:t xml:space="preserve"> 2017. gada 14. februāra seminārs “Jaunais Publisko iepirkumu likums un aktualitātes”</w:t>
            </w:r>
          </w:p>
          <w:p w14:paraId="5A34715C" w14:textId="6794927A" w:rsidR="000E7F92" w:rsidRPr="00AA3F48" w:rsidRDefault="000E7F92" w:rsidP="000E7F92">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136D4EDE" w14:textId="71DFADD1" w:rsidR="000E7F92" w:rsidRPr="00AA3F48" w:rsidRDefault="000E7F92" w:rsidP="000E7F9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Konkursa procedūru ar sarunām vai konkursa dialogu ir iespēja publiskajiem pircējiem izvēlēties, ja nepieciešams veikt sarunas iepirkuma procedūras laikā, paredzot pielāgot jau pieejamus risinājumus, kuri ir īpaši sarežģīti vai kuru tehniskās specifikācijas nevar noteikt pietiekami precīzi</w:t>
            </w:r>
            <w:r w:rsidR="00407951" w:rsidRPr="00AA3F48">
              <w:rPr>
                <w:rFonts w:cs="Arial"/>
                <w:iCs/>
                <w:color w:val="5E6175"/>
                <w:sz w:val="20"/>
                <w:szCs w:val="20"/>
                <w:lang w:eastAsia="lv-LV"/>
              </w:rPr>
              <w:t>.</w:t>
            </w:r>
          </w:p>
          <w:p w14:paraId="2D1C0C8F" w14:textId="080D1218" w:rsidR="00407951" w:rsidRPr="00AA3F48" w:rsidRDefault="00407951" w:rsidP="00407951">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procesuālo soļu attiecībā uz inovāciju iepirkumu.</w:t>
            </w:r>
          </w:p>
          <w:p w14:paraId="17EF4DE2" w14:textId="787BD4EB" w:rsidR="000D2AE6" w:rsidRPr="00AA3F48" w:rsidRDefault="000D2AE6" w:rsidP="00684CA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06208" behindDoc="0" locked="0" layoutInCell="1" allowOverlap="1" wp14:anchorId="518BFC31" wp14:editId="52D39C11">
                  <wp:simplePos x="0" y="0"/>
                  <wp:positionH relativeFrom="column">
                    <wp:posOffset>-38100</wp:posOffset>
                  </wp:positionH>
                  <wp:positionV relativeFrom="paragraph">
                    <wp:posOffset>26670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46" name="Picture 46"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42AF3F14" w14:textId="29C65568" w:rsidR="000E7F92" w:rsidRPr="00AA3F48" w:rsidRDefault="000E7F9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1CFAF311" w14:textId="382C6A58" w:rsidR="000E7F92" w:rsidRPr="00AA3F48" w:rsidRDefault="00F42763" w:rsidP="000E7F92">
            <w:pPr>
              <w:shd w:val="clear" w:color="auto" w:fill="CFF9D0"/>
              <w:spacing w:before="120" w:after="120"/>
              <w:ind w:left="318" w:right="187"/>
              <w:rPr>
                <w:rFonts w:cs="Arial"/>
                <w:iCs/>
                <w:color w:val="5E6175"/>
                <w:sz w:val="20"/>
                <w:szCs w:val="20"/>
                <w:lang w:eastAsia="lv-LV"/>
              </w:rPr>
            </w:pPr>
            <w:r w:rsidRPr="00AA3F48">
              <w:rPr>
                <w:rFonts w:cs="Arial"/>
                <w:color w:val="5E6175"/>
                <w:sz w:val="20"/>
                <w:szCs w:val="20"/>
                <w:lang w:eastAsia="lv-LV"/>
              </w:rPr>
              <w:t>Publiskajam pircējam konkursa procedūr</w:t>
            </w:r>
            <w:r w:rsidR="00C737C4" w:rsidRPr="00AA3F48">
              <w:rPr>
                <w:rFonts w:cs="Arial"/>
                <w:color w:val="5E6175"/>
                <w:sz w:val="20"/>
                <w:szCs w:val="20"/>
                <w:lang w:eastAsia="lv-LV"/>
              </w:rPr>
              <w:t>u</w:t>
            </w:r>
            <w:r w:rsidRPr="00AA3F48">
              <w:rPr>
                <w:rFonts w:cs="Arial"/>
                <w:color w:val="5E6175"/>
                <w:sz w:val="20"/>
                <w:szCs w:val="20"/>
                <w:lang w:eastAsia="lv-LV"/>
              </w:rPr>
              <w:t xml:space="preserve"> ar sarunām ieteicams </w:t>
            </w:r>
            <w:r w:rsidR="000E7F92" w:rsidRPr="00AA3F48">
              <w:rPr>
                <w:rFonts w:cs="Arial"/>
                <w:iCs/>
                <w:color w:val="5E6175"/>
                <w:sz w:val="20"/>
                <w:szCs w:val="20"/>
                <w:lang w:eastAsia="lv-LV"/>
              </w:rPr>
              <w:t xml:space="preserve">piemērot gadījumos, kad nepieciešama </w:t>
            </w:r>
            <w:r w:rsidR="000E7F92" w:rsidRPr="00AA3F48">
              <w:rPr>
                <w:rFonts w:cs="Arial"/>
                <w:b/>
                <w:bCs/>
                <w:iCs/>
                <w:color w:val="2F5496" w:themeColor="accent5" w:themeShade="BF"/>
                <w:sz w:val="20"/>
                <w:szCs w:val="20"/>
                <w:lang w:eastAsia="lv-LV"/>
              </w:rPr>
              <w:t>lielāka elastība līgumu slēgšanas tiesību piešķiršanā</w:t>
            </w:r>
            <w:r w:rsidR="000E7F92" w:rsidRPr="00AA3F48">
              <w:rPr>
                <w:rFonts w:cs="Arial"/>
                <w:iCs/>
                <w:color w:val="5E6175"/>
                <w:sz w:val="20"/>
                <w:szCs w:val="20"/>
                <w:lang w:eastAsia="lv-LV"/>
              </w:rPr>
              <w:t>, ja tirgū nav pieejami gatavi risinājumi.</w:t>
            </w:r>
          </w:p>
          <w:p w14:paraId="624B81C8" w14:textId="681F5169" w:rsidR="000E7F92" w:rsidRPr="00AA3F48" w:rsidRDefault="000E7F92" w:rsidP="000E7F9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Publiskajam pircējam konkursa dialog</w:t>
            </w:r>
            <w:r w:rsidR="00C42934" w:rsidRPr="00AA3F48">
              <w:rPr>
                <w:rFonts w:cs="Arial"/>
                <w:iCs/>
                <w:color w:val="5E6175"/>
                <w:sz w:val="20"/>
                <w:szCs w:val="20"/>
                <w:lang w:eastAsia="lv-LV"/>
              </w:rPr>
              <w:t>u</w:t>
            </w:r>
            <w:r w:rsidRPr="00AA3F48">
              <w:rPr>
                <w:rFonts w:cs="Arial"/>
                <w:iCs/>
                <w:color w:val="5E6175"/>
                <w:sz w:val="20"/>
                <w:szCs w:val="20"/>
                <w:lang w:eastAsia="lv-LV"/>
              </w:rPr>
              <w:t xml:space="preserve"> </w:t>
            </w:r>
            <w:r w:rsidR="00F42763" w:rsidRPr="00AA3F48">
              <w:rPr>
                <w:rFonts w:cs="Arial"/>
                <w:iCs/>
                <w:color w:val="5E6175"/>
                <w:sz w:val="20"/>
                <w:szCs w:val="20"/>
                <w:lang w:eastAsia="lv-LV"/>
              </w:rPr>
              <w:t xml:space="preserve">ieteicams </w:t>
            </w:r>
            <w:r w:rsidRPr="00AA3F48">
              <w:rPr>
                <w:rFonts w:cs="Arial"/>
                <w:iCs/>
                <w:color w:val="5E6175"/>
                <w:sz w:val="20"/>
                <w:szCs w:val="20"/>
                <w:lang w:eastAsia="lv-LV"/>
              </w:rPr>
              <w:t xml:space="preserve">piemērot gadījumos, kad nepieciešams, ka iepirkuma laikā </w:t>
            </w:r>
            <w:r w:rsidRPr="00AA3F48">
              <w:rPr>
                <w:rFonts w:cs="Arial"/>
                <w:b/>
                <w:bCs/>
                <w:iCs/>
                <w:color w:val="2F5496" w:themeColor="accent5" w:themeShade="BF"/>
                <w:sz w:val="20"/>
                <w:szCs w:val="20"/>
                <w:lang w:eastAsia="lv-LV"/>
              </w:rPr>
              <w:t>pretendenti varēs piedāvāt plašu risinājumu klāstu</w:t>
            </w:r>
            <w:r w:rsidRPr="00AA3F48">
              <w:rPr>
                <w:rFonts w:cs="Arial"/>
                <w:iCs/>
                <w:color w:val="5E6175"/>
                <w:sz w:val="20"/>
                <w:szCs w:val="20"/>
                <w:lang w:eastAsia="lv-LV"/>
              </w:rPr>
              <w:t>.</w:t>
            </w:r>
          </w:p>
          <w:p w14:paraId="5813C58B" w14:textId="5BB5A504" w:rsidR="00407951" w:rsidRPr="00AA3F48" w:rsidRDefault="000E7F92" w:rsidP="001624A5">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Lai atvieglotu darbu ar minētajām iepirkumu procedūrām</w:t>
            </w:r>
            <w:r w:rsidR="00AC63AA">
              <w:rPr>
                <w:rFonts w:cs="Arial"/>
                <w:iCs/>
                <w:color w:val="5E6175"/>
                <w:sz w:val="20"/>
                <w:szCs w:val="20"/>
                <w:lang w:eastAsia="lv-LV"/>
              </w:rPr>
              <w:t>,</w:t>
            </w:r>
            <w:r w:rsidRPr="00AA3F48">
              <w:rPr>
                <w:rFonts w:cs="Arial"/>
                <w:iCs/>
                <w:color w:val="5E6175"/>
                <w:sz w:val="20"/>
                <w:szCs w:val="20"/>
                <w:lang w:eastAsia="lv-LV"/>
              </w:rPr>
              <w:t xml:space="preserve"> ieteicams lūgt </w:t>
            </w:r>
            <w:r w:rsidR="001624A5" w:rsidRPr="00AA3F48">
              <w:rPr>
                <w:rFonts w:cs="Arial"/>
                <w:b/>
                <w:bCs/>
                <w:iCs/>
                <w:color w:val="2F5496" w:themeColor="accent5" w:themeShade="BF"/>
                <w:sz w:val="20"/>
                <w:szCs w:val="20"/>
                <w:lang w:eastAsia="lv-LV"/>
              </w:rPr>
              <w:t>IUB</w:t>
            </w:r>
            <w:r w:rsidRPr="00AA3F48">
              <w:rPr>
                <w:rFonts w:cs="Arial"/>
                <w:b/>
                <w:bCs/>
                <w:iCs/>
                <w:color w:val="2F5496" w:themeColor="accent5" w:themeShade="BF"/>
                <w:sz w:val="20"/>
                <w:szCs w:val="20"/>
                <w:lang w:eastAsia="lv-LV"/>
              </w:rPr>
              <w:t xml:space="preserve"> sagatavot tādu uzskates materiālu</w:t>
            </w:r>
            <w:r w:rsidRPr="00AA3F48">
              <w:rPr>
                <w:rFonts w:cs="Arial"/>
                <w:iCs/>
                <w:color w:val="5E6175"/>
                <w:sz w:val="20"/>
                <w:szCs w:val="20"/>
                <w:lang w:eastAsia="lv-LV"/>
              </w:rPr>
              <w:t>, kāds ir sagatavots par atklātu konkursu, kurā ir norādīti precīzi procesuālie soļi (“Atklāta konkursa norises kārtība”, kas apstiprināts 2019. gada 22. februārī</w:t>
            </w:r>
            <w:r w:rsidR="00FF61CA" w:rsidRPr="00AA3F48">
              <w:rPr>
                <w:rFonts w:cs="Arial"/>
                <w:iCs/>
                <w:color w:val="5E6175"/>
                <w:sz w:val="20"/>
                <w:szCs w:val="20"/>
                <w:lang w:eastAsia="lv-LV"/>
              </w:rPr>
              <w:t xml:space="preserve">, </w:t>
            </w:r>
            <w:r w:rsidR="00FF61CA" w:rsidRPr="00AA3F48">
              <w:rPr>
                <w:rFonts w:cs="Arial"/>
                <w:color w:val="5E6175"/>
                <w:sz w:val="20"/>
                <w:szCs w:val="20"/>
                <w:lang w:eastAsia="lv-LV"/>
              </w:rPr>
              <w:t>“Slēgta konkursa norises kārtība”, kas apstiprināts 2020. gada 13. februārī</w:t>
            </w:r>
            <w:r w:rsidRPr="00AA3F48">
              <w:rPr>
                <w:rFonts w:cs="Arial"/>
                <w:iCs/>
                <w:color w:val="5E6175"/>
                <w:sz w:val="20"/>
                <w:szCs w:val="20"/>
                <w:lang w:eastAsia="lv-LV"/>
              </w:rPr>
              <w:t>).</w:t>
            </w:r>
          </w:p>
        </w:tc>
      </w:tr>
    </w:tbl>
    <w:p w14:paraId="4E33867A" w14:textId="77777777" w:rsidR="00873492"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Saskaņā ar publiskos iepirkumus regulējošajiem tiesību aktiem</w:t>
      </w:r>
      <w:r w:rsidRPr="00AA3F48">
        <w:t xml:space="preserve"> </w:t>
      </w:r>
      <w:r w:rsidRPr="00AA3F48">
        <w:rPr>
          <w:rFonts w:cs="Arial"/>
          <w:color w:val="5E6175"/>
          <w:sz w:val="20"/>
          <w:szCs w:val="20"/>
          <w:lang w:eastAsia="lv-LV"/>
        </w:rPr>
        <w:t xml:space="preserve">publiskajam pircējam ir iespēja veikt sarunas iepirkuma procedūras laikā, kas paredz pielāgot jau pieejamus risinājumus (tostarp projektus vai inovatīvus risinājumus), kuri ir īpaši sarežģīti vai kuru tehniskās specifikācijas nevar noteikt pietiekami precīzi. Šajā gadījumā ir iespēja publiskajiem pircējiem izvēlēties starp divām procedūrām: konkursa procedūru ar sarunām vai konkursa dialogu. </w:t>
      </w:r>
    </w:p>
    <w:p w14:paraId="1C9565A3" w14:textId="2BFA5017"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 xml:space="preserve">Galvenā atšķirība starp konkursa procedūru ar sarunām un konkursa dialogu ir tas, cik lielā mērā publiskajam pircējam ir skaidrība par īstenojamo projektu. Pirmajā gadījumā publiskajam pircējam ir precīzāk zināms, kāda ir publiskā iepirkuma līguma būtība un priekšmets, turpretī otrajā vēl ir jāveic </w:t>
      </w:r>
      <w:r w:rsidRPr="00AA3F48">
        <w:rPr>
          <w:rFonts w:cs="Arial"/>
          <w:color w:val="5E6175"/>
          <w:sz w:val="20"/>
          <w:szCs w:val="20"/>
          <w:lang w:eastAsia="lv-LV"/>
        </w:rPr>
        <w:lastRenderedPageBreak/>
        <w:t>izvēle.</w:t>
      </w:r>
      <w:r w:rsidRPr="00AA3F48">
        <w:rPr>
          <w:rStyle w:val="FootnoteReference"/>
          <w:color w:val="5E6175"/>
          <w:sz w:val="20"/>
          <w:szCs w:val="20"/>
          <w:lang w:eastAsia="lv-LV"/>
        </w:rPr>
        <w:footnoteReference w:id="70"/>
      </w:r>
      <w:r w:rsidRPr="00AA3F48">
        <w:rPr>
          <w:rFonts w:cs="Arial"/>
          <w:color w:val="5E6175"/>
          <w:sz w:val="20"/>
          <w:szCs w:val="20"/>
          <w:lang w:eastAsia="lv-LV"/>
        </w:rPr>
        <w:t xml:space="preserve"> Galvenās atšķirības procesuālajos soļos līdz ar to ir saistītas tieši ar šo aspektu</w:t>
      </w:r>
      <w:r w:rsidR="00C42934" w:rsidRPr="00AA3F48">
        <w:rPr>
          <w:rFonts w:cs="Arial"/>
          <w:color w:val="5E6175"/>
          <w:sz w:val="20"/>
          <w:szCs w:val="20"/>
          <w:lang w:eastAsia="lv-LV"/>
        </w:rPr>
        <w:t>,</w:t>
      </w:r>
      <w:r w:rsidRPr="00AA3F48">
        <w:rPr>
          <w:rFonts w:cs="Arial"/>
          <w:color w:val="5E6175"/>
          <w:sz w:val="20"/>
          <w:szCs w:val="20"/>
          <w:lang w:eastAsia="lv-LV"/>
        </w:rPr>
        <w:t xml:space="preserve"> atļaujot vienā gadījumā sarunāties par jau precīzi definētu vajadzību iespējamajiem realizēšanas variantiem, bet otrā gadījumā</w:t>
      </w:r>
      <w:r w:rsidR="00C42934" w:rsidRPr="00AA3F48">
        <w:rPr>
          <w:rFonts w:cs="Arial"/>
          <w:color w:val="5E6175"/>
          <w:sz w:val="20"/>
          <w:szCs w:val="20"/>
          <w:lang w:eastAsia="lv-LV"/>
        </w:rPr>
        <w:t>,</w:t>
      </w:r>
      <w:r w:rsidRPr="00AA3F48">
        <w:rPr>
          <w:rFonts w:cs="Arial"/>
          <w:color w:val="5E6175"/>
          <w:sz w:val="20"/>
          <w:szCs w:val="20"/>
          <w:lang w:eastAsia="lv-LV"/>
        </w:rPr>
        <w:t xml:space="preserve"> uzsākot dialogu</w:t>
      </w:r>
      <w:r w:rsidR="00C42934" w:rsidRPr="00AA3F48">
        <w:rPr>
          <w:rFonts w:cs="Arial"/>
          <w:color w:val="5E6175"/>
          <w:sz w:val="20"/>
          <w:szCs w:val="20"/>
          <w:lang w:eastAsia="lv-LV"/>
        </w:rPr>
        <w:t>,</w:t>
      </w:r>
      <w:r w:rsidRPr="00AA3F48">
        <w:rPr>
          <w:rFonts w:cs="Arial"/>
          <w:color w:val="5E6175"/>
          <w:sz w:val="20"/>
          <w:szCs w:val="20"/>
          <w:lang w:eastAsia="lv-LV"/>
        </w:rPr>
        <w:t xml:space="preserve"> par to vajadzības apzināšanu un precizēšanu, paverot vēl plašākas iespējas tās iespējamajiem realizēšanas variantiem. </w:t>
      </w:r>
    </w:p>
    <w:p w14:paraId="5A9F16F7" w14:textId="6E1F22A8"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Līdz ar to var secināt, ka konkursa procedūra ar sarunām piemērojama, kad publiskajiem pircējiem nepieciešama lielāka elastība līgumu slēgšanas tiesību piešķiršanā, ja tirgū nav pieejami gatavi risinājumi. To var izmantot arī gadījumos, kad salīdzinoši vienkāršas, pārredzamas un dokumentētas sarunas var ļaut publiskajiem pircējiem vienoties par inovatīvā risinājuma esošo elementu pielāgošanu vai par izstrādes nosacījumu pielāgošanu, lai tas apmierinātu tehniskajās specifikācijās aprakstītās vajadzības. Ar šo procedūru publiskajiem pircējiem būtu jātuvinās nozarei. Tā ļauj veikt tiešas sarunas par konkrētām izstrādājamo risinājumu īpašībām. Nepieciešamie elementi sekmīgai inovācijai saskaņā ar šo procedūru var būt funkcionālās vai darbības prasības, attiecīgi līguma slēgšanas tiesību piešķiršanas kritēriji no kvalitātes viedokļa un citi izmērāmi rādītāji, ietverot vēlāku prototipa izgatavošanas fāzi.</w:t>
      </w:r>
      <w:r w:rsidR="00ED78F5" w:rsidRPr="00AA3F48">
        <w:rPr>
          <w:rFonts w:cs="Arial"/>
          <w:color w:val="5E6175"/>
          <w:sz w:val="20"/>
          <w:szCs w:val="20"/>
          <w:vertAlign w:val="superscript"/>
          <w:lang w:eastAsia="lv-LV"/>
        </w:rPr>
        <w:t>70</w:t>
      </w:r>
    </w:p>
    <w:p w14:paraId="2440ECCE" w14:textId="6D8936D4"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Savukārt konkursa dialogs biežāk piemērojams, kad publiskajiem pircējiem nepieciešams, ka iepirkuma laikā pretendenti varēs piedāvāt plašu risinājumu klāstu.</w:t>
      </w:r>
      <w:r w:rsidRPr="00AA3F48">
        <w:t xml:space="preserve"> </w:t>
      </w:r>
      <w:r w:rsidRPr="00AA3F48">
        <w:rPr>
          <w:rFonts w:cs="Arial"/>
          <w:color w:val="5E6175"/>
          <w:sz w:val="20"/>
          <w:szCs w:val="20"/>
          <w:lang w:eastAsia="lv-LV"/>
        </w:rPr>
        <w:t>Ciešās un padziļinātās sarunās kandidātiem vajadzētu būt pietiekami daudz laika, lai saņemtu visu pielāgota inovatīva risinājuma sniegšanai nepieciešamo informāciju. Inovatīvā būtība var izpausties tehniskajos, finansiālajos vai administratīvajos aspektos vai publiskā pircēja darbības procesu pilnīgā pārstrādāšanā. Tās no publiskā pircēja personāla prasa augstu zinātības līmeni, un tām ir jāvelta pietiekams laiks.</w:t>
      </w:r>
      <w:r w:rsidR="00ED78F5" w:rsidRPr="00AA3F48">
        <w:rPr>
          <w:rFonts w:cs="Arial"/>
          <w:color w:val="5E6175"/>
          <w:sz w:val="20"/>
          <w:szCs w:val="20"/>
          <w:vertAlign w:val="superscript"/>
          <w:lang w:eastAsia="lv-LV"/>
        </w:rPr>
        <w:t xml:space="preserve"> 70</w:t>
      </w:r>
    </w:p>
    <w:p w14:paraId="69C963F7" w14:textId="77777777"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 xml:space="preserve">Tātad konkursa dialoga gadījumā ir paredzamas lielākas inovāciju iespējas, jo pretendentiem ir daudz vairāk brīvības piedāvāt dažādus risinājumus, izpētot vajadzību un atrodot labāko tās realizēšanas veidu. Turklāt ir iespējams pielāgot noslēdzamo līgumu, lai šo rezultātu pēc iespējas veiksmīgāk iegādātos. </w:t>
      </w:r>
    </w:p>
    <w:p w14:paraId="6E0CDF5B" w14:textId="12B85625"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Vienlaikus jāsecina, ka konkursa procedūra ar sarunām tiek piemērota daudz retāk kā atklāts vai slēgts konkurss, bet konkursa dialogs kā iepirkuma procedūra tiek piemērots vēl retāk kā konkursa procedūra ar sarunām. Līdz ar to publisko iepirkumu regulējošo tiesību aktu piemērošanas jautājumos šajās divās procedūrās publiskajiem pircējiem ir mazāk pieredzes, līdz ar to publiskās personas bieži neizvēlas uzņemties risku organizēt šīs iepirkuma procedūras. Lai atvieglotu darbu ar minētajām iepirkumu procedūrām</w:t>
      </w:r>
      <w:r w:rsidR="00C42934" w:rsidRPr="00AA3F48">
        <w:rPr>
          <w:rFonts w:cs="Arial"/>
          <w:color w:val="5E6175"/>
          <w:sz w:val="20"/>
          <w:szCs w:val="20"/>
          <w:lang w:eastAsia="lv-LV"/>
        </w:rPr>
        <w:t>,</w:t>
      </w:r>
      <w:r w:rsidRPr="00AA3F48">
        <w:rPr>
          <w:rFonts w:cs="Arial"/>
          <w:color w:val="5E6175"/>
          <w:sz w:val="20"/>
          <w:szCs w:val="20"/>
          <w:lang w:eastAsia="lv-LV"/>
        </w:rPr>
        <w:t xml:space="preserve"> ieteicams lūgt </w:t>
      </w:r>
      <w:r w:rsidR="001624A5" w:rsidRPr="00AA3F48">
        <w:rPr>
          <w:rFonts w:cs="Arial"/>
          <w:color w:val="5E6175"/>
          <w:sz w:val="20"/>
          <w:szCs w:val="20"/>
          <w:lang w:eastAsia="lv-LV"/>
        </w:rPr>
        <w:t>IUB</w:t>
      </w:r>
      <w:r w:rsidRPr="00AA3F48">
        <w:rPr>
          <w:rFonts w:cs="Arial"/>
          <w:color w:val="5E6175"/>
          <w:sz w:val="20"/>
          <w:szCs w:val="20"/>
          <w:lang w:eastAsia="lv-LV"/>
        </w:rPr>
        <w:t xml:space="preserve"> sagatavot tādu uzskates materiālu, kāds ir sagatavots par atklātu </w:t>
      </w:r>
      <w:r w:rsidR="006C0DA1" w:rsidRPr="00AA3F48">
        <w:rPr>
          <w:rFonts w:cs="Arial"/>
          <w:color w:val="5E6175"/>
          <w:sz w:val="20"/>
          <w:szCs w:val="20"/>
          <w:lang w:eastAsia="lv-LV"/>
        </w:rPr>
        <w:t xml:space="preserve">un slēgtu </w:t>
      </w:r>
      <w:r w:rsidRPr="00AA3F48">
        <w:rPr>
          <w:rFonts w:cs="Arial"/>
          <w:color w:val="5E6175"/>
          <w:sz w:val="20"/>
          <w:szCs w:val="20"/>
          <w:lang w:eastAsia="lv-LV"/>
        </w:rPr>
        <w:t>konkursu, kurā ir norādīti precīzi procesuālie soļi (“Atklāta konkursa norises kārtība”, kas apstiprināts 2019. gada 22. februārī</w:t>
      </w:r>
      <w:r w:rsidR="00FF61CA" w:rsidRPr="00AA3F48">
        <w:rPr>
          <w:rFonts w:cs="Arial"/>
          <w:color w:val="5E6175"/>
          <w:sz w:val="20"/>
          <w:szCs w:val="20"/>
          <w:lang w:eastAsia="lv-LV"/>
        </w:rPr>
        <w:t>, “Slēgta konkursa norises kārtība”, kas apstiprināts 2020. gada 13. februārī</w:t>
      </w:r>
      <w:r w:rsidRPr="00AA3F48">
        <w:rPr>
          <w:rFonts w:cs="Arial"/>
          <w:color w:val="5E6175"/>
          <w:sz w:val="20"/>
          <w:szCs w:val="20"/>
          <w:lang w:eastAsia="lv-LV"/>
        </w:rPr>
        <w:t>).</w:t>
      </w:r>
    </w:p>
    <w:p w14:paraId="785C6E49" w14:textId="4185A4ED" w:rsidR="00873492" w:rsidRPr="00AA3F48" w:rsidRDefault="00873492" w:rsidP="00CB2255">
      <w:pPr>
        <w:spacing w:before="120" w:after="120" w:line="240" w:lineRule="auto"/>
        <w:rPr>
          <w:rFonts w:cs="Arial"/>
          <w:color w:val="5E6175"/>
          <w:sz w:val="20"/>
          <w:szCs w:val="20"/>
          <w:lang w:eastAsia="lv-LV"/>
        </w:rPr>
      </w:pPr>
      <w:r w:rsidRPr="00AA3F48">
        <w:rPr>
          <w:rFonts w:cs="Arial"/>
          <w:color w:val="5E6175"/>
          <w:sz w:val="20"/>
          <w:szCs w:val="20"/>
          <w:lang w:eastAsia="lv-LV"/>
        </w:rPr>
        <w:t xml:space="preserve">Detalizēta informācija </w:t>
      </w:r>
      <w:r w:rsidR="00A800D7" w:rsidRPr="00AA3F48">
        <w:rPr>
          <w:rFonts w:cs="Arial"/>
          <w:color w:val="5E6175"/>
          <w:sz w:val="20"/>
          <w:szCs w:val="20"/>
          <w:lang w:eastAsia="lv-LV"/>
        </w:rPr>
        <w:t xml:space="preserve">par konkursa procedūru ar sarunām un konkursa dialogu </w:t>
      </w:r>
      <w:r w:rsidR="004A3E24" w:rsidRPr="00AA3F48">
        <w:rPr>
          <w:rFonts w:cs="Arial"/>
          <w:color w:val="5E6175"/>
          <w:sz w:val="20"/>
          <w:szCs w:val="20"/>
          <w:lang w:eastAsia="lv-LV"/>
        </w:rPr>
        <w:t xml:space="preserve">piemērošanas gadījumiem </w:t>
      </w:r>
      <w:r w:rsidRPr="00AA3F48">
        <w:rPr>
          <w:rFonts w:cs="Arial"/>
          <w:color w:val="5E6175"/>
          <w:sz w:val="20"/>
          <w:szCs w:val="20"/>
          <w:lang w:eastAsia="lv-LV"/>
        </w:rPr>
        <w:t>iekļauta ziņojuma 8.</w:t>
      </w:r>
      <w:r w:rsidR="0062144D" w:rsidRPr="00AA3F48">
        <w:rPr>
          <w:rFonts w:cs="Arial"/>
          <w:color w:val="5E6175"/>
          <w:sz w:val="20"/>
          <w:szCs w:val="20"/>
          <w:lang w:eastAsia="lv-LV"/>
        </w:rPr>
        <w:t xml:space="preserve"> </w:t>
      </w:r>
      <w:r w:rsidRPr="00AA3F48">
        <w:rPr>
          <w:rFonts w:cs="Arial"/>
          <w:color w:val="5E6175"/>
          <w:sz w:val="20"/>
          <w:szCs w:val="20"/>
          <w:lang w:eastAsia="lv-LV"/>
        </w:rPr>
        <w:t>pielikumā.</w:t>
      </w:r>
    </w:p>
    <w:p w14:paraId="31134015" w14:textId="77777777" w:rsidR="00C75363" w:rsidRPr="00AA3F48" w:rsidRDefault="00C75363" w:rsidP="00CE2F1D">
      <w:pPr>
        <w:spacing w:after="120" w:line="240" w:lineRule="auto"/>
        <w:rPr>
          <w:rFonts w:cs="Arial"/>
          <w:color w:val="5E6175"/>
          <w:sz w:val="20"/>
          <w:szCs w:val="20"/>
          <w:lang w:eastAsia="lv-LV"/>
        </w:rPr>
      </w:pPr>
    </w:p>
    <w:p w14:paraId="7EE1A416" w14:textId="77777777" w:rsidR="00844B19" w:rsidRPr="00AA3F48" w:rsidRDefault="00844B19" w:rsidP="0084311D">
      <w:pPr>
        <w:pStyle w:val="Heading3"/>
        <w:numPr>
          <w:ilvl w:val="2"/>
          <w:numId w:val="64"/>
        </w:numPr>
        <w:spacing w:before="240" w:after="120"/>
        <w:rPr>
          <w:b w:val="0"/>
        </w:rPr>
      </w:pPr>
      <w:bookmarkStart w:id="67" w:name="_Toc51436873"/>
      <w:bookmarkStart w:id="68" w:name="_Toc55381429"/>
      <w:r w:rsidRPr="00AA3F48">
        <w:rPr>
          <w:b w:val="0"/>
        </w:rPr>
        <w:t>Sarunu procedūra</w:t>
      </w:r>
      <w:bookmarkEnd w:id="67"/>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4A21B9" w:rsidRPr="00AA3F48" w14:paraId="3E7CA4A2" w14:textId="77777777" w:rsidTr="00684CA8">
        <w:tc>
          <w:tcPr>
            <w:tcW w:w="9250" w:type="dxa"/>
            <w:shd w:val="clear" w:color="auto" w:fill="CFF9D0"/>
          </w:tcPr>
          <w:p w14:paraId="6ECE0B68" w14:textId="584663AF" w:rsidR="00873492" w:rsidRPr="00AA3F48" w:rsidRDefault="00873492"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53984" behindDoc="0" locked="0" layoutInCell="1" allowOverlap="1" wp14:anchorId="6CE3D7BD" wp14:editId="6EB5B5E9">
                  <wp:simplePos x="0" y="0"/>
                  <wp:positionH relativeFrom="column">
                    <wp:posOffset>0</wp:posOffset>
                  </wp:positionH>
                  <wp:positionV relativeFrom="paragraph">
                    <wp:posOffset>141394</wp:posOffset>
                  </wp:positionV>
                  <wp:extent cx="401955" cy="339725"/>
                  <wp:effectExtent l="0" t="0" r="0" b="3175"/>
                  <wp:wrapSquare wrapText="bothSides"/>
                  <wp:docPr id="22"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4947F681" w14:textId="1CC1F7A6" w:rsidR="004A21B9" w:rsidRPr="00AA3F48" w:rsidRDefault="004A21B9"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68C89970" w14:textId="4453D9AD" w:rsidR="004A21B9" w:rsidRPr="00AA3F48" w:rsidRDefault="00126632" w:rsidP="004C59F6">
            <w:pPr>
              <w:pStyle w:val="ListParagraph"/>
              <w:numPr>
                <w:ilvl w:val="0"/>
                <w:numId w:val="42"/>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4A21B9" w:rsidRPr="00AA3F48">
              <w:rPr>
                <w:rFonts w:cs="Arial"/>
                <w:color w:val="5E6175"/>
                <w:sz w:val="20"/>
                <w:szCs w:val="20"/>
                <w:lang w:eastAsia="lv-LV"/>
              </w:rPr>
              <w:t xml:space="preserve"> 2017. gada 28. februāra noteikumu Nr.107 “Iepirkuma procedūru un metu konkursu norises kārtība” 63. līdz 138. punkts</w:t>
            </w:r>
          </w:p>
          <w:p w14:paraId="72B35113" w14:textId="306BC0ED" w:rsidR="004A21B9" w:rsidRPr="00AA3F48" w:rsidRDefault="00126632" w:rsidP="004C59F6">
            <w:pPr>
              <w:pStyle w:val="ListParagraph"/>
              <w:numPr>
                <w:ilvl w:val="0"/>
                <w:numId w:val="42"/>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4A21B9" w:rsidRPr="00AA3F48">
              <w:rPr>
                <w:rFonts w:cs="Arial"/>
                <w:color w:val="5E6175"/>
                <w:sz w:val="20"/>
                <w:szCs w:val="20"/>
                <w:lang w:eastAsia="lv-LV"/>
              </w:rPr>
              <w:t xml:space="preserve"> 2017. gada 28. marta noteikumi Nr.187 “Sabiedrisko pakalpojumu sniedzēju iepirkuma procedūru un metu konkursu norises kārtība” 62. līdz 139. punkts</w:t>
            </w:r>
          </w:p>
          <w:p w14:paraId="643A3B9D" w14:textId="002A3F9C" w:rsidR="004A21B9" w:rsidRPr="00AA3F48" w:rsidRDefault="004A21B9" w:rsidP="004C59F6">
            <w:pPr>
              <w:pStyle w:val="ListParagraph"/>
              <w:numPr>
                <w:ilvl w:val="0"/>
                <w:numId w:val="42"/>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Eiropas Komisijas </w:t>
            </w:r>
            <w:r w:rsidR="00000DD5" w:rsidRPr="00AA3F48">
              <w:rPr>
                <w:rFonts w:cs="Arial"/>
                <w:color w:val="5E6175"/>
                <w:sz w:val="20"/>
                <w:szCs w:val="20"/>
                <w:lang w:eastAsia="lv-LV"/>
              </w:rPr>
              <w:t xml:space="preserve">Ieteikumi par inovāciju iepirkumu  </w:t>
            </w:r>
          </w:p>
          <w:p w14:paraId="13FD7E41" w14:textId="77777777" w:rsidR="004A21B9" w:rsidRPr="00AA3F48" w:rsidRDefault="004A21B9"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20E9F11B" w14:textId="51BE22CA" w:rsidR="004A21B9" w:rsidRPr="00AA3F48" w:rsidRDefault="004A21B9" w:rsidP="004A21B9">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Sarunu procedūra publiskos iepirkumus regulējošajos tiesību aktos ir procedūras veids, kas ir piemērojams tikai konkrēti attiecīgajos tiesību aktos noteiktajos gadījumos.</w:t>
            </w:r>
          </w:p>
          <w:p w14:paraId="064989B6" w14:textId="19458006" w:rsidR="00873492" w:rsidRPr="00AA3F48" w:rsidRDefault="000D2AE6" w:rsidP="00873492">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lastRenderedPageBreak/>
              <w:drawing>
                <wp:anchor distT="0" distB="0" distL="114300" distR="114300" simplePos="0" relativeHeight="251808256" behindDoc="0" locked="0" layoutInCell="1" allowOverlap="1" wp14:anchorId="55CBD816" wp14:editId="6CBE6CA7">
                  <wp:simplePos x="0" y="0"/>
                  <wp:positionH relativeFrom="column">
                    <wp:posOffset>-66675</wp:posOffset>
                  </wp:positionH>
                  <wp:positionV relativeFrom="paragraph">
                    <wp:posOffset>229870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48" name="Picture 48"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873492" w:rsidRPr="00AA3F48">
              <w:rPr>
                <w:rFonts w:cs="Arial"/>
                <w:b/>
                <w:bCs/>
                <w:color w:val="2F5496" w:themeColor="accent5" w:themeShade="BF"/>
                <w:sz w:val="20"/>
                <w:szCs w:val="20"/>
                <w:lang w:eastAsia="lv-LV"/>
              </w:rPr>
              <w:t>Nav specifisku procesuālo soļu attiecībā uz inovāciju iepirkumu.</w:t>
            </w:r>
          </w:p>
          <w:p w14:paraId="1B170701" w14:textId="4D5D8F0B" w:rsidR="000D2AE6" w:rsidRPr="00AA3F48" w:rsidRDefault="000D2AE6" w:rsidP="00684CA8">
            <w:pPr>
              <w:shd w:val="clear" w:color="auto" w:fill="CFF9D0"/>
              <w:spacing w:before="120" w:after="120"/>
              <w:ind w:left="176" w:right="187"/>
              <w:rPr>
                <w:rFonts w:cs="Arial"/>
                <w:b/>
                <w:color w:val="2F5496" w:themeColor="accent5" w:themeShade="BF"/>
                <w:sz w:val="20"/>
                <w:szCs w:val="20"/>
                <w:lang w:eastAsia="lv-LV"/>
              </w:rPr>
            </w:pPr>
          </w:p>
          <w:p w14:paraId="2252F049" w14:textId="4AE91001" w:rsidR="004A21B9" w:rsidRPr="00AA3F48" w:rsidRDefault="004A21B9"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5D5C718A" w14:textId="2C7D2DE9" w:rsidR="00873492" w:rsidRPr="00AA3F48" w:rsidRDefault="004A21B9" w:rsidP="00856911">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Sarunu procedūru, ja tās piemērošanu atļauj publiskos iepirkumus regulējošie tiesību akti, ieteicams piemērot, ja preces, pakalpojumus vai būvdarbus </w:t>
            </w:r>
            <w:r w:rsidRPr="00AA3F48">
              <w:rPr>
                <w:rFonts w:cs="Arial"/>
                <w:b/>
                <w:bCs/>
                <w:iCs/>
                <w:color w:val="2F5496" w:themeColor="accent5" w:themeShade="BF"/>
                <w:sz w:val="20"/>
                <w:szCs w:val="20"/>
                <w:lang w:eastAsia="lv-LV"/>
              </w:rPr>
              <w:t>aizsargā intelektuālā īpašuma tiesības vai nav konkurences tehnisku iemeslu dēļ</w:t>
            </w:r>
            <w:r w:rsidRPr="00AA3F48">
              <w:rPr>
                <w:rFonts w:cs="Arial"/>
                <w:iCs/>
                <w:color w:val="2F5496" w:themeColor="accent5" w:themeShade="BF"/>
                <w:sz w:val="20"/>
                <w:szCs w:val="20"/>
                <w:lang w:eastAsia="lv-LV"/>
              </w:rPr>
              <w:t xml:space="preserve"> </w:t>
            </w:r>
            <w:r w:rsidRPr="00AA3F48">
              <w:rPr>
                <w:rFonts w:cs="Arial"/>
                <w:iCs/>
                <w:color w:val="5E6175"/>
                <w:sz w:val="20"/>
                <w:szCs w:val="20"/>
                <w:lang w:eastAsia="lv-LV"/>
              </w:rPr>
              <w:t>preču iegādei, kuras ir īpaši izgatavotas izpētei un izmēģinājumiem kā metu konkursa turpinājumu.</w:t>
            </w:r>
          </w:p>
        </w:tc>
      </w:tr>
    </w:tbl>
    <w:p w14:paraId="1FEF4A6A" w14:textId="77777777" w:rsidR="00873492" w:rsidRPr="00AA3F48" w:rsidRDefault="00844B19" w:rsidP="00844B19">
      <w:pPr>
        <w:spacing w:before="240" w:after="120" w:line="240" w:lineRule="auto"/>
        <w:rPr>
          <w:rFonts w:cs="Arial"/>
          <w:color w:val="5E6175"/>
          <w:sz w:val="20"/>
          <w:szCs w:val="20"/>
          <w:lang w:eastAsia="lv-LV"/>
        </w:rPr>
      </w:pPr>
      <w:r w:rsidRPr="00AA3F48">
        <w:rPr>
          <w:rFonts w:cs="Arial"/>
          <w:color w:val="5E6175"/>
          <w:sz w:val="20"/>
          <w:szCs w:val="20"/>
          <w:lang w:eastAsia="lv-LV"/>
        </w:rPr>
        <w:lastRenderedPageBreak/>
        <w:t xml:space="preserve">Sarunu procedūra publiskos iepirkumus regulējošajos tiesību aktos ir īpašs procedūras veids, jo tas ir piemērojams tikai konkrēti noteiktajos gadījumos. Ņemot vērā, ka šī ir iepirkuma procedūra, kurā pamatotu iemeslu dēļ sarunas notiek apstākļos, kuros faktiski nav konkurences, sarunu procedūras kļūdaina piemērošana var būt ļoti būtisks pārkāpums, kas finanšu instrumentu piesaistes gadījumā var radīt ievērojamas korekcijas līdzfinansējuma saņemšanā. </w:t>
      </w:r>
    </w:p>
    <w:p w14:paraId="5738CE4B" w14:textId="47E10E52" w:rsidR="00844B19" w:rsidRPr="00AA3F48" w:rsidRDefault="00844B19" w:rsidP="00844B19">
      <w:pPr>
        <w:spacing w:before="240" w:after="120" w:line="240" w:lineRule="auto"/>
        <w:rPr>
          <w:rFonts w:cs="Arial"/>
          <w:color w:val="5E6175"/>
          <w:sz w:val="20"/>
          <w:szCs w:val="20"/>
          <w:lang w:eastAsia="lv-LV"/>
        </w:rPr>
      </w:pPr>
      <w:r w:rsidRPr="00AA3F48">
        <w:rPr>
          <w:rFonts w:cs="Arial"/>
          <w:color w:val="5E6175"/>
          <w:sz w:val="20"/>
          <w:szCs w:val="20"/>
          <w:lang w:eastAsia="lv-LV"/>
        </w:rPr>
        <w:t>Lai gan pārsvarā sarunu procedūras piemērošana vērtējama negatīvi (lielākoties tādēļ, ka publiskajai personai ir jāveic iegāde apstākļos, kuros nepastāv konkurence), tomēr kā inovāciju iepirkums tāda rīcība varētu būt saprātīga, ja inovācija (kas ir jau notikusi) atrisina būtiskas publiskās personas identificētās problēmas un vajadzības, sniedzot sabiedrībai būtisku ieguvumu. Līdz ar to jāvērtē atbilstība sarunu procedūras piemērošanas gadījumiem:</w:t>
      </w:r>
    </w:p>
    <w:p w14:paraId="394F042A" w14:textId="4AB91C24"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a</w:t>
      </w:r>
      <w:r w:rsidR="00844B19" w:rsidRPr="00AA3F48">
        <w:rPr>
          <w:rFonts w:cs="Arial"/>
          <w:color w:val="5E6175"/>
          <w:sz w:val="20"/>
          <w:szCs w:val="20"/>
          <w:lang w:eastAsia="lv-LV"/>
        </w:rPr>
        <w:t>tklātā vai slēgtā konkursā nav iesniegti piedāvājumi vai iesniegti neatbilstoši piedāvājumi;</w:t>
      </w:r>
    </w:p>
    <w:p w14:paraId="275F8ED5" w14:textId="5D751D26"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b</w:t>
      </w:r>
      <w:r w:rsidR="00844B19" w:rsidRPr="00AA3F48">
        <w:rPr>
          <w:rFonts w:cs="Arial"/>
          <w:color w:val="5E6175"/>
          <w:sz w:val="20"/>
          <w:szCs w:val="20"/>
          <w:lang w:eastAsia="lv-LV"/>
        </w:rPr>
        <w:t xml:space="preserve">ūvdarbus, piegādes vai pakalpojumus var nodrošināt tikai konkrēts piegādātājs, ja: </w:t>
      </w:r>
    </w:p>
    <w:p w14:paraId="17F75779" w14:textId="77777777" w:rsidR="00844B19" w:rsidRPr="00AA3F48" w:rsidRDefault="00844B19" w:rsidP="004C59F6">
      <w:pPr>
        <w:pStyle w:val="ListParagraph"/>
        <w:numPr>
          <w:ilvl w:val="2"/>
          <w:numId w:val="1"/>
        </w:numPr>
        <w:spacing w:after="120" w:line="240" w:lineRule="auto"/>
        <w:rPr>
          <w:rFonts w:cs="Arial"/>
          <w:color w:val="5E6175"/>
          <w:sz w:val="20"/>
          <w:szCs w:val="20"/>
          <w:lang w:eastAsia="lv-LV"/>
        </w:rPr>
      </w:pPr>
      <w:r w:rsidRPr="00AA3F48">
        <w:rPr>
          <w:rFonts w:cs="Arial"/>
          <w:color w:val="5E6175"/>
          <w:sz w:val="20"/>
          <w:szCs w:val="20"/>
          <w:lang w:eastAsia="lv-LV"/>
        </w:rPr>
        <w:t>tiek radīts vai iegādāts unikāls mākslas darbs vai māksliniecisks izpildījums,</w:t>
      </w:r>
    </w:p>
    <w:p w14:paraId="06E38B7C" w14:textId="77777777" w:rsidR="00844B19" w:rsidRPr="00AA3F48" w:rsidRDefault="00844B19" w:rsidP="004C59F6">
      <w:pPr>
        <w:pStyle w:val="ListParagraph"/>
        <w:numPr>
          <w:ilvl w:val="2"/>
          <w:numId w:val="1"/>
        </w:numPr>
        <w:spacing w:after="120" w:line="240" w:lineRule="auto"/>
        <w:rPr>
          <w:rFonts w:cs="Arial"/>
          <w:color w:val="5E6175"/>
          <w:sz w:val="20"/>
          <w:szCs w:val="20"/>
          <w:lang w:eastAsia="lv-LV"/>
        </w:rPr>
      </w:pPr>
      <w:r w:rsidRPr="00AA3F48">
        <w:rPr>
          <w:rFonts w:cs="Arial"/>
          <w:color w:val="5E6175"/>
          <w:sz w:val="20"/>
          <w:szCs w:val="20"/>
          <w:lang w:eastAsia="lv-LV"/>
        </w:rPr>
        <w:t>nav konkurences tehnisku iemeslu dēļ,</w:t>
      </w:r>
    </w:p>
    <w:p w14:paraId="626AD54F" w14:textId="77777777" w:rsidR="00844B19" w:rsidRPr="00AA3F48" w:rsidRDefault="00844B19" w:rsidP="004C59F6">
      <w:pPr>
        <w:pStyle w:val="ListParagraph"/>
        <w:numPr>
          <w:ilvl w:val="2"/>
          <w:numId w:val="1"/>
        </w:numPr>
        <w:spacing w:after="120" w:line="240" w:lineRule="auto"/>
        <w:rPr>
          <w:rFonts w:cs="Arial"/>
          <w:color w:val="5E6175"/>
          <w:sz w:val="20"/>
          <w:szCs w:val="20"/>
          <w:lang w:eastAsia="lv-LV"/>
        </w:rPr>
      </w:pPr>
      <w:r w:rsidRPr="00AA3F48">
        <w:rPr>
          <w:rFonts w:cs="Arial"/>
          <w:color w:val="5E6175"/>
          <w:sz w:val="20"/>
          <w:szCs w:val="20"/>
          <w:lang w:eastAsia="lv-LV"/>
        </w:rPr>
        <w:t>jāievēro izņēmuma tiesību aizsardzība (intelektuālās tiesības),</w:t>
      </w:r>
    </w:p>
    <w:p w14:paraId="3786198E" w14:textId="2C090DCE"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w:t>
      </w:r>
      <w:r w:rsidR="00844B19" w:rsidRPr="00AA3F48">
        <w:rPr>
          <w:rFonts w:cs="Arial"/>
          <w:color w:val="5E6175"/>
          <w:sz w:val="20"/>
          <w:szCs w:val="20"/>
          <w:lang w:eastAsia="lv-LV"/>
        </w:rPr>
        <w:t>astāv ārkārtas apstākļi;</w:t>
      </w:r>
    </w:p>
    <w:p w14:paraId="2E8F3EF8" w14:textId="6915EDA9"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w:t>
      </w:r>
      <w:r w:rsidR="00844B19" w:rsidRPr="00AA3F48">
        <w:rPr>
          <w:rFonts w:cs="Arial"/>
          <w:color w:val="5E6175"/>
          <w:sz w:val="20"/>
          <w:szCs w:val="20"/>
          <w:lang w:eastAsia="lv-LV"/>
        </w:rPr>
        <w:t>reces ir īpaši izgatavotas izpētei un izmēģinājumiem;</w:t>
      </w:r>
    </w:p>
    <w:p w14:paraId="486F7687" w14:textId="29D7A631"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w:t>
      </w:r>
      <w:r w:rsidR="00844B19" w:rsidRPr="00AA3F48">
        <w:rPr>
          <w:rFonts w:cs="Arial"/>
          <w:color w:val="5E6175"/>
          <w:sz w:val="20"/>
          <w:szCs w:val="20"/>
          <w:lang w:eastAsia="lv-LV"/>
        </w:rPr>
        <w:t>asūtītājam nepieciešamas papildu piegādes no sākotnējā piegādātāja;</w:t>
      </w:r>
    </w:p>
    <w:p w14:paraId="7722E8FD" w14:textId="58A0DF45"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w:t>
      </w:r>
      <w:r w:rsidR="00844B19" w:rsidRPr="00AA3F48">
        <w:rPr>
          <w:rFonts w:cs="Arial"/>
          <w:color w:val="5E6175"/>
          <w:sz w:val="20"/>
          <w:szCs w:val="20"/>
          <w:lang w:eastAsia="lv-LV"/>
        </w:rPr>
        <w:t>ērk preces, kuras tiek kotētas un pirktas preču biržā;</w:t>
      </w:r>
    </w:p>
    <w:p w14:paraId="11512AD9" w14:textId="204F15B7"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v</w:t>
      </w:r>
      <w:r w:rsidR="00844B19" w:rsidRPr="00AA3F48">
        <w:rPr>
          <w:rFonts w:cs="Arial"/>
          <w:color w:val="5E6175"/>
          <w:sz w:val="20"/>
          <w:szCs w:val="20"/>
          <w:lang w:eastAsia="lv-LV"/>
        </w:rPr>
        <w:t>ar iegādāties preces vai pakalpojumus no saimniecisko darbību beiguša piegādātāja, likvidatora vai administratora;</w:t>
      </w:r>
    </w:p>
    <w:p w14:paraId="71E580E6" w14:textId="58CF0A7C" w:rsidR="00844B19" w:rsidRPr="00AA3F48" w:rsidRDefault="00C42934"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s</w:t>
      </w:r>
      <w:r w:rsidR="00844B19" w:rsidRPr="00AA3F48">
        <w:rPr>
          <w:rFonts w:cs="Arial"/>
          <w:color w:val="5E6175"/>
          <w:sz w:val="20"/>
          <w:szCs w:val="20"/>
          <w:lang w:eastAsia="lv-LV"/>
        </w:rPr>
        <w:t>lēdz līgumu ar metu konkursa uzvarētāju vai kādu no uzvarētājiem;</w:t>
      </w:r>
    </w:p>
    <w:p w14:paraId="0C8EEEFE" w14:textId="2DB3058C" w:rsidR="00844B19" w:rsidRPr="00AA3F48" w:rsidRDefault="00C42934"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w:t>
      </w:r>
      <w:r w:rsidR="00844B19" w:rsidRPr="00AA3F48">
        <w:rPr>
          <w:rFonts w:cs="Arial"/>
          <w:color w:val="5E6175"/>
          <w:sz w:val="20"/>
          <w:szCs w:val="20"/>
          <w:lang w:eastAsia="lv-LV"/>
        </w:rPr>
        <w:t>riekšmets ir atkārtota iepriekš noslēgtā iepirkuma līgumā paredzētu būvdarbu veikšana vai pakalpojumu sniegšana, kas tiek uzticēta šā līguma izpildītājam.</w:t>
      </w:r>
      <w:r w:rsidR="00844B19" w:rsidRPr="00AA3F48">
        <w:rPr>
          <w:rStyle w:val="FootnoteReference"/>
          <w:color w:val="5E6175"/>
          <w:sz w:val="20"/>
          <w:szCs w:val="20"/>
          <w:lang w:eastAsia="lv-LV"/>
        </w:rPr>
        <w:footnoteReference w:id="71"/>
      </w:r>
    </w:p>
    <w:p w14:paraId="62734E6D" w14:textId="77777777"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No iepriekš uzskaitītajiem gadījumiem īpaša uzmanība jāpievērš nosacījumiem, kas varētu iestāties inovācijas iepirkuma organizēšanā – tie ir: būvdarbus, piegādes vai pakalpojumus var nodrošināt tikai konkrēts piegādātājs; preces ir īpaši izgatavotas izpētei un izmēģinājumiem; pasūtītājam nepieciešamas papildu piegādes no sākotnējā piegādātāja; slēdz līgumu ar metu konkursa uzvarētāju vai kādu no uzvarētājiem, priekšmets ir atkārtota iepriekš noslēgtā iepirkuma līgumā paredzētu būvdarbu veikšana vai pakalpojumu sniegšana, kas tiek uzticēta šā līguma izpildītājam.</w:t>
      </w:r>
    </w:p>
    <w:p w14:paraId="7C94A8B9" w14:textId="6A4FC1BF"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Inovāciju gadījumā sarunu procedūras rezultātā var tikt nopirktas preces, pakalpojumi vai būvdarbi, kurus aizsargā intelektuālā īpašuma tiesības vai kuram nav konkurences tehnisku iemeslu dēļ. Šādi gadījumi var iestāties, ja tirgū ir radīta inovācija, kas ir būtiska publiskajam pircējam</w:t>
      </w:r>
      <w:r w:rsidR="00AC2EE9" w:rsidRPr="00AA3F48">
        <w:rPr>
          <w:rFonts w:cs="Arial"/>
          <w:color w:val="5E6175"/>
          <w:sz w:val="20"/>
          <w:szCs w:val="20"/>
          <w:lang w:eastAsia="lv-LV"/>
        </w:rPr>
        <w:t>,</w:t>
      </w:r>
      <w:r w:rsidRPr="00AA3F48">
        <w:rPr>
          <w:rFonts w:cs="Arial"/>
          <w:color w:val="5E6175"/>
          <w:sz w:val="20"/>
          <w:szCs w:val="20"/>
          <w:lang w:eastAsia="lv-LV"/>
        </w:rPr>
        <w:t xml:space="preserve"> un tās iegāde, pamatojoties uz izņēmuma tiesībām vai tehniskiem iemesliem, ir iespējama tikai no viena tirgus dalībnieka, līdz ar to procesuālie soļi, kas piemērojami citos gadījumos attiecībā uz iepirkuma publicēšanu un kvalifikācijas prasību izvirzīšanu, ir lieki un publiskais pircējs saskaņā ar publiskos iepirkumus regulējošajiem tiesību aktiem drīkst neveikt. Līdzīgi secinājumi izdarāmi arī attiecībā uz precēm, kas ir īpaši izgatavotas izpētei un izmēģinājumiem, t.i., sarunu procedūras pamatojums izriet no īpašiem no publiskā pircēja neatkarīgiem apstākļiem.</w:t>
      </w:r>
    </w:p>
    <w:p w14:paraId="6E19CE72" w14:textId="77777777"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lastRenderedPageBreak/>
        <w:t>Savukārt gadījumi, kas attiecas uz papildu piegādēm no sākotnējā piegādātāja vai atkārtotu būvdarbu vai pakalpojumu sniegšanu, inovācijas iepirkumos var iestāties, ja iepriekš ir veikts inovācijas iepirkums, kuram nepieciešamas papildu piegādes, pakalpojumi vai būvdarbi, tomēr šīs sarunu procedūras vairs nevar tikt uzskatītas par tiešiem inovācijas iepirkumiem, jo tās neveicina inovatīvo procesu vai nepērk inovāciju kā tādu, bet ir tikai inovācijas rezultāta iegādei.</w:t>
      </w:r>
    </w:p>
    <w:p w14:paraId="6F11D463" w14:textId="77777777"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Sarunu procedūra, kas ir metu konkursa turpinājums, ir loģisks veids, kā iegādāties metu konkursā uzvarējušo dalībnieku ideju realizējumu. Ņemot vērā, ka metu konkurss tomēr nodrošina konkurenci, tad sarunu procedūra, kas rīkota turpinājumā, nevar tikt uzskatīta par konkurenci ierobežojošu kā citos gadījumos, ja vien metu konkurss ir rīkots atbilstoši publiskos iepirkumus regulējošajiem tiesību aktiem. Tā kā sarunu procedūra ir tikai radītās idejas rezultāta iegādes procesam, tad arī šādi rīkotu sarunu procedūru vairs nevar uzskatīt par tiešu inovācijas iepirkumu, bet tikai kā vienu no inovācijas iepirkuma sastāvdaļu, jo galvenais inovācijas process notiek metu konkursā.</w:t>
      </w:r>
    </w:p>
    <w:p w14:paraId="1A0DC63D" w14:textId="7FF4263B" w:rsidR="00844B19" w:rsidRPr="00AA3F48" w:rsidRDefault="00AC2EE9" w:rsidP="00844B19">
      <w:pPr>
        <w:spacing w:after="120" w:line="240" w:lineRule="auto"/>
        <w:rPr>
          <w:rFonts w:cs="Arial"/>
          <w:color w:val="5E6175"/>
          <w:sz w:val="20"/>
          <w:szCs w:val="20"/>
          <w:lang w:eastAsia="lv-LV"/>
        </w:rPr>
      </w:pPr>
      <w:r w:rsidRPr="00AA3F48">
        <w:rPr>
          <w:rFonts w:cs="Arial"/>
          <w:color w:val="5E6175"/>
          <w:sz w:val="20"/>
          <w:szCs w:val="20"/>
          <w:lang w:eastAsia="lv-LV"/>
        </w:rPr>
        <w:t>J</w:t>
      </w:r>
      <w:r w:rsidR="00844B19" w:rsidRPr="00AA3F48">
        <w:rPr>
          <w:rFonts w:cs="Arial"/>
          <w:color w:val="5E6175"/>
          <w:sz w:val="20"/>
          <w:szCs w:val="20"/>
          <w:lang w:eastAsia="lv-LV"/>
        </w:rPr>
        <w:t>a iepirkumā ir iespējams uzaicināt piedalīties tikai vienu tirgus dalībnieku, procesuālie soļi, kas piemērojami citos gadījumos attiecībā uz iepirkuma publicēšanu un kvalifikācijas prasību izvirzīšanu, ir lieki</w:t>
      </w:r>
      <w:r w:rsidR="00856911">
        <w:rPr>
          <w:rFonts w:cs="Arial"/>
          <w:color w:val="5E6175"/>
          <w:sz w:val="20"/>
          <w:szCs w:val="20"/>
          <w:lang w:eastAsia="lv-LV"/>
        </w:rPr>
        <w:t>,</w:t>
      </w:r>
      <w:r w:rsidR="00844B19" w:rsidRPr="00AA3F48">
        <w:rPr>
          <w:rFonts w:cs="Arial"/>
          <w:color w:val="5E6175"/>
          <w:sz w:val="20"/>
          <w:szCs w:val="20"/>
          <w:lang w:eastAsia="lv-LV"/>
        </w:rPr>
        <w:t xml:space="preserve"> un publiskais pircējs saskaņā ar publiskos iepirkumus regulējošajiem tiesību aktiem drīkst tos neveikt. Procesuālie soļi sarunu procedūrā ir arī vieglāk piemērojami, jo nav kritiski nodrošināt konkurenci. Publiskos iepirkumus regulējošie tiesību akti sarunu procedūru gadījumā nosaka tikai tādus procesuālos soļus: publiskā pircēja paša izvēlēto pretendentu uzaicināšana piedalīties sarunās, izslēgšanas nosacījumu pārbaude, brīvprātīgā paziņojuma publicēšana un obligātu ziņojum</w:t>
      </w:r>
      <w:r w:rsidR="00FD3237">
        <w:rPr>
          <w:rFonts w:cs="Arial"/>
          <w:color w:val="5E6175"/>
          <w:sz w:val="20"/>
          <w:szCs w:val="20"/>
          <w:lang w:eastAsia="lv-LV"/>
        </w:rPr>
        <w:t>u</w:t>
      </w:r>
      <w:r w:rsidR="00844B19" w:rsidRPr="00AA3F48">
        <w:rPr>
          <w:rFonts w:cs="Arial"/>
          <w:color w:val="5E6175"/>
          <w:sz w:val="20"/>
          <w:szCs w:val="20"/>
          <w:lang w:eastAsia="lv-LV"/>
        </w:rPr>
        <w:t xml:space="preserve"> publicēšanu, ja publiskais pircējs ir </w:t>
      </w:r>
      <w:r w:rsidR="00126632" w:rsidRPr="00AA3F48">
        <w:rPr>
          <w:rFonts w:cs="Arial"/>
          <w:color w:val="5E6175"/>
          <w:sz w:val="20"/>
          <w:szCs w:val="20"/>
          <w:lang w:eastAsia="lv-LV"/>
        </w:rPr>
        <w:t>PIL</w:t>
      </w:r>
      <w:r w:rsidR="00844B19" w:rsidRPr="00AA3F48">
        <w:rPr>
          <w:rFonts w:cs="Arial"/>
          <w:color w:val="5E6175"/>
          <w:sz w:val="20"/>
          <w:szCs w:val="20"/>
          <w:lang w:eastAsia="lv-LV"/>
        </w:rPr>
        <w:t xml:space="preserve"> subjekts, vai pamatojuma sarunu procedūras piemērošanai, ja publiskais pircējs ir Sabiedrisko pakalpojumu sniedzējs</w:t>
      </w:r>
      <w:r w:rsidR="00642AB6" w:rsidRPr="00AA3F48">
        <w:rPr>
          <w:rFonts w:cs="Arial"/>
          <w:color w:val="5E6175"/>
          <w:sz w:val="20"/>
          <w:szCs w:val="20"/>
          <w:lang w:eastAsia="lv-LV"/>
        </w:rPr>
        <w:t>.</w:t>
      </w:r>
      <w:r w:rsidR="00844B19" w:rsidRPr="00AA3F48">
        <w:rPr>
          <w:rStyle w:val="FootnoteReference"/>
          <w:color w:val="5E6175"/>
          <w:sz w:val="20"/>
          <w:szCs w:val="20"/>
          <w:lang w:eastAsia="lv-LV"/>
        </w:rPr>
        <w:footnoteReference w:id="72"/>
      </w:r>
      <w:r w:rsidR="00844B19" w:rsidRPr="00AA3F48">
        <w:rPr>
          <w:rFonts w:cs="Arial"/>
          <w:color w:val="5E6175"/>
          <w:sz w:val="20"/>
          <w:szCs w:val="20"/>
          <w:lang w:eastAsia="lv-LV"/>
        </w:rPr>
        <w:t xml:space="preserve"> Līdz ar to no administratīvā sloga viedokļa, šī iepirkuma procedūra nav sarežģīta.</w:t>
      </w:r>
    </w:p>
    <w:p w14:paraId="54B05FE3" w14:textId="77777777" w:rsidR="0062144D" w:rsidRPr="00AA3F48" w:rsidRDefault="0062144D" w:rsidP="0062144D">
      <w:pPr>
        <w:tabs>
          <w:tab w:val="left" w:pos="1320"/>
          <w:tab w:val="left" w:pos="1470"/>
        </w:tabs>
        <w:spacing w:after="120" w:line="240" w:lineRule="auto"/>
        <w:rPr>
          <w:rFonts w:cs="Arial"/>
          <w:color w:val="5E6175"/>
          <w:sz w:val="20"/>
          <w:szCs w:val="20"/>
          <w:lang w:eastAsia="lv-LV"/>
        </w:rPr>
      </w:pPr>
      <w:r w:rsidRPr="00AA3F48">
        <w:rPr>
          <w:rFonts w:cs="Arial"/>
          <w:color w:val="5E6175"/>
          <w:sz w:val="20"/>
          <w:szCs w:val="20"/>
          <w:lang w:eastAsia="lv-LV"/>
        </w:rPr>
        <w:tab/>
      </w:r>
    </w:p>
    <w:p w14:paraId="1D7AD7C5" w14:textId="77777777" w:rsidR="00844B19" w:rsidRPr="00AA3F48" w:rsidRDefault="00844B19" w:rsidP="0084311D">
      <w:pPr>
        <w:pStyle w:val="Heading3"/>
        <w:numPr>
          <w:ilvl w:val="2"/>
          <w:numId w:val="64"/>
        </w:numPr>
        <w:spacing w:before="120" w:after="120"/>
        <w:rPr>
          <w:b w:val="0"/>
        </w:rPr>
      </w:pPr>
      <w:bookmarkStart w:id="69" w:name="_Toc51436874"/>
      <w:bookmarkStart w:id="70" w:name="_Toc55381430"/>
      <w:r w:rsidRPr="00AA3F48">
        <w:rPr>
          <w:b w:val="0"/>
        </w:rPr>
        <w:t>Metu konkurss</w:t>
      </w:r>
      <w:bookmarkEnd w:id="69"/>
      <w:bookmarkEnd w:id="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901442" w:rsidRPr="00AA3F48" w14:paraId="4F1F1297" w14:textId="77777777" w:rsidTr="00684CA8">
        <w:tc>
          <w:tcPr>
            <w:tcW w:w="9250" w:type="dxa"/>
            <w:shd w:val="clear" w:color="auto" w:fill="CFF9D0"/>
          </w:tcPr>
          <w:p w14:paraId="6BE58398" w14:textId="4BADAFF4" w:rsidR="00873492" w:rsidRPr="00AA3F48" w:rsidRDefault="00873492"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56032" behindDoc="0" locked="0" layoutInCell="1" allowOverlap="1" wp14:anchorId="020F161A" wp14:editId="2C60D626">
                  <wp:simplePos x="0" y="0"/>
                  <wp:positionH relativeFrom="column">
                    <wp:posOffset>0</wp:posOffset>
                  </wp:positionH>
                  <wp:positionV relativeFrom="paragraph">
                    <wp:posOffset>167005</wp:posOffset>
                  </wp:positionV>
                  <wp:extent cx="401955" cy="339725"/>
                  <wp:effectExtent l="0" t="0" r="0" b="3175"/>
                  <wp:wrapSquare wrapText="bothSides"/>
                  <wp:docPr id="23"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1F3E0928" w14:textId="017A4B76" w:rsidR="00901442" w:rsidRPr="00AA3F48" w:rsidRDefault="0090144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16FF0613" w14:textId="6C992838" w:rsidR="00873492" w:rsidRPr="00AA3F48" w:rsidRDefault="00126632" w:rsidP="004C59F6">
            <w:pPr>
              <w:pStyle w:val="ListParagraph"/>
              <w:numPr>
                <w:ilvl w:val="0"/>
                <w:numId w:val="43"/>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901442" w:rsidRPr="00AA3F48">
              <w:rPr>
                <w:rFonts w:cs="Arial"/>
                <w:color w:val="5E6175"/>
                <w:sz w:val="20"/>
                <w:szCs w:val="20"/>
                <w:lang w:eastAsia="lv-LV"/>
              </w:rPr>
              <w:t xml:space="preserve"> 8. panta otrā daļa</w:t>
            </w:r>
          </w:p>
          <w:p w14:paraId="5318F370" w14:textId="309E240F" w:rsidR="00901442" w:rsidRPr="00AA3F48" w:rsidRDefault="00CB2255" w:rsidP="004C59F6">
            <w:pPr>
              <w:pStyle w:val="ListParagraph"/>
              <w:numPr>
                <w:ilvl w:val="0"/>
                <w:numId w:val="43"/>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SPSIL </w:t>
            </w:r>
            <w:r w:rsidR="00901442" w:rsidRPr="00AA3F48">
              <w:rPr>
                <w:rFonts w:cs="Arial"/>
                <w:color w:val="5E6175"/>
                <w:sz w:val="20"/>
                <w:szCs w:val="20"/>
                <w:lang w:eastAsia="lv-LV"/>
              </w:rPr>
              <w:t xml:space="preserve">13. panta otrā daļa </w:t>
            </w:r>
          </w:p>
          <w:p w14:paraId="29F20E89" w14:textId="790487B6" w:rsidR="00901442" w:rsidRPr="00AA3F48" w:rsidRDefault="00126632" w:rsidP="004C59F6">
            <w:pPr>
              <w:pStyle w:val="ListParagraph"/>
              <w:numPr>
                <w:ilvl w:val="0"/>
                <w:numId w:val="43"/>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901442" w:rsidRPr="00AA3F48">
              <w:rPr>
                <w:rFonts w:cs="Arial"/>
                <w:color w:val="5E6175"/>
                <w:sz w:val="20"/>
                <w:szCs w:val="20"/>
                <w:lang w:eastAsia="lv-LV"/>
              </w:rPr>
              <w:t xml:space="preserve"> 2017. gada 28. februāra noteikumu Nr.107 “Iepirkuma procedūru un metu konkursu norises kārtība” 63. līdz 138. punkts</w:t>
            </w:r>
          </w:p>
          <w:p w14:paraId="462470CA" w14:textId="09295F06" w:rsidR="00901442" w:rsidRPr="00AA3F48" w:rsidRDefault="00126632" w:rsidP="004C59F6">
            <w:pPr>
              <w:pStyle w:val="ListParagraph"/>
              <w:numPr>
                <w:ilvl w:val="0"/>
                <w:numId w:val="43"/>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901442" w:rsidRPr="00AA3F48">
              <w:rPr>
                <w:rFonts w:cs="Arial"/>
                <w:color w:val="5E6175"/>
                <w:sz w:val="20"/>
                <w:szCs w:val="20"/>
                <w:lang w:eastAsia="lv-LV"/>
              </w:rPr>
              <w:t xml:space="preserve"> 2017. gada 28. marta noteikumi Nr.187 “Sabiedrisko pakalpojumu sniedzēju iepirkuma procedūru un metu konkursu norises kārtība” 62. līdz 139. punkts</w:t>
            </w:r>
          </w:p>
          <w:p w14:paraId="7F07D91C" w14:textId="23A66C0F" w:rsidR="00901442" w:rsidRPr="00AA3F48" w:rsidRDefault="00901442" w:rsidP="004C59F6">
            <w:pPr>
              <w:pStyle w:val="ListParagraph"/>
              <w:numPr>
                <w:ilvl w:val="0"/>
                <w:numId w:val="43"/>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Eiropas Komisijas </w:t>
            </w:r>
            <w:r w:rsidR="00000DD5" w:rsidRPr="00AA3F48">
              <w:rPr>
                <w:rFonts w:cs="Arial"/>
                <w:color w:val="5E6175"/>
                <w:sz w:val="20"/>
                <w:szCs w:val="20"/>
                <w:lang w:eastAsia="lv-LV"/>
              </w:rPr>
              <w:t xml:space="preserve">Ieteikumi par inovāciju iepirkumu  </w:t>
            </w:r>
          </w:p>
          <w:p w14:paraId="6B20FE4E" w14:textId="77777777" w:rsidR="00901442" w:rsidRPr="00AA3F48" w:rsidRDefault="0090144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1A907028" w14:textId="2260FDA7" w:rsidR="00901442" w:rsidRPr="00AA3F48" w:rsidRDefault="00901442" w:rsidP="0090144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Metu konkursu rīko kā iepirkuma procedūras sastāvdaļu, kuras rezultātā tiek piešķirtas publiska pakalpojuma līguma slēgšanas tiesības, vai kā atsevišķu konkursu, kurā paredzētas godalgas vai maksājumi dalībniekiem. Metu konkursā publiskais pircējs nodrošina dalībniekiem plašu rīcības brīvību paziņojumā par konkursu aprakstīto vajadzību labākā risinājuma ierosināšanā, līdz ar to stimulējot inovācijas potenciālu.</w:t>
            </w:r>
          </w:p>
          <w:p w14:paraId="7DEFB9C5" w14:textId="1DB6422A" w:rsidR="00873492" w:rsidRPr="00AA3F48" w:rsidRDefault="00873492" w:rsidP="00873492">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Nav specifisku procesuālo soļu attiecībā uz inovāciju iepirkumu.</w:t>
            </w:r>
          </w:p>
          <w:p w14:paraId="67F4ABE9" w14:textId="74151521" w:rsidR="007A1F38" w:rsidRPr="00AA3F48" w:rsidRDefault="007A1F38" w:rsidP="00684CA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10304" behindDoc="0" locked="0" layoutInCell="1" allowOverlap="1" wp14:anchorId="6D884890" wp14:editId="7871691E">
                  <wp:simplePos x="0" y="0"/>
                  <wp:positionH relativeFrom="column">
                    <wp:posOffset>-66675</wp:posOffset>
                  </wp:positionH>
                  <wp:positionV relativeFrom="paragraph">
                    <wp:posOffset>34925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49" name="Picture 49"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1692EA4C" w14:textId="7E01D5D9" w:rsidR="00901442" w:rsidRPr="00AA3F48" w:rsidRDefault="0090144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01AB50E4" w14:textId="77777777" w:rsidR="00901442" w:rsidRPr="00AA3F48" w:rsidRDefault="00901442" w:rsidP="0090144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Īpaša vērība metu konkursā ir jāpiemēro </w:t>
            </w:r>
            <w:r w:rsidRPr="00AA3F48">
              <w:rPr>
                <w:rFonts w:cs="Arial"/>
                <w:b/>
                <w:bCs/>
                <w:iCs/>
                <w:color w:val="2F5496" w:themeColor="accent5" w:themeShade="BF"/>
                <w:sz w:val="20"/>
                <w:szCs w:val="20"/>
                <w:lang w:eastAsia="lv-LV"/>
              </w:rPr>
              <w:t>intelektuālā īpašuma tiesībām jeb autortiesībām</w:t>
            </w:r>
            <w:r w:rsidRPr="00AA3F48">
              <w:rPr>
                <w:rFonts w:cs="Arial"/>
                <w:iCs/>
                <w:color w:val="5E6175"/>
                <w:sz w:val="20"/>
                <w:szCs w:val="20"/>
                <w:lang w:eastAsia="lv-LV"/>
              </w:rPr>
              <w:t>.</w:t>
            </w:r>
          </w:p>
          <w:p w14:paraId="1D332BAB" w14:textId="5E89FBCE" w:rsidR="00873492" w:rsidRPr="00AA3F48" w:rsidRDefault="00901442" w:rsidP="00AD2E48">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Ieteicams attiecībā uz intelektuālā īpašuma tiesību pāreju publiskajam pircējam izvirzīt nosacījumus tikai tādā apjomā, kādā tās ir nepieciešams, lai publiskais pircējs varētu sasniegt metu konkursa mērķi jeb definēto vajadzību realizēšanu.</w:t>
            </w:r>
          </w:p>
        </w:tc>
      </w:tr>
    </w:tbl>
    <w:p w14:paraId="6C25B25D" w14:textId="2D4E3E6F" w:rsidR="00844B19" w:rsidRPr="00AA3F48" w:rsidRDefault="00844B19" w:rsidP="00901442">
      <w:pPr>
        <w:spacing w:before="120" w:after="120" w:line="240" w:lineRule="auto"/>
        <w:rPr>
          <w:rFonts w:cs="Arial"/>
          <w:color w:val="5E6175"/>
          <w:sz w:val="20"/>
          <w:szCs w:val="20"/>
          <w:lang w:eastAsia="lv-LV"/>
        </w:rPr>
      </w:pPr>
      <w:r w:rsidRPr="00AA3F48">
        <w:rPr>
          <w:rFonts w:cs="Arial"/>
          <w:color w:val="5E6175"/>
          <w:sz w:val="20"/>
          <w:szCs w:val="20"/>
          <w:lang w:eastAsia="lv-LV"/>
        </w:rPr>
        <w:t>Kā iepriekš minēts,</w:t>
      </w:r>
      <w:r w:rsidR="00FD3237">
        <w:rPr>
          <w:rFonts w:cs="Arial"/>
          <w:color w:val="5E6175"/>
          <w:sz w:val="20"/>
          <w:szCs w:val="20"/>
          <w:lang w:eastAsia="lv-LV"/>
        </w:rPr>
        <w:t xml:space="preserve"> </w:t>
      </w:r>
      <w:r w:rsidR="00FD3237" w:rsidRPr="00AA3F48">
        <w:rPr>
          <w:rFonts w:cs="Arial"/>
          <w:color w:val="5E6175"/>
          <w:sz w:val="20"/>
          <w:szCs w:val="20"/>
          <w:lang w:eastAsia="lv-LV"/>
        </w:rPr>
        <w:t>metu konkurss</w:t>
      </w:r>
      <w:r w:rsidR="00FD3237">
        <w:rPr>
          <w:rFonts w:cs="Arial"/>
          <w:color w:val="5E6175"/>
          <w:sz w:val="20"/>
          <w:szCs w:val="20"/>
          <w:lang w:eastAsia="lv-LV"/>
        </w:rPr>
        <w:t xml:space="preserve">  </w:t>
      </w:r>
      <w:r w:rsidR="00FD3237" w:rsidRPr="00FD3237">
        <w:rPr>
          <w:rFonts w:cs="Arial"/>
          <w:color w:val="5E6175"/>
          <w:sz w:val="20"/>
          <w:szCs w:val="20"/>
          <w:lang w:eastAsia="lv-LV"/>
        </w:rPr>
        <w:t>nav</w:t>
      </w:r>
      <w:r w:rsidR="00FD3237" w:rsidRPr="00AA3F48">
        <w:rPr>
          <w:rFonts w:cs="Arial"/>
          <w:color w:val="5E6175"/>
          <w:sz w:val="20"/>
          <w:szCs w:val="20"/>
          <w:lang w:eastAsia="lv-LV"/>
        </w:rPr>
        <w:t xml:space="preserve"> nosaukts</w:t>
      </w:r>
      <w:r w:rsidRPr="00AA3F48">
        <w:rPr>
          <w:rFonts w:cs="Arial"/>
          <w:color w:val="5E6175"/>
          <w:sz w:val="20"/>
          <w:szCs w:val="20"/>
          <w:lang w:eastAsia="lv-LV"/>
        </w:rPr>
        <w:t xml:space="preserve"> kā iepirkuma procedūra publiskos iepirkumus regulējošajos </w:t>
      </w:r>
      <w:r w:rsidRPr="00FD3237">
        <w:rPr>
          <w:rFonts w:cs="Arial"/>
          <w:color w:val="5E6175"/>
          <w:sz w:val="20"/>
          <w:szCs w:val="20"/>
          <w:lang w:eastAsia="lv-LV"/>
        </w:rPr>
        <w:t>tiesību aktos</w:t>
      </w:r>
      <w:r w:rsidR="00FD3237">
        <w:rPr>
          <w:rFonts w:cs="Arial"/>
          <w:color w:val="5E6175"/>
          <w:sz w:val="20"/>
          <w:szCs w:val="20"/>
          <w:lang w:eastAsia="lv-LV"/>
        </w:rPr>
        <w:t>.</w:t>
      </w:r>
      <w:r w:rsidRPr="00AA3F48">
        <w:rPr>
          <w:rFonts w:cs="Arial"/>
          <w:color w:val="5E6175"/>
          <w:sz w:val="20"/>
          <w:szCs w:val="20"/>
          <w:lang w:eastAsia="lv-LV"/>
        </w:rPr>
        <w:t xml:space="preserve"> Metu konkursu rīko kā iepirkuma procedūras sastāvdaļu, kuras rezultātā </w:t>
      </w:r>
      <w:r w:rsidRPr="00AA3F48">
        <w:rPr>
          <w:rFonts w:cs="Arial"/>
          <w:color w:val="5E6175"/>
          <w:sz w:val="20"/>
          <w:szCs w:val="20"/>
          <w:lang w:eastAsia="lv-LV"/>
        </w:rPr>
        <w:lastRenderedPageBreak/>
        <w:t>tiek piešķirtas publiska pakalpojuma līguma slēgšanas tiesības, vai kā atsevišķu konkursu, kurā paredzētas godalgas vai maksājumi dalībniekiem.</w:t>
      </w:r>
      <w:r w:rsidRPr="00AA3F48">
        <w:rPr>
          <w:rStyle w:val="FootnoteReference"/>
          <w:color w:val="5E6175"/>
          <w:sz w:val="20"/>
          <w:szCs w:val="20"/>
          <w:lang w:eastAsia="lv-LV"/>
        </w:rPr>
        <w:footnoteReference w:id="73"/>
      </w:r>
      <w:r w:rsidRPr="00AA3F48">
        <w:rPr>
          <w:rFonts w:cs="Arial"/>
          <w:color w:val="5E6175"/>
          <w:sz w:val="20"/>
          <w:szCs w:val="20"/>
          <w:lang w:eastAsia="lv-LV"/>
        </w:rPr>
        <w:t xml:space="preserve"> </w:t>
      </w:r>
    </w:p>
    <w:p w14:paraId="1703B1AE" w14:textId="02733593"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Metu konkursu var noslēgt ar uzvarētāja noteikšanu un godalgu piešķiršanu, tālāk, pēc publiskā pircēja ieskatiem, izvēloties veikt iepirkuma procedūru ideju realizēšanai vai arī neturpinot ar ideju realizēšanu, vai uzreiz pārejot uz iepirkumu procedūru, kura paredzēta idejas iegādei</w:t>
      </w:r>
      <w:r w:rsidR="001E3F22" w:rsidRPr="00AA3F48">
        <w:rPr>
          <w:rFonts w:cs="Arial"/>
          <w:color w:val="5E6175"/>
          <w:sz w:val="20"/>
          <w:szCs w:val="20"/>
          <w:lang w:eastAsia="lv-LV"/>
        </w:rPr>
        <w:t>.</w:t>
      </w:r>
      <w:r w:rsidRPr="00AA3F48">
        <w:rPr>
          <w:rStyle w:val="FootnoteReference"/>
          <w:color w:val="5E6175"/>
          <w:sz w:val="20"/>
          <w:szCs w:val="20"/>
          <w:lang w:eastAsia="lv-LV"/>
        </w:rPr>
        <w:footnoteReference w:id="74"/>
      </w:r>
      <w:r w:rsidRPr="00AA3F48">
        <w:rPr>
          <w:rFonts w:cs="Arial"/>
          <w:color w:val="5E6175"/>
          <w:sz w:val="20"/>
          <w:szCs w:val="20"/>
          <w:lang w:eastAsia="lv-LV"/>
        </w:rPr>
        <w:t xml:space="preserve"> </w:t>
      </w:r>
    </w:p>
    <w:p w14:paraId="132D9BBE" w14:textId="5C0BD1A3" w:rsidR="009B2CAD" w:rsidRPr="00AA3F48" w:rsidRDefault="009B2CAD"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Detalizēta informācija </w:t>
      </w:r>
      <w:r w:rsidR="000C20EB" w:rsidRPr="00AA3F48">
        <w:rPr>
          <w:rFonts w:cs="Arial"/>
          <w:color w:val="5E6175"/>
          <w:sz w:val="20"/>
          <w:szCs w:val="20"/>
          <w:lang w:eastAsia="lv-LV"/>
        </w:rPr>
        <w:t>par metu konkursu</w:t>
      </w:r>
      <w:r w:rsidR="004A3E24" w:rsidRPr="00AA3F48">
        <w:rPr>
          <w:rFonts w:cs="Arial"/>
          <w:color w:val="5E6175"/>
          <w:sz w:val="20"/>
          <w:szCs w:val="20"/>
          <w:lang w:eastAsia="lv-LV"/>
        </w:rPr>
        <w:t xml:space="preserve"> piemērošanas gadījumiem</w:t>
      </w:r>
      <w:r w:rsidR="000C20EB" w:rsidRPr="00AA3F48">
        <w:rPr>
          <w:rFonts w:cs="Arial"/>
          <w:color w:val="5E6175"/>
          <w:sz w:val="20"/>
          <w:szCs w:val="20"/>
          <w:lang w:eastAsia="lv-LV"/>
        </w:rPr>
        <w:t xml:space="preserve"> </w:t>
      </w:r>
      <w:r w:rsidRPr="00AA3F48">
        <w:rPr>
          <w:rFonts w:cs="Arial"/>
          <w:color w:val="5E6175"/>
          <w:sz w:val="20"/>
          <w:szCs w:val="20"/>
          <w:lang w:eastAsia="lv-LV"/>
        </w:rPr>
        <w:t>iekļauta ziņojuma 9.</w:t>
      </w:r>
      <w:r w:rsidR="0062144D" w:rsidRPr="00AA3F48">
        <w:rPr>
          <w:rFonts w:cs="Arial"/>
          <w:color w:val="5E6175"/>
          <w:sz w:val="20"/>
          <w:szCs w:val="20"/>
          <w:lang w:eastAsia="lv-LV"/>
        </w:rPr>
        <w:t xml:space="preserve"> </w:t>
      </w:r>
      <w:r w:rsidRPr="00AA3F48">
        <w:rPr>
          <w:rFonts w:cs="Arial"/>
          <w:color w:val="5E6175"/>
          <w:sz w:val="20"/>
          <w:szCs w:val="20"/>
          <w:lang w:eastAsia="lv-LV"/>
        </w:rPr>
        <w:t>pielikumā.</w:t>
      </w:r>
    </w:p>
    <w:p w14:paraId="6B74A35E" w14:textId="77777777" w:rsidR="00C43AA3" w:rsidRPr="00AA3F48" w:rsidRDefault="00C43AA3" w:rsidP="00844B19">
      <w:pPr>
        <w:spacing w:after="120" w:line="240" w:lineRule="auto"/>
        <w:rPr>
          <w:rFonts w:cs="Arial"/>
          <w:color w:val="5E6175"/>
          <w:sz w:val="20"/>
          <w:szCs w:val="20"/>
          <w:lang w:eastAsia="lv-LV"/>
        </w:rPr>
      </w:pPr>
    </w:p>
    <w:p w14:paraId="03C426CC" w14:textId="77777777" w:rsidR="00844B19" w:rsidRPr="00AA3F48" w:rsidRDefault="00844B19" w:rsidP="0084311D">
      <w:pPr>
        <w:pStyle w:val="Heading3"/>
        <w:numPr>
          <w:ilvl w:val="2"/>
          <w:numId w:val="64"/>
        </w:numPr>
        <w:spacing w:before="120" w:after="120"/>
        <w:rPr>
          <w:b w:val="0"/>
        </w:rPr>
      </w:pPr>
      <w:bookmarkStart w:id="71" w:name="_Toc51436875"/>
      <w:bookmarkStart w:id="72" w:name="_Toc55381431"/>
      <w:r w:rsidRPr="00AA3F48">
        <w:rPr>
          <w:b w:val="0"/>
        </w:rPr>
        <w:t>Inovācijas partnerības procedūra</w:t>
      </w:r>
      <w:bookmarkEnd w:id="71"/>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F9076C" w:rsidRPr="00AA3F48" w14:paraId="0B94BC28" w14:textId="77777777" w:rsidTr="00684CA8">
        <w:tc>
          <w:tcPr>
            <w:tcW w:w="9250" w:type="dxa"/>
            <w:shd w:val="clear" w:color="auto" w:fill="CFF9D0"/>
          </w:tcPr>
          <w:p w14:paraId="2498500F" w14:textId="451110E2" w:rsidR="009B2CAD" w:rsidRPr="00AA3F48" w:rsidRDefault="009B2CAD"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58080" behindDoc="0" locked="0" layoutInCell="1" allowOverlap="1" wp14:anchorId="44963CC0" wp14:editId="52133F22">
                  <wp:simplePos x="0" y="0"/>
                  <wp:positionH relativeFrom="column">
                    <wp:posOffset>0</wp:posOffset>
                  </wp:positionH>
                  <wp:positionV relativeFrom="paragraph">
                    <wp:posOffset>107738</wp:posOffset>
                  </wp:positionV>
                  <wp:extent cx="401955" cy="339725"/>
                  <wp:effectExtent l="0" t="0" r="0" b="3175"/>
                  <wp:wrapSquare wrapText="bothSides"/>
                  <wp:docPr id="24"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70BF16AF" w14:textId="2C4DF086" w:rsidR="00F9076C" w:rsidRPr="00AA3F48" w:rsidRDefault="00F9076C"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6ADF577B" w14:textId="1242C102" w:rsidR="00F9076C" w:rsidRPr="00AA3F48" w:rsidRDefault="00126632" w:rsidP="004C59F6">
            <w:pPr>
              <w:pStyle w:val="ListParagraph"/>
              <w:numPr>
                <w:ilvl w:val="0"/>
                <w:numId w:val="4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F9076C" w:rsidRPr="00AA3F48">
              <w:rPr>
                <w:rFonts w:cs="Arial"/>
                <w:color w:val="5E6175"/>
                <w:sz w:val="20"/>
                <w:szCs w:val="20"/>
                <w:lang w:eastAsia="lv-LV"/>
              </w:rPr>
              <w:t xml:space="preserve"> 2017. gada 28. februāra noteikumi Nr.107 “Iepirkuma procedūru un metu konkursu norises kārtība” 139.3., 151., 161., 170., 173. un 177.  punkts</w:t>
            </w:r>
          </w:p>
          <w:p w14:paraId="152BF5BC" w14:textId="7A4F8A16" w:rsidR="00F9076C" w:rsidRPr="00AA3F48" w:rsidRDefault="00126632" w:rsidP="004C59F6">
            <w:pPr>
              <w:pStyle w:val="ListParagraph"/>
              <w:numPr>
                <w:ilvl w:val="0"/>
                <w:numId w:val="4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MK</w:t>
            </w:r>
            <w:r w:rsidR="00F9076C" w:rsidRPr="00AA3F48">
              <w:rPr>
                <w:rFonts w:cs="Arial"/>
                <w:color w:val="5E6175"/>
                <w:sz w:val="20"/>
                <w:szCs w:val="20"/>
                <w:lang w:eastAsia="lv-LV"/>
              </w:rPr>
              <w:t xml:space="preserve"> 2017. gada 28. marta noteikumi Nr.187 “Sabiedrisko pakalpojumu sniedzēju iepirkuma procedūru un metu konkursu norises kārtība” 143.3., 163., 172., 175. un 179. punkts</w:t>
            </w:r>
          </w:p>
          <w:p w14:paraId="527EDE13" w14:textId="77777777" w:rsidR="00F9076C" w:rsidRPr="00AA3F48" w:rsidRDefault="00F9076C" w:rsidP="004C59F6">
            <w:pPr>
              <w:pStyle w:val="ListParagraph"/>
              <w:numPr>
                <w:ilvl w:val="0"/>
                <w:numId w:val="44"/>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Eiropas Komisijas vadlīnijas inovatīvu iepirkumu veikšanai</w:t>
            </w:r>
          </w:p>
          <w:p w14:paraId="100D1F1B" w14:textId="77777777" w:rsidR="00F9076C" w:rsidRPr="00AA3F48" w:rsidRDefault="00F9076C"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13A0E43E" w14:textId="268A3B0F" w:rsidR="00F9076C" w:rsidRPr="00AA3F48" w:rsidRDefault="00F9076C" w:rsidP="00F9076C">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Inovācijas partnerība ir publiskā iepirkuma procedūras veids, kuru var izmantot tikai gadījumos, kad tirgū nav pieejam</w:t>
            </w:r>
            <w:r w:rsidR="001E3F22" w:rsidRPr="00AA3F48">
              <w:rPr>
                <w:rFonts w:cs="Arial"/>
                <w:iCs/>
                <w:color w:val="5E6175"/>
                <w:sz w:val="20"/>
                <w:szCs w:val="20"/>
                <w:lang w:eastAsia="lv-LV"/>
              </w:rPr>
              <w:t>s</w:t>
            </w:r>
            <w:r w:rsidRPr="00AA3F48">
              <w:rPr>
                <w:rFonts w:cs="Arial"/>
                <w:iCs/>
                <w:color w:val="5E6175"/>
                <w:sz w:val="20"/>
                <w:szCs w:val="20"/>
                <w:lang w:eastAsia="lv-LV"/>
              </w:rPr>
              <w:t xml:space="preserve"> publiskā pircēja vajadzību risinājums.</w:t>
            </w:r>
          </w:p>
          <w:p w14:paraId="5F271135" w14:textId="10566593" w:rsidR="009B2CAD" w:rsidRPr="00AA3F48" w:rsidRDefault="009B2CAD" w:rsidP="009B2CAD">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Izstrādāta speciāla proced</w:t>
            </w:r>
            <w:r w:rsidR="0062144D" w:rsidRPr="00AA3F48">
              <w:rPr>
                <w:rFonts w:cs="Arial"/>
                <w:b/>
                <w:bCs/>
                <w:color w:val="2F5496" w:themeColor="accent5" w:themeShade="BF"/>
                <w:sz w:val="20"/>
                <w:szCs w:val="20"/>
                <w:lang w:eastAsia="lv-LV"/>
              </w:rPr>
              <w:t>ūra inovāciju iepirkumu gadījumam</w:t>
            </w:r>
            <w:r w:rsidRPr="00AA3F48">
              <w:rPr>
                <w:rFonts w:cs="Arial"/>
                <w:b/>
                <w:bCs/>
                <w:color w:val="2F5496" w:themeColor="accent5" w:themeShade="BF"/>
                <w:sz w:val="20"/>
                <w:szCs w:val="20"/>
                <w:lang w:eastAsia="lv-LV"/>
              </w:rPr>
              <w:t>.</w:t>
            </w:r>
          </w:p>
          <w:p w14:paraId="31DA93FE" w14:textId="46538E53" w:rsidR="007A1F38" w:rsidRPr="00AA3F48" w:rsidRDefault="007A1F38" w:rsidP="00684CA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12352" behindDoc="0" locked="0" layoutInCell="1" allowOverlap="1" wp14:anchorId="39E9A8CC" wp14:editId="0CECC15F">
                  <wp:simplePos x="0" y="0"/>
                  <wp:positionH relativeFrom="column">
                    <wp:posOffset>-64770</wp:posOffset>
                  </wp:positionH>
                  <wp:positionV relativeFrom="paragraph">
                    <wp:posOffset>43180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50" name="Picture 50"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57FC7916" w14:textId="70BDF9F0" w:rsidR="00F9076C" w:rsidRPr="00AA3F48" w:rsidRDefault="00F9076C"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4BAE3B5D" w14:textId="57B402CA" w:rsidR="00F9076C" w:rsidRPr="00AA3F48" w:rsidRDefault="00F9076C" w:rsidP="00F9076C">
            <w:pPr>
              <w:shd w:val="clear" w:color="auto" w:fill="CFF9D0"/>
              <w:spacing w:before="120" w:after="120"/>
              <w:ind w:left="318" w:right="187"/>
              <w:rPr>
                <w:rFonts w:cs="Arial"/>
                <w:b/>
                <w:bCs/>
                <w:iCs/>
                <w:color w:val="2F5496" w:themeColor="accent5" w:themeShade="BF"/>
                <w:sz w:val="20"/>
                <w:szCs w:val="20"/>
                <w:lang w:eastAsia="lv-LV"/>
              </w:rPr>
            </w:pPr>
            <w:r w:rsidRPr="00AA3F48">
              <w:rPr>
                <w:rFonts w:cs="Arial"/>
                <w:iCs/>
                <w:color w:val="5E6175"/>
                <w:sz w:val="20"/>
                <w:szCs w:val="20"/>
                <w:lang w:eastAsia="lv-LV"/>
              </w:rPr>
              <w:t xml:space="preserve">Ieteicams pirms iepirkuma procedūras uzsākšanas izmantot iespēju izsludināt </w:t>
            </w:r>
            <w:r w:rsidRPr="00AA3F48">
              <w:rPr>
                <w:rFonts w:cs="Arial"/>
                <w:b/>
                <w:bCs/>
                <w:iCs/>
                <w:color w:val="2F5496" w:themeColor="accent5" w:themeShade="BF"/>
                <w:sz w:val="20"/>
                <w:szCs w:val="20"/>
                <w:lang w:eastAsia="lv-LV"/>
              </w:rPr>
              <w:t>iepriekšēju apspriešanos ar tirgus dalībniekiem.</w:t>
            </w:r>
          </w:p>
          <w:p w14:paraId="762834F3" w14:textId="50E8DDF3" w:rsidR="00F9076C" w:rsidRPr="00AA3F48" w:rsidRDefault="00F42763" w:rsidP="00F9076C">
            <w:pPr>
              <w:shd w:val="clear" w:color="auto" w:fill="CFF9D0"/>
              <w:spacing w:before="120" w:after="120"/>
              <w:ind w:left="318" w:right="187"/>
              <w:rPr>
                <w:rFonts w:cs="Arial"/>
                <w:iCs/>
                <w:color w:val="5E6175"/>
                <w:sz w:val="20"/>
                <w:szCs w:val="20"/>
                <w:lang w:eastAsia="lv-LV"/>
              </w:rPr>
            </w:pPr>
            <w:r w:rsidRPr="00AA3F48">
              <w:rPr>
                <w:rFonts w:cs="Arial"/>
                <w:color w:val="5E6175"/>
                <w:sz w:val="20"/>
                <w:szCs w:val="20"/>
                <w:lang w:eastAsia="lv-LV"/>
              </w:rPr>
              <w:t>Ieteicams rūpīgi</w:t>
            </w:r>
            <w:r w:rsidR="00F9076C" w:rsidRPr="00AA3F48">
              <w:rPr>
                <w:rFonts w:cs="Arial"/>
                <w:iCs/>
                <w:color w:val="5E6175"/>
                <w:sz w:val="20"/>
                <w:szCs w:val="20"/>
                <w:lang w:eastAsia="lv-LV"/>
              </w:rPr>
              <w:t xml:space="preserve"> </w:t>
            </w:r>
            <w:r w:rsidR="00F9076C" w:rsidRPr="00AA3F48">
              <w:rPr>
                <w:rFonts w:cs="Arial"/>
                <w:b/>
                <w:bCs/>
                <w:iCs/>
                <w:color w:val="2F5496" w:themeColor="accent5" w:themeShade="BF"/>
                <w:sz w:val="20"/>
                <w:szCs w:val="20"/>
                <w:lang w:eastAsia="lv-LV"/>
              </w:rPr>
              <w:t>izstrādāt inovācijas partnerības procedūras rezultāta noslēdzamo līgumu</w:t>
            </w:r>
            <w:r w:rsidR="00F9076C" w:rsidRPr="00AA3F48">
              <w:rPr>
                <w:rFonts w:cs="Arial"/>
                <w:iCs/>
                <w:color w:val="5E6175"/>
                <w:sz w:val="20"/>
                <w:szCs w:val="20"/>
                <w:lang w:eastAsia="lv-LV"/>
              </w:rPr>
              <w:t>. Līguma nosacījumos paredzēt pēc būtības līdzīg</w:t>
            </w:r>
            <w:r w:rsidR="00FD3237">
              <w:rPr>
                <w:rFonts w:cs="Arial"/>
                <w:iCs/>
                <w:color w:val="5E6175"/>
                <w:sz w:val="20"/>
                <w:szCs w:val="20"/>
                <w:lang w:eastAsia="lv-LV"/>
              </w:rPr>
              <w:t>us</w:t>
            </w:r>
            <w:r w:rsidR="00F9076C" w:rsidRPr="00AA3F48">
              <w:rPr>
                <w:rFonts w:cs="Arial"/>
                <w:iCs/>
                <w:color w:val="5E6175"/>
                <w:sz w:val="20"/>
                <w:szCs w:val="20"/>
                <w:lang w:eastAsia="lv-LV"/>
              </w:rPr>
              <w:t xml:space="preserve"> nosacījum</w:t>
            </w:r>
            <w:r w:rsidR="00FD3237">
              <w:rPr>
                <w:rFonts w:cs="Arial"/>
                <w:iCs/>
                <w:color w:val="5E6175"/>
                <w:sz w:val="20"/>
                <w:szCs w:val="20"/>
                <w:lang w:eastAsia="lv-LV"/>
              </w:rPr>
              <w:t>us</w:t>
            </w:r>
            <w:r w:rsidR="00F9076C" w:rsidRPr="00AA3F48">
              <w:rPr>
                <w:rFonts w:cs="Arial"/>
                <w:iCs/>
                <w:color w:val="5E6175"/>
                <w:sz w:val="20"/>
                <w:szCs w:val="20"/>
                <w:lang w:eastAsia="lv-LV"/>
              </w:rPr>
              <w:t>, kādi ir iepirkuma procedūru nolikumos un uzaicinājumos iesniegt piedāvājumus.</w:t>
            </w:r>
          </w:p>
          <w:p w14:paraId="1973D3E5" w14:textId="1949C00A" w:rsidR="009B2CAD" w:rsidRPr="00AA3F48" w:rsidRDefault="00F9076C" w:rsidP="001624A5">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Lai atvieglotu darbu ar inovācijas partnerības iepirkumu procedūru ieteicams lūgt </w:t>
            </w:r>
            <w:r w:rsidR="001624A5" w:rsidRPr="00AA3F48">
              <w:rPr>
                <w:rFonts w:cs="Arial"/>
                <w:b/>
                <w:bCs/>
                <w:iCs/>
                <w:color w:val="2F5496" w:themeColor="accent5" w:themeShade="BF"/>
                <w:sz w:val="20"/>
                <w:szCs w:val="20"/>
                <w:lang w:eastAsia="lv-LV"/>
              </w:rPr>
              <w:t>IUB</w:t>
            </w:r>
            <w:r w:rsidRPr="00AA3F48">
              <w:rPr>
                <w:rFonts w:cs="Arial"/>
                <w:b/>
                <w:bCs/>
                <w:iCs/>
                <w:color w:val="2F5496" w:themeColor="accent5" w:themeShade="BF"/>
                <w:sz w:val="20"/>
                <w:szCs w:val="20"/>
                <w:lang w:eastAsia="lv-LV"/>
              </w:rPr>
              <w:t xml:space="preserve"> sagatavot tādu uzskates materiālu</w:t>
            </w:r>
            <w:r w:rsidRPr="00AA3F48">
              <w:rPr>
                <w:rFonts w:cs="Arial"/>
                <w:iCs/>
                <w:color w:val="5E6175"/>
                <w:sz w:val="20"/>
                <w:szCs w:val="20"/>
                <w:lang w:eastAsia="lv-LV"/>
              </w:rPr>
              <w:t>, kāds ir sagatavots par atklātu</w:t>
            </w:r>
            <w:r w:rsidR="00FF61CA" w:rsidRPr="00AA3F48">
              <w:rPr>
                <w:rFonts w:cs="Arial"/>
                <w:iCs/>
                <w:color w:val="5E6175"/>
                <w:sz w:val="20"/>
                <w:szCs w:val="20"/>
                <w:lang w:eastAsia="lv-LV"/>
              </w:rPr>
              <w:t xml:space="preserve"> un slēgtu</w:t>
            </w:r>
            <w:r w:rsidRPr="00AA3F48">
              <w:rPr>
                <w:rFonts w:cs="Arial"/>
                <w:iCs/>
                <w:color w:val="5E6175"/>
                <w:sz w:val="20"/>
                <w:szCs w:val="20"/>
                <w:lang w:eastAsia="lv-LV"/>
              </w:rPr>
              <w:t xml:space="preserve"> konkursu, kurā ir norādīti precīzi procesuālie soļi (“Atklāta konkursa norises kārtība”, kas apstiprināts 2019. gada 22. februārī</w:t>
            </w:r>
            <w:r w:rsidR="00FF61CA" w:rsidRPr="00AA3F48">
              <w:rPr>
                <w:rFonts w:cs="Arial"/>
                <w:iCs/>
                <w:color w:val="5E6175"/>
                <w:sz w:val="20"/>
                <w:szCs w:val="20"/>
                <w:lang w:eastAsia="lv-LV"/>
              </w:rPr>
              <w:t xml:space="preserve">, </w:t>
            </w:r>
            <w:r w:rsidR="00FF61CA" w:rsidRPr="00AA3F48">
              <w:rPr>
                <w:rFonts w:cs="Arial"/>
                <w:color w:val="5E6175"/>
                <w:sz w:val="20"/>
                <w:szCs w:val="20"/>
                <w:lang w:eastAsia="lv-LV"/>
              </w:rPr>
              <w:t>“Slēgta konkursa norises kārtība”, kas apstiprināts 2020. gada 13. februārī</w:t>
            </w:r>
            <w:r w:rsidR="00B91E56" w:rsidRPr="00AA3F48">
              <w:rPr>
                <w:rFonts w:cs="Arial"/>
                <w:iCs/>
                <w:color w:val="5E6175"/>
                <w:sz w:val="20"/>
                <w:szCs w:val="20"/>
                <w:lang w:eastAsia="lv-LV"/>
              </w:rPr>
              <w:t>).</w:t>
            </w:r>
          </w:p>
        </w:tc>
      </w:tr>
    </w:tbl>
    <w:p w14:paraId="5ECD28A3" w14:textId="2C2FE265" w:rsidR="00844B19" w:rsidRPr="00AA3F48" w:rsidRDefault="00844B19" w:rsidP="00CB2255">
      <w:pPr>
        <w:spacing w:before="120" w:after="120" w:line="240" w:lineRule="auto"/>
        <w:rPr>
          <w:rFonts w:cs="Arial"/>
          <w:color w:val="5E6175"/>
          <w:sz w:val="20"/>
          <w:szCs w:val="20"/>
          <w:lang w:eastAsia="lv-LV"/>
        </w:rPr>
      </w:pPr>
      <w:r w:rsidRPr="00AA3F48">
        <w:rPr>
          <w:rFonts w:cs="Arial"/>
          <w:color w:val="5E6175"/>
          <w:sz w:val="20"/>
          <w:szCs w:val="20"/>
          <w:lang w:eastAsia="lv-LV"/>
        </w:rPr>
        <w:t>Inovācijas partnerība ir jauns publiskā iepirkuma procedūras veids, kurš paredzēts gan ES direktīvās, gan Latvijā publiskos iepirkumus regulējošajos tiesību aktos un kuru var izmantot tikai g</w:t>
      </w:r>
      <w:r w:rsidR="001E3F22" w:rsidRPr="00AA3F48">
        <w:rPr>
          <w:rFonts w:cs="Arial"/>
          <w:color w:val="5E6175"/>
          <w:sz w:val="20"/>
          <w:szCs w:val="20"/>
          <w:lang w:eastAsia="lv-LV"/>
        </w:rPr>
        <w:t>adījumos, kad tirgū nav pieejams</w:t>
      </w:r>
      <w:r w:rsidRPr="00AA3F48">
        <w:rPr>
          <w:rFonts w:cs="Arial"/>
          <w:color w:val="5E6175"/>
          <w:sz w:val="20"/>
          <w:szCs w:val="20"/>
          <w:lang w:eastAsia="lv-LV"/>
        </w:rPr>
        <w:t xml:space="preserve"> publiskā pircēja vajadzību risinājums</w:t>
      </w:r>
      <w:r w:rsidR="001E3F22" w:rsidRPr="00AA3F48">
        <w:rPr>
          <w:rFonts w:cs="Arial"/>
          <w:color w:val="5E6175"/>
          <w:sz w:val="20"/>
          <w:szCs w:val="20"/>
          <w:lang w:eastAsia="lv-LV"/>
        </w:rPr>
        <w:t>.</w:t>
      </w:r>
      <w:r w:rsidRPr="00AA3F48">
        <w:rPr>
          <w:rStyle w:val="FootnoteReference"/>
          <w:color w:val="5E6175"/>
          <w:sz w:val="20"/>
          <w:szCs w:val="20"/>
          <w:lang w:eastAsia="lv-LV"/>
        </w:rPr>
        <w:footnoteReference w:id="75"/>
      </w:r>
      <w:r w:rsidRPr="00AA3F48">
        <w:rPr>
          <w:rFonts w:cs="Arial"/>
          <w:color w:val="5E6175"/>
          <w:sz w:val="20"/>
          <w:szCs w:val="20"/>
          <w:lang w:eastAsia="lv-LV"/>
        </w:rPr>
        <w:t xml:space="preserve"> Šādās situācijās inovācijas partnerība ir viena no iespējām iepirkt inovāciju un īstenot to. </w:t>
      </w:r>
    </w:p>
    <w:p w14:paraId="4F5C988B" w14:textId="440CFA6F" w:rsidR="003E5CF1"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Lai arī procedūra tiek dēvēta par partnerību un tās dalībnieki — par partneriem, tā tomēr ir publiskā iepirkuma procedūra, kurai piemēro attiecīgos ES un PTO noteikumus, jo īpaši ES līguma pamatprincipu par nediskriminēšanu. Tas, ka galaproduktu vai pakalpojumu iepirkšana komerciālos apmēros nenotiek atsevišķā iepirkuma procedūrā, prasa īpašu uzmanību no ES valsts atbalsta principu viedokļa, jo īpaši principa, ka valsts atbalsta sniegšana nav notikusi tikai tad, ja “iepirkums nenodrošina nevienam iesaistītajam sniedzējam nekādu preferenciālu režīmu attiecībā uz gala produktu vai pakalpojumu piegādi komerciālos apmēros”. </w:t>
      </w:r>
    </w:p>
    <w:p w14:paraId="7F9CE142" w14:textId="2DEEA1AD"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Tas ir svarīgi, ja publiskā pircēja meklētais risinājums ir “revolucionārs”, jo šādā gadījumā pastāv augsts risks ierobežot konkurenci tehnoloģiju tirgos un izspiest citus ieguldījumus pētniecībā un izstrādē. </w:t>
      </w:r>
      <w:r w:rsidR="001E3F22" w:rsidRPr="00AA3F48">
        <w:rPr>
          <w:rFonts w:cs="Arial"/>
          <w:color w:val="5E6175"/>
          <w:sz w:val="20"/>
          <w:szCs w:val="20"/>
          <w:lang w:eastAsia="lv-LV"/>
        </w:rPr>
        <w:t>L</w:t>
      </w:r>
      <w:r w:rsidRPr="00AA3F48">
        <w:rPr>
          <w:rFonts w:cs="Arial"/>
          <w:color w:val="5E6175"/>
          <w:sz w:val="20"/>
          <w:szCs w:val="20"/>
          <w:lang w:eastAsia="lv-LV"/>
        </w:rPr>
        <w:t xml:space="preserve">ai mazinātu šo risku, valsts atbalsta neesības prezumpcija pastāv vienīgi situācijās, kad publiskais pircējs iepērk produktus vai pakalpojumus, kas ir tik unikāli vai specializēti, ka publiskais pircējs ir vienīgais </w:t>
      </w:r>
      <w:r w:rsidRPr="00AA3F48">
        <w:rPr>
          <w:rFonts w:cs="Arial"/>
          <w:color w:val="5E6175"/>
          <w:sz w:val="20"/>
          <w:szCs w:val="20"/>
          <w:lang w:eastAsia="lv-LV"/>
        </w:rPr>
        <w:lastRenderedPageBreak/>
        <w:t>varbūtējais pircējs un tirgū ārpus inovācijas partnerības nav citu varbūtējo piedāvātāju, kuri varētu nonākt nelabvēlīgākā situācijā. Lai izvairītos no valsts atbalsta situācijas, publiskajam pircējam jāspēj pirms procedūras identificēt visus ekonomikas dalībniekus, kuri var gan veikt izstrādi, gan piegādāt galīgos produktus vai pakalpojumus, piemēram, izmantojot pirms iepirkuma procedūras uzsākšanas izsludinātu iepriekšēju apspriešanos ar tirgus dalībniekiem, var iegūt attiecīgu informāciju par meklētā risinājuma pieejamību vai potenciāli ieinteresētiem pretendentiem.</w:t>
      </w:r>
      <w:r w:rsidRPr="00AA3F48">
        <w:rPr>
          <w:rStyle w:val="FootnoteReference"/>
          <w:color w:val="5E6175"/>
          <w:sz w:val="20"/>
          <w:szCs w:val="20"/>
          <w:lang w:eastAsia="lv-LV"/>
        </w:rPr>
        <w:footnoteReference w:id="76"/>
      </w:r>
    </w:p>
    <w:p w14:paraId="0A969D19" w14:textId="77777777" w:rsidR="003E5CF1"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Ņemot vērā minēto un augsto nenoteiktības līmeni, kas saistāma ar šo iepirkuma procedūru, iespēju apspriesties ar tirgus dalībniekiem ir ieteicams kā kritiski svarīgs iepirkuma izdošanās priekšnosacījums, lai gan publiskos iepirkumus regulējošie tiesību akti to nenosaka kā publiskā pircēja obligātu pienākumu. Apspriešanās rezultātā var iegūt gan informāciju pamatojumam inovācijas partnerības procedūras izvēlei, t.sk. norādot to, ka tirgū nav pieejams publiskā pircēja vajadzību risinājums, gan arī informāciju vajadzības precizēšanai un aprakstīšanai, prasību un kritēriju izvirzīšanai. </w:t>
      </w:r>
    </w:p>
    <w:p w14:paraId="18EFB855" w14:textId="5FE4B841" w:rsidR="00934043" w:rsidRPr="00AA3F48" w:rsidRDefault="00934043" w:rsidP="00934043">
      <w:pPr>
        <w:spacing w:after="120" w:line="240" w:lineRule="auto"/>
        <w:rPr>
          <w:rFonts w:cs="Arial"/>
          <w:color w:val="5E6175"/>
          <w:sz w:val="20"/>
          <w:szCs w:val="20"/>
          <w:lang w:eastAsia="lv-LV"/>
        </w:rPr>
      </w:pPr>
      <w:r w:rsidRPr="00AA3F48">
        <w:rPr>
          <w:rFonts w:cs="Arial"/>
          <w:color w:val="5E6175"/>
          <w:sz w:val="20"/>
          <w:szCs w:val="20"/>
          <w:lang w:eastAsia="lv-LV"/>
        </w:rPr>
        <w:t>Ņemot vēr</w:t>
      </w:r>
      <w:r w:rsidR="007642A5">
        <w:rPr>
          <w:rFonts w:cs="Arial"/>
          <w:color w:val="5E6175"/>
          <w:sz w:val="20"/>
          <w:szCs w:val="20"/>
          <w:lang w:eastAsia="lv-LV"/>
        </w:rPr>
        <w:t>ā</w:t>
      </w:r>
      <w:r w:rsidRPr="00AA3F48">
        <w:rPr>
          <w:rFonts w:cs="Arial"/>
          <w:color w:val="5E6175"/>
          <w:sz w:val="20"/>
          <w:szCs w:val="20"/>
          <w:lang w:eastAsia="lv-LV"/>
        </w:rPr>
        <w:t>, ka inovācijas posms turpinās līguma izpildes laikā, veicot pētnieciskās un izstrādes darbības, kas līdzinās konkursa procedūras ar sarunām beigu posmam, papildus nosacījumus publiskos iepirkumus regulējošie tiesību akti paredz attiecībā uz līguma saturu. Pasūtītājs inovācijas partnerības līgumā paredz inovāciju partnerības posmus, sasniedzamos rezultātus, maksājumus inovācijas partnerības procedūras partneriem un citus inovācijas partnerības norisi regulējošus noteikumus.</w:t>
      </w:r>
      <w:r w:rsidRPr="00AA3F48">
        <w:rPr>
          <w:rFonts w:cs="Times New Roman"/>
          <w:color w:val="5E6175"/>
          <w:sz w:val="20"/>
          <w:szCs w:val="20"/>
          <w:vertAlign w:val="superscript"/>
          <w:lang w:eastAsia="lv-LV"/>
        </w:rPr>
        <w:footnoteReference w:id="77"/>
      </w:r>
      <w:r w:rsidRPr="00AA3F48">
        <w:rPr>
          <w:rFonts w:cs="Arial"/>
          <w:color w:val="5E6175"/>
          <w:sz w:val="20"/>
          <w:szCs w:val="20"/>
          <w:lang w:eastAsia="lv-LV"/>
        </w:rPr>
        <w:t xml:space="preserve"> </w:t>
      </w:r>
    </w:p>
    <w:p w14:paraId="3752E44D" w14:textId="77777777" w:rsidR="00934043"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Tāpat apspriešanās var palīdzēt izvelēties arī citu iepirkuma procedūras veidu, kas varētu būt piemērotāks inovāciju radīšanai. No iepriekš minēt</w:t>
      </w:r>
      <w:r w:rsidR="001E3F22" w:rsidRPr="00AA3F48">
        <w:rPr>
          <w:rFonts w:cs="Arial"/>
          <w:color w:val="5E6175"/>
          <w:sz w:val="20"/>
          <w:szCs w:val="20"/>
          <w:lang w:eastAsia="lv-LV"/>
        </w:rPr>
        <w:t>ā</w:t>
      </w:r>
      <w:r w:rsidRPr="00AA3F48">
        <w:rPr>
          <w:rFonts w:cs="Arial"/>
          <w:color w:val="5E6175"/>
          <w:sz w:val="20"/>
          <w:szCs w:val="20"/>
          <w:lang w:eastAsia="lv-LV"/>
        </w:rPr>
        <w:t xml:space="preserve"> secināms, ka inovācijas partnerības procedūra nav vienmēr piemērotākā iepirkuma procedūra inovāciju veikšanai, kā arī tā nav brīvi lietojama jebkuru vajadzību risināšanai, līdz ar to vajadzības definēšanas un tehniskās specifikācijas sagatavošanas laikā jāizvērtē visu iepirkuma procedūru veidi, kā arī jāpārliecinās, vai iepirkuma priekšmets atbilst inovācijas partnerības procedūras piemērošanas nosacījumiem.</w:t>
      </w:r>
    </w:p>
    <w:p w14:paraId="654BFAAD" w14:textId="020D2515" w:rsidR="00844B19" w:rsidRPr="00AA3F48" w:rsidRDefault="00036984"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Detalizēta informācija </w:t>
      </w:r>
      <w:r w:rsidR="000C20EB" w:rsidRPr="00AA3F48">
        <w:rPr>
          <w:rFonts w:cs="Arial"/>
          <w:color w:val="5E6175"/>
          <w:sz w:val="20"/>
          <w:szCs w:val="20"/>
          <w:lang w:eastAsia="lv-LV"/>
        </w:rPr>
        <w:t>par inovācijas partnerības proced</w:t>
      </w:r>
      <w:r w:rsidR="004A3E24" w:rsidRPr="00AA3F48">
        <w:rPr>
          <w:rFonts w:cs="Arial"/>
          <w:color w:val="5E6175"/>
          <w:sz w:val="20"/>
          <w:szCs w:val="20"/>
          <w:lang w:eastAsia="lv-LV"/>
        </w:rPr>
        <w:t>ūras piemērošanas gadījumiem</w:t>
      </w:r>
      <w:r w:rsidR="000C20EB" w:rsidRPr="00AA3F48">
        <w:rPr>
          <w:rFonts w:cs="Arial"/>
          <w:color w:val="5E6175"/>
          <w:sz w:val="20"/>
          <w:szCs w:val="20"/>
          <w:lang w:eastAsia="lv-LV"/>
        </w:rPr>
        <w:t xml:space="preserve"> iekļauta </w:t>
      </w:r>
      <w:r w:rsidRPr="00AA3F48">
        <w:rPr>
          <w:rFonts w:cs="Arial"/>
          <w:color w:val="5E6175"/>
          <w:sz w:val="20"/>
          <w:szCs w:val="20"/>
          <w:lang w:eastAsia="lv-LV"/>
        </w:rPr>
        <w:t>ziņojuma 10.</w:t>
      </w:r>
      <w:r w:rsidR="0062144D" w:rsidRPr="00AA3F48">
        <w:rPr>
          <w:rFonts w:cs="Arial"/>
          <w:color w:val="5E6175"/>
          <w:sz w:val="20"/>
          <w:szCs w:val="20"/>
          <w:lang w:eastAsia="lv-LV"/>
        </w:rPr>
        <w:t xml:space="preserve"> </w:t>
      </w:r>
      <w:r w:rsidRPr="00AA3F48">
        <w:rPr>
          <w:rFonts w:cs="Arial"/>
          <w:color w:val="5E6175"/>
          <w:sz w:val="20"/>
          <w:szCs w:val="20"/>
          <w:lang w:eastAsia="lv-LV"/>
        </w:rPr>
        <w:t>pielikumā.</w:t>
      </w:r>
    </w:p>
    <w:p w14:paraId="73E842F2" w14:textId="77777777" w:rsidR="00C43AA3" w:rsidRPr="00AA3F48" w:rsidRDefault="00C43AA3" w:rsidP="00844B19">
      <w:pPr>
        <w:spacing w:after="120" w:line="240" w:lineRule="auto"/>
        <w:rPr>
          <w:rFonts w:cs="Arial"/>
          <w:color w:val="5E6175"/>
          <w:sz w:val="20"/>
          <w:szCs w:val="20"/>
          <w:lang w:eastAsia="lv-LV"/>
        </w:rPr>
      </w:pPr>
    </w:p>
    <w:p w14:paraId="2EDC9CE2" w14:textId="77777777" w:rsidR="00844B19" w:rsidRPr="00AA3F48" w:rsidRDefault="00844B19" w:rsidP="0084311D">
      <w:pPr>
        <w:pStyle w:val="Heading3"/>
        <w:numPr>
          <w:ilvl w:val="2"/>
          <w:numId w:val="64"/>
        </w:numPr>
        <w:spacing w:before="120" w:after="120"/>
        <w:rPr>
          <w:b w:val="0"/>
        </w:rPr>
      </w:pPr>
      <w:bookmarkStart w:id="73" w:name="_Toc51436876"/>
      <w:bookmarkStart w:id="74" w:name="_Toc55381432"/>
      <w:r w:rsidRPr="00AA3F48">
        <w:rPr>
          <w:b w:val="0"/>
        </w:rPr>
        <w:t>Inovācijas iepirkuma līgums un tā grozīšana</w:t>
      </w:r>
      <w:bookmarkEnd w:id="73"/>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1C6DA2" w:rsidRPr="00AA3F48" w14:paraId="19DE93BC" w14:textId="77777777" w:rsidTr="00684CA8">
        <w:tc>
          <w:tcPr>
            <w:tcW w:w="9250" w:type="dxa"/>
            <w:shd w:val="clear" w:color="auto" w:fill="CFF9D0"/>
          </w:tcPr>
          <w:p w14:paraId="5EB1145E" w14:textId="664DA630" w:rsidR="00036984" w:rsidRPr="00AA3F48" w:rsidRDefault="00036984"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60128" behindDoc="0" locked="0" layoutInCell="1" allowOverlap="1" wp14:anchorId="1213BEF5" wp14:editId="6E1FD21F">
                  <wp:simplePos x="0" y="0"/>
                  <wp:positionH relativeFrom="column">
                    <wp:posOffset>42333</wp:posOffset>
                  </wp:positionH>
                  <wp:positionV relativeFrom="paragraph">
                    <wp:posOffset>158538</wp:posOffset>
                  </wp:positionV>
                  <wp:extent cx="401955" cy="339725"/>
                  <wp:effectExtent l="0" t="0" r="0" b="3175"/>
                  <wp:wrapSquare wrapText="bothSides"/>
                  <wp:docPr id="25"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5C9D7A45" w14:textId="022526C9" w:rsidR="001C6DA2" w:rsidRPr="00AA3F48" w:rsidRDefault="001C6DA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73CE21C1" w14:textId="4A544D8A" w:rsidR="001C6DA2" w:rsidRPr="00AA3F48" w:rsidRDefault="00126632" w:rsidP="004C59F6">
            <w:pPr>
              <w:pStyle w:val="ListParagraph"/>
              <w:numPr>
                <w:ilvl w:val="0"/>
                <w:numId w:val="4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1C6DA2" w:rsidRPr="00AA3F48">
              <w:rPr>
                <w:rFonts w:cs="Arial"/>
                <w:color w:val="5E6175"/>
                <w:sz w:val="20"/>
                <w:szCs w:val="20"/>
                <w:lang w:eastAsia="lv-LV"/>
              </w:rPr>
              <w:t xml:space="preserve"> 60. un 61. pants; </w:t>
            </w:r>
          </w:p>
          <w:p w14:paraId="45F1D66F" w14:textId="3AD93664" w:rsidR="001C6DA2" w:rsidRPr="00AA3F48" w:rsidRDefault="00CB2255" w:rsidP="004C59F6">
            <w:pPr>
              <w:pStyle w:val="ListParagraph"/>
              <w:numPr>
                <w:ilvl w:val="0"/>
                <w:numId w:val="4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SPSIL</w:t>
            </w:r>
            <w:r w:rsidR="001C6DA2" w:rsidRPr="00AA3F48">
              <w:rPr>
                <w:rFonts w:cs="Arial"/>
                <w:color w:val="5E6175"/>
                <w:sz w:val="20"/>
                <w:szCs w:val="20"/>
                <w:lang w:eastAsia="lv-LV"/>
              </w:rPr>
              <w:t xml:space="preserve"> 65. un 66. pants</w:t>
            </w:r>
          </w:p>
          <w:p w14:paraId="69BC3AC3" w14:textId="1922A2F5" w:rsidR="001C6DA2" w:rsidRPr="00AA3F48" w:rsidRDefault="001624A5" w:rsidP="004C59F6">
            <w:pPr>
              <w:pStyle w:val="ListParagraph"/>
              <w:numPr>
                <w:ilvl w:val="0"/>
                <w:numId w:val="45"/>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IUB</w:t>
            </w:r>
            <w:r w:rsidR="001C6DA2" w:rsidRPr="00AA3F48">
              <w:rPr>
                <w:rFonts w:cs="Arial"/>
                <w:color w:val="5E6175"/>
                <w:sz w:val="20"/>
                <w:szCs w:val="20"/>
                <w:lang w:eastAsia="lv-LV"/>
              </w:rPr>
              <w:t xml:space="preserve"> skaidrojumi par iepirkuma līguma un vispārīgās vienošanās grozīšanu (</w:t>
            </w:r>
            <w:r w:rsidR="00126632" w:rsidRPr="00AA3F48">
              <w:rPr>
                <w:rFonts w:cs="Arial"/>
                <w:color w:val="5E6175"/>
                <w:sz w:val="20"/>
                <w:szCs w:val="20"/>
                <w:lang w:eastAsia="lv-LV"/>
              </w:rPr>
              <w:t>PIL</w:t>
            </w:r>
            <w:r w:rsidR="001C6DA2" w:rsidRPr="00AA3F48">
              <w:rPr>
                <w:rFonts w:cs="Arial"/>
                <w:color w:val="5E6175"/>
                <w:sz w:val="20"/>
                <w:szCs w:val="20"/>
                <w:lang w:eastAsia="lv-LV"/>
              </w:rPr>
              <w:t xml:space="preserve"> 61.pants)</w:t>
            </w:r>
          </w:p>
          <w:p w14:paraId="432EE759" w14:textId="77777777" w:rsidR="001C6DA2" w:rsidRPr="00AA3F48" w:rsidRDefault="001C6DA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3C04E1B3" w14:textId="65A1D1B8" w:rsidR="001C6DA2" w:rsidRPr="00AA3F48" w:rsidRDefault="001C6DA2" w:rsidP="001C6DA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Publiskos iepirkumus regulējošie tiesību akti paredz nosacījumus attiecībā uz līguma saturu, tā noslēgšanu, grozīšanu un izbeigšanu.</w:t>
            </w:r>
          </w:p>
          <w:p w14:paraId="3307DA68" w14:textId="4680B67F" w:rsidR="00A37697" w:rsidRPr="00AA3F48" w:rsidRDefault="004904E3" w:rsidP="00A37697">
            <w:pPr>
              <w:shd w:val="clear" w:color="auto" w:fill="CFF9D0"/>
              <w:spacing w:before="120" w:after="120"/>
              <w:ind w:left="318" w:right="187"/>
              <w:rPr>
                <w:rFonts w:cs="Arial"/>
                <w:b/>
                <w:bCs/>
                <w:color w:val="2F5496" w:themeColor="accent5" w:themeShade="BF"/>
                <w:sz w:val="20"/>
                <w:szCs w:val="20"/>
                <w:lang w:eastAsia="lv-LV"/>
              </w:rPr>
            </w:pPr>
            <w:r w:rsidRPr="00AA3F48">
              <w:rPr>
                <w:noProof/>
                <w:lang w:val="ru-RU" w:eastAsia="ru-RU"/>
              </w:rPr>
              <w:drawing>
                <wp:anchor distT="0" distB="0" distL="114300" distR="114300" simplePos="0" relativeHeight="251814400" behindDoc="0" locked="0" layoutInCell="1" allowOverlap="1" wp14:anchorId="7A5EBC36" wp14:editId="5ECEF6C9">
                  <wp:simplePos x="0" y="0"/>
                  <wp:positionH relativeFrom="column">
                    <wp:posOffset>-66675</wp:posOffset>
                  </wp:positionH>
                  <wp:positionV relativeFrom="paragraph">
                    <wp:posOffset>229870</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51" name="Picture 51"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A37697" w:rsidRPr="00AA3F48">
              <w:rPr>
                <w:rFonts w:cs="Arial"/>
                <w:b/>
                <w:bCs/>
                <w:color w:val="2F5496" w:themeColor="accent5" w:themeShade="BF"/>
                <w:sz w:val="20"/>
                <w:szCs w:val="20"/>
                <w:lang w:eastAsia="lv-LV"/>
              </w:rPr>
              <w:t xml:space="preserve">Nav specifisku </w:t>
            </w:r>
            <w:r w:rsidR="0062144D" w:rsidRPr="00AA3F48">
              <w:rPr>
                <w:rFonts w:cs="Arial"/>
                <w:b/>
                <w:bCs/>
                <w:color w:val="2F5496" w:themeColor="accent5" w:themeShade="BF"/>
                <w:sz w:val="20"/>
                <w:szCs w:val="20"/>
                <w:lang w:eastAsia="lv-LV"/>
              </w:rPr>
              <w:t>nosacījumu</w:t>
            </w:r>
            <w:r w:rsidR="00A37697" w:rsidRPr="00AA3F48">
              <w:rPr>
                <w:rFonts w:cs="Arial"/>
                <w:b/>
                <w:bCs/>
                <w:color w:val="2F5496" w:themeColor="accent5" w:themeShade="BF"/>
                <w:sz w:val="20"/>
                <w:szCs w:val="20"/>
                <w:lang w:eastAsia="lv-LV"/>
              </w:rPr>
              <w:t xml:space="preserve"> attiecībā uz inovāciju iepirkumu.</w:t>
            </w:r>
          </w:p>
          <w:p w14:paraId="3966395D" w14:textId="4CAD7E37" w:rsidR="004904E3" w:rsidRPr="00AA3F48" w:rsidRDefault="004904E3" w:rsidP="00684CA8">
            <w:pPr>
              <w:shd w:val="clear" w:color="auto" w:fill="CFF9D0"/>
              <w:spacing w:before="120" w:after="120"/>
              <w:ind w:left="176" w:right="187"/>
              <w:rPr>
                <w:rFonts w:cs="Arial"/>
                <w:b/>
                <w:color w:val="2F5496" w:themeColor="accent5" w:themeShade="BF"/>
                <w:sz w:val="20"/>
                <w:szCs w:val="20"/>
                <w:lang w:eastAsia="lv-LV"/>
              </w:rPr>
            </w:pPr>
          </w:p>
          <w:p w14:paraId="1103CDED" w14:textId="5384FC7E" w:rsidR="001C6DA2" w:rsidRPr="00AA3F48" w:rsidRDefault="001C6DA2"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66A831A7" w14:textId="647D6DA7" w:rsidR="001C6DA2" w:rsidRPr="00AA3F48" w:rsidRDefault="001C6DA2" w:rsidP="001C6DA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Inovāciju iepirkumu gadījumā īpaši ieteicams </w:t>
            </w:r>
            <w:r w:rsidRPr="00AA3F48">
              <w:rPr>
                <w:rFonts w:cs="Arial"/>
                <w:b/>
                <w:bCs/>
                <w:iCs/>
                <w:color w:val="2F5496" w:themeColor="accent5" w:themeShade="BF"/>
                <w:sz w:val="20"/>
                <w:szCs w:val="20"/>
                <w:lang w:eastAsia="lv-LV"/>
              </w:rPr>
              <w:t>līgumu gatavot katram iepirkumam individuāli</w:t>
            </w:r>
            <w:r w:rsidRPr="00AA3F48">
              <w:rPr>
                <w:rFonts w:cs="Arial"/>
                <w:iCs/>
                <w:color w:val="5E6175"/>
                <w:sz w:val="20"/>
                <w:szCs w:val="20"/>
                <w:lang w:eastAsia="lv-LV"/>
              </w:rPr>
              <w:t>, nevis izmantot standart</w:t>
            </w:r>
            <w:r w:rsidR="00E06C26" w:rsidRPr="00AA3F48">
              <w:rPr>
                <w:rFonts w:cs="Arial"/>
                <w:iCs/>
                <w:color w:val="5E6175"/>
                <w:sz w:val="20"/>
                <w:szCs w:val="20"/>
                <w:lang w:eastAsia="lv-LV"/>
              </w:rPr>
              <w:t>a</w:t>
            </w:r>
            <w:r w:rsidRPr="00AA3F48">
              <w:rPr>
                <w:rFonts w:cs="Arial"/>
                <w:iCs/>
                <w:color w:val="5E6175"/>
                <w:sz w:val="20"/>
                <w:szCs w:val="20"/>
                <w:lang w:eastAsia="lv-LV"/>
              </w:rPr>
              <w:t xml:space="preserve"> līgumu veidnes, jo tāpat kā vajadzība nav standartizējama</w:t>
            </w:r>
            <w:r w:rsidR="007642A5">
              <w:rPr>
                <w:rFonts w:cs="Arial"/>
                <w:iCs/>
                <w:color w:val="5E6175"/>
                <w:sz w:val="20"/>
                <w:szCs w:val="20"/>
                <w:lang w:eastAsia="lv-LV"/>
              </w:rPr>
              <w:t>,</w:t>
            </w:r>
            <w:r w:rsidRPr="00AA3F48">
              <w:rPr>
                <w:rFonts w:cs="Arial"/>
                <w:iCs/>
                <w:color w:val="5E6175"/>
                <w:sz w:val="20"/>
                <w:szCs w:val="20"/>
                <w:lang w:eastAsia="lv-LV"/>
              </w:rPr>
              <w:t xml:space="preserve"> tā arī līguma nosacījumi ir pielāgojami konkrētās vajadzības izpildei.</w:t>
            </w:r>
          </w:p>
          <w:p w14:paraId="5D85C88E" w14:textId="77777777" w:rsidR="001C6DA2" w:rsidRPr="00AA3F48" w:rsidRDefault="001C6DA2" w:rsidP="001C6DA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Īpaši iesakāms publiskajam pircējam paredzēt </w:t>
            </w:r>
            <w:r w:rsidRPr="00AA3F48">
              <w:rPr>
                <w:rFonts w:cs="Arial"/>
                <w:b/>
                <w:bCs/>
                <w:iCs/>
                <w:color w:val="2F5496" w:themeColor="accent5" w:themeShade="BF"/>
                <w:sz w:val="20"/>
                <w:szCs w:val="20"/>
                <w:lang w:eastAsia="lv-LV"/>
              </w:rPr>
              <w:t>līguma grozīšanas un izbeigšanas iespējas</w:t>
            </w:r>
            <w:r w:rsidRPr="00AA3F48">
              <w:rPr>
                <w:rFonts w:cs="Arial"/>
                <w:iCs/>
                <w:color w:val="5E6175"/>
                <w:sz w:val="20"/>
                <w:szCs w:val="20"/>
                <w:lang w:eastAsia="lv-LV"/>
              </w:rPr>
              <w:t>, vērtējot tās kopsakarā ar līguma priekšmetu un publiskā pircēja vajadzību, kuras realizēšanai tiek noslēgts līgums.</w:t>
            </w:r>
          </w:p>
          <w:p w14:paraId="706BD736" w14:textId="77777777" w:rsidR="001C6DA2" w:rsidRPr="00AA3F48" w:rsidRDefault="001C6DA2" w:rsidP="001C6DA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lastRenderedPageBreak/>
              <w:t xml:space="preserve">Pievērst uzmanību </w:t>
            </w:r>
            <w:r w:rsidRPr="00AA3F48">
              <w:rPr>
                <w:rFonts w:cs="Arial"/>
                <w:b/>
                <w:bCs/>
                <w:iCs/>
                <w:color w:val="2F5496" w:themeColor="accent5" w:themeShade="BF"/>
                <w:sz w:val="20"/>
                <w:szCs w:val="20"/>
                <w:lang w:eastAsia="lv-LV"/>
              </w:rPr>
              <w:t>saistību tiesību pastiprinājumu</w:t>
            </w:r>
            <w:r w:rsidRPr="00AA3F48">
              <w:rPr>
                <w:rFonts w:cs="Arial"/>
                <w:iCs/>
                <w:color w:val="2F5496" w:themeColor="accent5" w:themeShade="BF"/>
                <w:sz w:val="20"/>
                <w:szCs w:val="20"/>
                <w:lang w:eastAsia="lv-LV"/>
              </w:rPr>
              <w:t xml:space="preserve"> </w:t>
            </w:r>
            <w:r w:rsidRPr="00AA3F48">
              <w:rPr>
                <w:rFonts w:cs="Arial"/>
                <w:iCs/>
                <w:color w:val="5E6175"/>
                <w:sz w:val="20"/>
                <w:szCs w:val="20"/>
                <w:lang w:eastAsia="lv-LV"/>
              </w:rPr>
              <w:t>norādīšanai līgumā.</w:t>
            </w:r>
          </w:p>
          <w:p w14:paraId="742C1478" w14:textId="77777777" w:rsidR="001C6DA2" w:rsidRPr="00AA3F48" w:rsidRDefault="001C6DA2" w:rsidP="001C6DA2">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Paredzot jebkurus speciālos līguma nosacījumus, publiskajam pircējam izvērtēt, vai šie </w:t>
            </w:r>
            <w:r w:rsidRPr="00AA3F48">
              <w:rPr>
                <w:rFonts w:cs="Arial"/>
                <w:b/>
                <w:bCs/>
                <w:iCs/>
                <w:color w:val="2F5496" w:themeColor="accent5" w:themeShade="BF"/>
                <w:sz w:val="20"/>
                <w:szCs w:val="20"/>
                <w:lang w:eastAsia="lv-LV"/>
              </w:rPr>
              <w:t>nosacījumi ir saistīti ar līguma priekšmetu</w:t>
            </w:r>
            <w:r w:rsidRPr="00AA3F48">
              <w:rPr>
                <w:rFonts w:cs="Arial"/>
                <w:iCs/>
                <w:color w:val="5E6175"/>
                <w:sz w:val="20"/>
                <w:szCs w:val="20"/>
                <w:lang w:eastAsia="lv-LV"/>
              </w:rPr>
              <w:t>.</w:t>
            </w:r>
          </w:p>
          <w:p w14:paraId="449B6E2D" w14:textId="46E783D9" w:rsidR="00036984" w:rsidRPr="00AA3F48" w:rsidRDefault="001C6DA2" w:rsidP="00AD2E48">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Ja attiecināms, plānojot iepirkumu</w:t>
            </w:r>
            <w:r w:rsidR="00E93757" w:rsidRPr="00AA3F48">
              <w:rPr>
                <w:rFonts w:cs="Arial"/>
                <w:iCs/>
                <w:color w:val="5E6175"/>
                <w:sz w:val="20"/>
                <w:szCs w:val="20"/>
                <w:lang w:eastAsia="lv-LV"/>
              </w:rPr>
              <w:t>,</w:t>
            </w:r>
            <w:r w:rsidRPr="00AA3F48">
              <w:rPr>
                <w:rFonts w:cs="Arial"/>
                <w:iCs/>
                <w:color w:val="5E6175"/>
                <w:sz w:val="20"/>
                <w:szCs w:val="20"/>
                <w:lang w:eastAsia="lv-LV"/>
              </w:rPr>
              <w:t xml:space="preserve"> ir jānosaka, kādi būs tie </w:t>
            </w:r>
            <w:r w:rsidRPr="00AA3F48">
              <w:rPr>
                <w:rFonts w:cs="Arial"/>
                <w:b/>
                <w:bCs/>
                <w:iCs/>
                <w:color w:val="2F5496" w:themeColor="accent5" w:themeShade="BF"/>
                <w:sz w:val="20"/>
                <w:szCs w:val="20"/>
                <w:lang w:eastAsia="lv-LV"/>
              </w:rPr>
              <w:t>kritēriji</w:t>
            </w:r>
            <w:r w:rsidRPr="00AA3F48">
              <w:rPr>
                <w:rFonts w:cs="Arial"/>
                <w:iCs/>
                <w:color w:val="5E6175"/>
                <w:sz w:val="20"/>
                <w:szCs w:val="20"/>
                <w:lang w:eastAsia="lv-LV"/>
              </w:rPr>
              <w:t xml:space="preserve">, kas būs noteicošie </w:t>
            </w:r>
            <w:r w:rsidRPr="00AA3F48">
              <w:rPr>
                <w:rFonts w:cs="Arial"/>
                <w:b/>
                <w:bCs/>
                <w:iCs/>
                <w:color w:val="2F5496" w:themeColor="accent5" w:themeShade="BF"/>
                <w:sz w:val="20"/>
                <w:szCs w:val="20"/>
                <w:lang w:eastAsia="lv-LV"/>
              </w:rPr>
              <w:t>gala risinājuma izvēlē un inovācijas partneru atlasē.</w:t>
            </w:r>
          </w:p>
        </w:tc>
      </w:tr>
    </w:tbl>
    <w:p w14:paraId="2C466E05" w14:textId="77777777" w:rsidR="00A37697" w:rsidRPr="00AA3F48" w:rsidRDefault="00844B19" w:rsidP="00ED78F5">
      <w:pPr>
        <w:spacing w:before="120" w:after="120" w:line="240" w:lineRule="auto"/>
        <w:rPr>
          <w:rFonts w:cs="Arial"/>
          <w:color w:val="5E6175"/>
          <w:sz w:val="20"/>
          <w:szCs w:val="20"/>
          <w:lang w:eastAsia="lv-LV"/>
        </w:rPr>
      </w:pPr>
      <w:r w:rsidRPr="00AA3F48">
        <w:rPr>
          <w:rFonts w:cs="Arial"/>
          <w:color w:val="5E6175"/>
          <w:sz w:val="20"/>
          <w:szCs w:val="20"/>
          <w:lang w:eastAsia="lv-LV"/>
        </w:rPr>
        <w:lastRenderedPageBreak/>
        <w:t>Iepirkuma līgums nosaka tiesiskās attiecības starp pasūtītāju vai pasūtītājiem un piegādātāju vai piegādātājiem. Iepirkuma līgums var noteikt tiesiskās attiecības starp pasūtītāju vai pasūtītājiem un piegādātāju vai piegādātājiem, un apakšuzņēmējiem.</w:t>
      </w:r>
      <w:r w:rsidRPr="00AA3F48">
        <w:rPr>
          <w:rFonts w:cs="Arial"/>
          <w:color w:val="5E6175"/>
          <w:vertAlign w:val="superscript"/>
          <w:lang w:eastAsia="lv-LV"/>
        </w:rPr>
        <w:footnoteReference w:id="78"/>
      </w:r>
      <w:r w:rsidRPr="00AA3F48">
        <w:rPr>
          <w:rFonts w:cs="Arial"/>
          <w:color w:val="5E6175"/>
          <w:sz w:val="20"/>
          <w:szCs w:val="20"/>
          <w:lang w:eastAsia="lv-LV"/>
        </w:rPr>
        <w:t xml:space="preserve"> Iepirkuma līgums ir tas dokuments, kas inovāciju iepirkumā regulēs nosacījumus, darbības un kritērijus inovācijas rezultāta sasniegšanai. </w:t>
      </w:r>
    </w:p>
    <w:p w14:paraId="48E12C85" w14:textId="212A99C2" w:rsidR="00844B19" w:rsidRPr="00AA3F48" w:rsidRDefault="00A37697" w:rsidP="00CE1F9E">
      <w:pPr>
        <w:spacing w:after="120" w:line="240" w:lineRule="auto"/>
        <w:rPr>
          <w:rFonts w:cs="Arial"/>
          <w:color w:val="5E6175"/>
          <w:sz w:val="20"/>
          <w:szCs w:val="20"/>
          <w:lang w:eastAsia="lv-LV"/>
        </w:rPr>
      </w:pPr>
      <w:r w:rsidRPr="00AA3F48">
        <w:rPr>
          <w:rFonts w:cs="Arial"/>
          <w:color w:val="5E6175"/>
          <w:sz w:val="20"/>
          <w:szCs w:val="20"/>
          <w:lang w:eastAsia="lv-LV"/>
        </w:rPr>
        <w:t>I</w:t>
      </w:r>
      <w:r w:rsidR="00844B19" w:rsidRPr="00AA3F48">
        <w:rPr>
          <w:rFonts w:cs="Arial"/>
          <w:color w:val="5E6175"/>
          <w:sz w:val="20"/>
          <w:szCs w:val="20"/>
          <w:lang w:eastAsia="lv-LV"/>
        </w:rPr>
        <w:t>novācijas</w:t>
      </w:r>
      <w:r w:rsidR="00E93757" w:rsidRPr="00AA3F48">
        <w:rPr>
          <w:rFonts w:cs="Arial"/>
          <w:color w:val="5E6175"/>
          <w:sz w:val="20"/>
          <w:szCs w:val="20"/>
          <w:lang w:eastAsia="lv-LV"/>
        </w:rPr>
        <w:t xml:space="preserve"> partnerības procedūras gadījumā</w:t>
      </w:r>
      <w:r w:rsidR="00844B19" w:rsidRPr="00AA3F48">
        <w:rPr>
          <w:rFonts w:cs="Arial"/>
          <w:color w:val="5E6175"/>
          <w:sz w:val="20"/>
          <w:szCs w:val="20"/>
          <w:lang w:eastAsia="lv-LV"/>
        </w:rPr>
        <w:t xml:space="preserve"> iepirkuma līgums var būt arī galīgā piedāvājuma izvēles regulējošais dokuments, jo iepirkuma procedūra beidzas līdz ar līguma noslēgšanu, bet inovāciju partnerības procedūra paredz partneru izvēli līguma slēgšanai, kur ar šiem partneriem var turpināt kopīgu darbu inovācijas radīšanas posmā, pēc tam atlasot vienu vai vairākus partnerus rezultāta iegūšanai. Līdz ar to līgumā ir jāparedz inovācijas partneru atlases kritēriji, kas jānorāda jau iepirkuma </w:t>
      </w:r>
      <w:r w:rsidR="00E93757" w:rsidRPr="00AA3F48">
        <w:rPr>
          <w:rFonts w:cs="Arial"/>
          <w:color w:val="5E6175"/>
          <w:sz w:val="20"/>
          <w:szCs w:val="20"/>
          <w:lang w:eastAsia="lv-LV"/>
        </w:rPr>
        <w:t>dokumentācijas gatavošanas posmā</w:t>
      </w:r>
      <w:r w:rsidR="00844B19" w:rsidRPr="00AA3F48">
        <w:rPr>
          <w:rFonts w:cs="Arial"/>
          <w:color w:val="5E6175"/>
          <w:sz w:val="20"/>
          <w:szCs w:val="20"/>
          <w:lang w:eastAsia="lv-LV"/>
        </w:rPr>
        <w:t>, izstrādājot līguma projektu, tātad publiskajam pircējam</w:t>
      </w:r>
      <w:r w:rsidR="00E93757" w:rsidRPr="00AA3F48">
        <w:rPr>
          <w:rFonts w:cs="Arial"/>
          <w:color w:val="5E6175"/>
          <w:sz w:val="20"/>
          <w:szCs w:val="20"/>
          <w:lang w:eastAsia="lv-LV"/>
        </w:rPr>
        <w:t>,</w:t>
      </w:r>
      <w:r w:rsidR="00844B19" w:rsidRPr="00AA3F48">
        <w:rPr>
          <w:rFonts w:cs="Arial"/>
          <w:color w:val="5E6175"/>
          <w:sz w:val="20"/>
          <w:szCs w:val="20"/>
          <w:lang w:eastAsia="lv-LV"/>
        </w:rPr>
        <w:t xml:space="preserve"> plānojot iepirkumu</w:t>
      </w:r>
      <w:r w:rsidR="00E93757" w:rsidRPr="00AA3F48">
        <w:rPr>
          <w:rFonts w:cs="Arial"/>
          <w:color w:val="5E6175"/>
          <w:sz w:val="20"/>
          <w:szCs w:val="20"/>
          <w:lang w:eastAsia="lv-LV"/>
        </w:rPr>
        <w:t>,</w:t>
      </w:r>
      <w:r w:rsidR="00844B19" w:rsidRPr="00AA3F48">
        <w:rPr>
          <w:rFonts w:cs="Arial"/>
          <w:color w:val="5E6175"/>
          <w:sz w:val="20"/>
          <w:szCs w:val="20"/>
          <w:lang w:eastAsia="lv-LV"/>
        </w:rPr>
        <w:t xml:space="preserve"> ir jāspēj pateikt, kādi būs tie kritēriji, kas būs noteicošie gala risinājuma izvēlē.</w:t>
      </w:r>
    </w:p>
    <w:p w14:paraId="2BE1D054" w14:textId="4E1EEC18" w:rsidR="00844B19" w:rsidRPr="00AA3F48" w:rsidRDefault="00844B19" w:rsidP="00844B19">
      <w:pPr>
        <w:spacing w:after="120" w:line="240" w:lineRule="auto"/>
        <w:rPr>
          <w:rFonts w:cs="Arial"/>
          <w:color w:val="5E6175"/>
          <w:sz w:val="20"/>
          <w:szCs w:val="20"/>
          <w:lang w:eastAsia="lv-LV"/>
        </w:rPr>
      </w:pPr>
      <w:r w:rsidRPr="00AA3F48">
        <w:rPr>
          <w:rFonts w:cs="Arial"/>
          <w:color w:val="5E6175"/>
          <w:sz w:val="20"/>
          <w:szCs w:val="20"/>
          <w:lang w:eastAsia="lv-LV"/>
        </w:rPr>
        <w:t>Vienlaikus iepirkuma plānošanas posm</w:t>
      </w:r>
      <w:r w:rsidR="00F90656" w:rsidRPr="00AA3F48">
        <w:rPr>
          <w:rFonts w:cs="Arial"/>
          <w:color w:val="5E6175"/>
          <w:sz w:val="20"/>
          <w:szCs w:val="20"/>
          <w:lang w:eastAsia="lv-LV"/>
        </w:rPr>
        <w:t>ā</w:t>
      </w:r>
      <w:r w:rsidRPr="00AA3F48">
        <w:rPr>
          <w:rFonts w:cs="Arial"/>
          <w:color w:val="5E6175"/>
          <w:sz w:val="20"/>
          <w:szCs w:val="20"/>
          <w:lang w:eastAsia="lv-LV"/>
        </w:rPr>
        <w:t xml:space="preserve"> ir jāparedz un līguma projekt</w:t>
      </w:r>
      <w:r w:rsidR="00F90656" w:rsidRPr="00AA3F48">
        <w:rPr>
          <w:rFonts w:cs="Arial"/>
          <w:color w:val="5E6175"/>
          <w:sz w:val="20"/>
          <w:szCs w:val="20"/>
          <w:lang w:eastAsia="lv-LV"/>
        </w:rPr>
        <w:t>ā</w:t>
      </w:r>
      <w:r w:rsidRPr="00AA3F48">
        <w:rPr>
          <w:rFonts w:cs="Arial"/>
          <w:color w:val="5E6175"/>
          <w:sz w:val="20"/>
          <w:szCs w:val="20"/>
          <w:lang w:eastAsia="lv-LV"/>
        </w:rPr>
        <w:t xml:space="preserve"> jānosaka līguma izbeigšanas nosacījumi. Inovāciju iepirkuma gadījumā publiskais pircējs jebkurā līguma izpildes stadijā var nonākt pie secinājuma, ka inovācija nav realizējama, nav atbilstoša tā vajadzībām vai neatbilst publiskās personas finanšu iespējām, kā arī atkarībā no vajadzības var tikt prognozēti citi līguma izbeigšanas paredzamie apstākļi. Arī šī līguma sadaļa ir jāsagatavo, vērtējot to kopsakarā ar vajadzības realizēšanu un mērķa sasniegšanu. Gan līguma izbeigšanas nosacījumi, gan līguma grozīšanas iespējas var rasties tehniskās specifikācijas izstrādes laikā. Attiecīgi iesakāms publiskajam pircējam par šīm līguma sadaļām atcerēties visa iepirkuma plānošanas un gatavošanas posmā.</w:t>
      </w:r>
    </w:p>
    <w:p w14:paraId="695ED0E1" w14:textId="7D305E65" w:rsidR="00596C06" w:rsidRPr="00AA3F48" w:rsidRDefault="00596C06" w:rsidP="00844B19">
      <w:pPr>
        <w:spacing w:after="120" w:line="240" w:lineRule="auto"/>
        <w:rPr>
          <w:rFonts w:cs="Arial"/>
          <w:color w:val="5E6175"/>
          <w:sz w:val="20"/>
          <w:szCs w:val="20"/>
          <w:lang w:eastAsia="lv-LV"/>
        </w:rPr>
      </w:pPr>
      <w:r w:rsidRPr="00AA3F48">
        <w:rPr>
          <w:rFonts w:cs="Arial"/>
          <w:color w:val="5E6175"/>
          <w:sz w:val="20"/>
          <w:szCs w:val="20"/>
          <w:lang w:eastAsia="lv-LV"/>
        </w:rPr>
        <w:t xml:space="preserve">Detalizēta informācija </w:t>
      </w:r>
      <w:r w:rsidR="000C20EB" w:rsidRPr="00AA3F48">
        <w:rPr>
          <w:rFonts w:cs="Arial"/>
          <w:color w:val="5E6175"/>
          <w:sz w:val="20"/>
          <w:szCs w:val="20"/>
          <w:lang w:eastAsia="lv-LV"/>
        </w:rPr>
        <w:t>par inovāciju iepirkuma līgumu</w:t>
      </w:r>
      <w:r w:rsidR="004A3E24" w:rsidRPr="00AA3F48">
        <w:rPr>
          <w:rFonts w:cs="Arial"/>
          <w:color w:val="5E6175"/>
          <w:sz w:val="20"/>
          <w:szCs w:val="20"/>
          <w:lang w:eastAsia="lv-LV"/>
        </w:rPr>
        <w:t xml:space="preserve"> izpildes nosacījumiem</w:t>
      </w:r>
      <w:r w:rsidR="000C20EB" w:rsidRPr="00AA3F48">
        <w:rPr>
          <w:rFonts w:cs="Arial"/>
          <w:color w:val="5E6175"/>
          <w:sz w:val="20"/>
          <w:szCs w:val="20"/>
          <w:lang w:eastAsia="lv-LV"/>
        </w:rPr>
        <w:t xml:space="preserve"> un tā grozī</w:t>
      </w:r>
      <w:r w:rsidR="004A3E24" w:rsidRPr="00AA3F48">
        <w:rPr>
          <w:rFonts w:cs="Arial"/>
          <w:color w:val="5E6175"/>
          <w:sz w:val="20"/>
          <w:szCs w:val="20"/>
          <w:lang w:eastAsia="lv-LV"/>
        </w:rPr>
        <w:t>šanas iespējām</w:t>
      </w:r>
      <w:r w:rsidR="000C20EB" w:rsidRPr="00AA3F48">
        <w:rPr>
          <w:rFonts w:cs="Arial"/>
          <w:color w:val="5E6175"/>
          <w:sz w:val="20"/>
          <w:szCs w:val="20"/>
          <w:lang w:eastAsia="lv-LV"/>
        </w:rPr>
        <w:t xml:space="preserve"> </w:t>
      </w:r>
      <w:r w:rsidRPr="00AA3F48">
        <w:rPr>
          <w:rFonts w:cs="Arial"/>
          <w:color w:val="5E6175"/>
          <w:sz w:val="20"/>
          <w:szCs w:val="20"/>
          <w:lang w:eastAsia="lv-LV"/>
        </w:rPr>
        <w:t>iekļauta ziņojuma 11.</w:t>
      </w:r>
      <w:r w:rsidR="0062144D" w:rsidRPr="00AA3F48">
        <w:rPr>
          <w:rFonts w:cs="Arial"/>
          <w:color w:val="5E6175"/>
          <w:sz w:val="20"/>
          <w:szCs w:val="20"/>
          <w:lang w:eastAsia="lv-LV"/>
        </w:rPr>
        <w:t xml:space="preserve"> </w:t>
      </w:r>
      <w:r w:rsidRPr="00AA3F48">
        <w:rPr>
          <w:rFonts w:cs="Arial"/>
          <w:color w:val="5E6175"/>
          <w:sz w:val="20"/>
          <w:szCs w:val="20"/>
          <w:lang w:eastAsia="lv-LV"/>
        </w:rPr>
        <w:t>pielikumā.</w:t>
      </w:r>
    </w:p>
    <w:p w14:paraId="02EE649E" w14:textId="77777777" w:rsidR="00C43AA3" w:rsidRPr="00AA3F48" w:rsidRDefault="00C43AA3" w:rsidP="00844B19">
      <w:pPr>
        <w:spacing w:after="120" w:line="240" w:lineRule="auto"/>
        <w:rPr>
          <w:rFonts w:cs="Arial"/>
          <w:color w:val="5E6175"/>
          <w:sz w:val="20"/>
          <w:szCs w:val="20"/>
          <w:lang w:eastAsia="lv-LV"/>
        </w:rPr>
      </w:pPr>
    </w:p>
    <w:p w14:paraId="1101F438" w14:textId="77777777" w:rsidR="00844B19" w:rsidRPr="00AA3F48" w:rsidRDefault="00844B19" w:rsidP="0084311D">
      <w:pPr>
        <w:pStyle w:val="ListParagraph"/>
        <w:keepNext/>
        <w:numPr>
          <w:ilvl w:val="1"/>
          <w:numId w:val="64"/>
        </w:numPr>
        <w:spacing w:before="240" w:after="120" w:line="240" w:lineRule="auto"/>
        <w:rPr>
          <w:rStyle w:val="Heading2Char"/>
          <w:color w:val="2F5496" w:themeColor="accent5" w:themeShade="BF"/>
        </w:rPr>
      </w:pPr>
      <w:bookmarkStart w:id="75" w:name="_Toc51436877"/>
      <w:bookmarkStart w:id="76" w:name="_Toc55381433"/>
      <w:r w:rsidRPr="00AA3F48">
        <w:rPr>
          <w:rStyle w:val="Heading2Char"/>
          <w:color w:val="2F5496" w:themeColor="accent5" w:themeShade="BF"/>
        </w:rPr>
        <w:t>Inovāciju iepirkumu novērtēšanas kritēriji</w:t>
      </w:r>
      <w:bookmarkEnd w:id="75"/>
      <w:bookmarkEnd w:id="76"/>
      <w:r w:rsidRPr="00AA3F48">
        <w:rPr>
          <w:rStyle w:val="Heading2Char"/>
          <w:color w:val="2F5496" w:themeColor="accent5"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4D43EA" w:rsidRPr="00AA3F48" w14:paraId="6EB3B333" w14:textId="77777777" w:rsidTr="00684CA8">
        <w:tc>
          <w:tcPr>
            <w:tcW w:w="9250" w:type="dxa"/>
            <w:shd w:val="clear" w:color="auto" w:fill="CFF9D0"/>
          </w:tcPr>
          <w:p w14:paraId="1691B16C" w14:textId="09565CB6" w:rsidR="00C018D5" w:rsidRPr="00AA3F48" w:rsidRDefault="00C018D5" w:rsidP="00684CA8">
            <w:pPr>
              <w:shd w:val="clear" w:color="auto" w:fill="CFF9D0"/>
              <w:spacing w:before="120" w:after="120"/>
              <w:ind w:left="176" w:right="187"/>
              <w:rPr>
                <w:rFonts w:cs="Arial"/>
                <w:b/>
                <w:color w:val="2F5496" w:themeColor="accent5" w:themeShade="BF"/>
                <w:sz w:val="20"/>
                <w:szCs w:val="20"/>
                <w:lang w:eastAsia="lv-LV"/>
              </w:rPr>
            </w:pPr>
            <w:r w:rsidRPr="00AA3F48">
              <w:rPr>
                <w:noProof/>
                <w:color w:val="F7F9F9"/>
                <w:lang w:val="ru-RU" w:eastAsia="ru-RU"/>
              </w:rPr>
              <w:drawing>
                <wp:anchor distT="0" distB="0" distL="114300" distR="114300" simplePos="0" relativeHeight="251762176" behindDoc="0" locked="0" layoutInCell="1" allowOverlap="1" wp14:anchorId="50BD0FB3" wp14:editId="5E0C1F10">
                  <wp:simplePos x="0" y="0"/>
                  <wp:positionH relativeFrom="column">
                    <wp:posOffset>0</wp:posOffset>
                  </wp:positionH>
                  <wp:positionV relativeFrom="paragraph">
                    <wp:posOffset>133138</wp:posOffset>
                  </wp:positionV>
                  <wp:extent cx="401955" cy="339725"/>
                  <wp:effectExtent l="0" t="0" r="0" b="3175"/>
                  <wp:wrapSquare wrapText="bothSides"/>
                  <wp:docPr id="27" name="Graphic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955" cy="339725"/>
                          </a:xfrm>
                          <a:prstGeom prst="rect">
                            <a:avLst/>
                          </a:prstGeom>
                        </pic:spPr>
                      </pic:pic>
                    </a:graphicData>
                  </a:graphic>
                  <wp14:sizeRelH relativeFrom="margin">
                    <wp14:pctWidth>0</wp14:pctWidth>
                  </wp14:sizeRelH>
                  <wp14:sizeRelV relativeFrom="margin">
                    <wp14:pctHeight>0</wp14:pctHeight>
                  </wp14:sizeRelV>
                </wp:anchor>
              </w:drawing>
            </w:r>
          </w:p>
          <w:p w14:paraId="046C353C" w14:textId="75DF0F2E" w:rsidR="004D43EA" w:rsidRPr="00AA3F48" w:rsidRDefault="004D43EA"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Analizētie dokumenti</w:t>
            </w:r>
          </w:p>
          <w:p w14:paraId="3E446A67" w14:textId="5006F504" w:rsidR="004D43EA" w:rsidRPr="00AA3F48" w:rsidRDefault="00126632"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PIL</w:t>
            </w:r>
            <w:r w:rsidR="004D43EA" w:rsidRPr="00AA3F48">
              <w:rPr>
                <w:rFonts w:cs="Arial"/>
                <w:color w:val="5E6175"/>
                <w:sz w:val="20"/>
                <w:szCs w:val="20"/>
                <w:lang w:eastAsia="lv-LV"/>
              </w:rPr>
              <w:t xml:space="preserve"> 51. pants; </w:t>
            </w:r>
          </w:p>
          <w:p w14:paraId="61B2D84B" w14:textId="53FB13A7" w:rsidR="004D43EA" w:rsidRPr="00AA3F48" w:rsidRDefault="00256E82"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SPSIL </w:t>
            </w:r>
            <w:r w:rsidR="004D43EA" w:rsidRPr="00AA3F48">
              <w:rPr>
                <w:rFonts w:cs="Arial"/>
                <w:color w:val="5E6175"/>
                <w:sz w:val="20"/>
                <w:szCs w:val="20"/>
                <w:lang w:eastAsia="lv-LV"/>
              </w:rPr>
              <w:t>57. pants</w:t>
            </w:r>
          </w:p>
          <w:p w14:paraId="25209E26" w14:textId="77777777" w:rsidR="004D43EA" w:rsidRPr="00AA3F48" w:rsidRDefault="004D43EA"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ES tiesa (2016. gada 14. jūlija) lēmums lietā Nr. C-6/15 TNS Dimarso NV pret Vlaams Gewest</w:t>
            </w:r>
          </w:p>
          <w:p w14:paraId="6F5FD6AB" w14:textId="77777777" w:rsidR="004D43EA" w:rsidRPr="00AA3F48" w:rsidRDefault="004D43EA"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Augstākās tiesas spriedums (2015. gada 2. aprīlis) lietā Nr. SKA-52/2015</w:t>
            </w:r>
          </w:p>
          <w:p w14:paraId="4ABB472C" w14:textId="25965E11" w:rsidR="004D43EA" w:rsidRPr="00AA3F48" w:rsidRDefault="001624A5"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IUB</w:t>
            </w:r>
            <w:r w:rsidR="004D43EA" w:rsidRPr="00AA3F48">
              <w:rPr>
                <w:rFonts w:cs="Arial"/>
                <w:color w:val="5E6175"/>
                <w:sz w:val="20"/>
                <w:szCs w:val="20"/>
                <w:lang w:eastAsia="lv-LV"/>
              </w:rPr>
              <w:t xml:space="preserve"> iesniegumu izskatīšanas komisijas 2016. gada 27. oktobra lēmums Nr. 4-1.2/16-293/2</w:t>
            </w:r>
          </w:p>
          <w:p w14:paraId="0DA62FF0" w14:textId="60875DC9" w:rsidR="004D43EA" w:rsidRPr="00AA3F48" w:rsidRDefault="001624A5"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IUB</w:t>
            </w:r>
            <w:r w:rsidR="004D43EA" w:rsidRPr="00AA3F48">
              <w:rPr>
                <w:rFonts w:cs="Arial"/>
                <w:color w:val="5E6175"/>
                <w:sz w:val="20"/>
                <w:szCs w:val="20"/>
                <w:lang w:eastAsia="lv-LV"/>
              </w:rPr>
              <w:t xml:space="preserve"> skaidrojums par piedāvājuma izvērtēšanas kritērija maiņu pēc iepirkuma izsludināšanas</w:t>
            </w:r>
          </w:p>
          <w:p w14:paraId="5F21DDE0" w14:textId="77777777" w:rsidR="00000DD5" w:rsidRPr="00AA3F48" w:rsidRDefault="004D43EA"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 xml:space="preserve">Eiropas Komisijas </w:t>
            </w:r>
            <w:r w:rsidR="00000DD5" w:rsidRPr="00AA3F48">
              <w:rPr>
                <w:rFonts w:cs="Arial"/>
                <w:color w:val="5E6175"/>
                <w:sz w:val="20"/>
                <w:szCs w:val="20"/>
                <w:lang w:eastAsia="lv-LV"/>
              </w:rPr>
              <w:t xml:space="preserve">Ieteikumi par inovāciju iepirkumu  </w:t>
            </w:r>
          </w:p>
          <w:p w14:paraId="315FF059" w14:textId="3149B125" w:rsidR="004D43EA" w:rsidRPr="00AA3F48" w:rsidRDefault="004D43EA"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IKT nozares rekomendācijas saimnieciski izdevīgākā piedāvājuma vērtēšanas kritērijiem iepirkumiem IT jomā</w:t>
            </w:r>
          </w:p>
          <w:p w14:paraId="489460D8" w14:textId="77777777" w:rsidR="004D43EA" w:rsidRPr="00AA3F48" w:rsidRDefault="004D43EA" w:rsidP="004C59F6">
            <w:pPr>
              <w:pStyle w:val="ListParagraph"/>
              <w:numPr>
                <w:ilvl w:val="0"/>
                <w:numId w:val="46"/>
              </w:numPr>
              <w:shd w:val="clear" w:color="auto" w:fill="CFF9D0"/>
              <w:spacing w:before="120" w:after="120"/>
              <w:ind w:right="187"/>
              <w:rPr>
                <w:rFonts w:cs="Arial"/>
                <w:color w:val="5E6175"/>
                <w:sz w:val="20"/>
                <w:szCs w:val="20"/>
                <w:lang w:eastAsia="lv-LV"/>
              </w:rPr>
            </w:pPr>
            <w:r w:rsidRPr="00AA3F48">
              <w:rPr>
                <w:rFonts w:cs="Arial"/>
                <w:color w:val="5E6175"/>
                <w:sz w:val="20"/>
                <w:szCs w:val="20"/>
                <w:lang w:eastAsia="lv-LV"/>
              </w:rPr>
              <w:t>Zaļā publiskā iepirkuma piemērošanas vadlīnijas</w:t>
            </w:r>
          </w:p>
          <w:p w14:paraId="4B7CD38F" w14:textId="77777777" w:rsidR="004D43EA" w:rsidRPr="00AA3F48" w:rsidRDefault="004D43EA"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Esošās situācijas apraksts</w:t>
            </w:r>
          </w:p>
          <w:p w14:paraId="4E64FA82" w14:textId="77777777" w:rsidR="004D43EA" w:rsidRPr="00AA3F48" w:rsidRDefault="004D43EA" w:rsidP="004D43EA">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Publiskos iepirkumus regulējošie tiesību akti nosaka, ka publiskā persona piešķir iepirkuma līguma slēgšanas tiesības saimnieciski visizdevīgākajam piedāvājumam.</w:t>
            </w:r>
          </w:p>
          <w:p w14:paraId="12EB2D10" w14:textId="77777777" w:rsidR="004D43EA" w:rsidRPr="00AA3F48" w:rsidRDefault="004D43EA" w:rsidP="004D43EA">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Visbiežāk inovāciju iepirkuma gadījumā nebūs piemērojams vienīgi “zemākās cenas” kritērijs, jo tehniskās specifikācija nebūs sagatavojama detalizēti kā aprakstošā tehniskā specifikācija, bet drīzāk kā funkcionālā tehniskā specifikācija.</w:t>
            </w:r>
          </w:p>
          <w:p w14:paraId="632C7E80" w14:textId="30FF1E14" w:rsidR="004D43EA" w:rsidRPr="00AA3F48" w:rsidRDefault="004D43EA" w:rsidP="004D43EA">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lastRenderedPageBreak/>
              <w:t>Kritēriju noteikšanā lielākie sarežģījumi publiskajam pircējam, jo īpaši inovāciju iepirkumā, ir sagatavot tos objektīvi salīdzināmus vai izvērtējamus, noteikt kritēriju vērtības un to diapazonus, izvēles algoritmu un izvērtēšanas aprakstu.</w:t>
            </w:r>
          </w:p>
          <w:p w14:paraId="4631AC4C" w14:textId="665DAB72" w:rsidR="00C018D5" w:rsidRPr="00AA3F48" w:rsidRDefault="00C018D5" w:rsidP="00C018D5">
            <w:pPr>
              <w:shd w:val="clear" w:color="auto" w:fill="CFF9D0"/>
              <w:spacing w:before="120" w:after="120"/>
              <w:ind w:left="318" w:right="187"/>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 xml:space="preserve">Nav specifisku </w:t>
            </w:r>
            <w:r w:rsidR="0062144D" w:rsidRPr="00AA3F48">
              <w:rPr>
                <w:rFonts w:cs="Arial"/>
                <w:b/>
                <w:bCs/>
                <w:color w:val="2F5496" w:themeColor="accent5" w:themeShade="BF"/>
                <w:sz w:val="20"/>
                <w:szCs w:val="20"/>
                <w:lang w:eastAsia="lv-LV"/>
              </w:rPr>
              <w:t>nosacījumu</w:t>
            </w:r>
            <w:r w:rsidRPr="00AA3F48">
              <w:rPr>
                <w:rFonts w:cs="Arial"/>
                <w:b/>
                <w:bCs/>
                <w:color w:val="2F5496" w:themeColor="accent5" w:themeShade="BF"/>
                <w:sz w:val="20"/>
                <w:szCs w:val="20"/>
                <w:lang w:eastAsia="lv-LV"/>
              </w:rPr>
              <w:t xml:space="preserve"> attiecībā uz inovāciju iepirkumu.</w:t>
            </w:r>
          </w:p>
          <w:p w14:paraId="5AFF556C" w14:textId="05CD0DDB" w:rsidR="004904E3" w:rsidRPr="00AA3F48" w:rsidRDefault="004904E3" w:rsidP="00684CA8">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16448" behindDoc="0" locked="0" layoutInCell="1" allowOverlap="1" wp14:anchorId="1E515D22" wp14:editId="622F76F2">
                  <wp:simplePos x="0" y="0"/>
                  <wp:positionH relativeFrom="column">
                    <wp:posOffset>-38100</wp:posOffset>
                  </wp:positionH>
                  <wp:positionV relativeFrom="paragraph">
                    <wp:posOffset>23495</wp:posOffset>
                  </wp:positionV>
                  <wp:extent cx="419100" cy="419100"/>
                  <wp:effectExtent l="0" t="0" r="0" b="0"/>
                  <wp:wrapThrough wrapText="bothSides">
                    <wp:wrapPolygon edited="0">
                      <wp:start x="14727" y="0"/>
                      <wp:lineTo x="3927" y="1964"/>
                      <wp:lineTo x="0" y="6873"/>
                      <wp:lineTo x="0" y="16691"/>
                      <wp:lineTo x="3927" y="20618"/>
                      <wp:lineTo x="13745" y="20618"/>
                      <wp:lineTo x="17673" y="16691"/>
                      <wp:lineTo x="20618" y="3927"/>
                      <wp:lineTo x="18655" y="0"/>
                      <wp:lineTo x="14727" y="0"/>
                    </wp:wrapPolygon>
                  </wp:wrapThrough>
                  <wp:docPr id="52" name="Picture 52" descr="Our work programme | Audi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work programme | Audit Scotlan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6528819E" w14:textId="2C37C940" w:rsidR="004D43EA" w:rsidRPr="00AA3F48" w:rsidRDefault="004D43EA" w:rsidP="00684CA8">
            <w:pPr>
              <w:shd w:val="clear" w:color="auto" w:fill="CFF9D0"/>
              <w:spacing w:before="120" w:after="120"/>
              <w:ind w:left="176" w:right="187"/>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Ieteikumi</w:t>
            </w:r>
          </w:p>
          <w:p w14:paraId="7905A1D7" w14:textId="20BBA7EA" w:rsidR="004D43EA" w:rsidRPr="00AA3F48" w:rsidRDefault="004D43EA" w:rsidP="004D43EA">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Ieteicams pēc iespējas </w:t>
            </w:r>
            <w:r w:rsidRPr="00AA3F48">
              <w:rPr>
                <w:rFonts w:cs="Arial"/>
                <w:b/>
                <w:bCs/>
                <w:iCs/>
                <w:color w:val="2F5496" w:themeColor="accent5" w:themeShade="BF"/>
                <w:sz w:val="20"/>
                <w:szCs w:val="20"/>
                <w:lang w:eastAsia="lv-LV"/>
              </w:rPr>
              <w:t>detalizētāk aprakstīt kritērijus un apakškritērijus</w:t>
            </w:r>
            <w:r w:rsidRPr="00AA3F48">
              <w:rPr>
                <w:rFonts w:cs="Arial"/>
                <w:iCs/>
                <w:color w:val="5E6175"/>
                <w:sz w:val="20"/>
                <w:szCs w:val="20"/>
                <w:lang w:eastAsia="lv-LV"/>
              </w:rPr>
              <w:t>, kā arī to novērtēšanas metodoloģiju, vienlaikus ievērojot, ka gadījum</w:t>
            </w:r>
            <w:r w:rsidR="00F90656" w:rsidRPr="00AA3F48">
              <w:rPr>
                <w:rFonts w:cs="Arial"/>
                <w:iCs/>
                <w:color w:val="5E6175"/>
                <w:sz w:val="20"/>
                <w:szCs w:val="20"/>
                <w:lang w:eastAsia="lv-LV"/>
              </w:rPr>
              <w:t>ā</w:t>
            </w:r>
            <w:r w:rsidRPr="00AA3F48">
              <w:rPr>
                <w:rFonts w:cs="Arial"/>
                <w:iCs/>
                <w:color w:val="5E6175"/>
                <w:sz w:val="20"/>
                <w:szCs w:val="20"/>
                <w:lang w:eastAsia="lv-LV"/>
              </w:rPr>
              <w:t>, ja iepirkuma norisē vērtēšana pēc šiem kritērijiem notiek vēl detalizētākā līmenī, publiskajam pircējam ir jāpamato vērtēšanas atbilstība trīs nosacījumiem: 1) ka netiek grozīti līguma dokumentos vai konkursa paziņojumā noteiktie līguma piešķiršanas kritēriji; 2) šādā metodoloģijā netiek ietverti elementi, kas būtu varējuši ietekmēt piedāvājumu sagatavošanu, ja tie būtu bijuši zināmi piedāvājuma sagatavošanas laikā; 3) šāda metodoloģija netiek pieņemta, ņemot vērā elementus, kas varētu diskriminējoši ietekmēt kādu no pretendentiem.</w:t>
            </w:r>
          </w:p>
          <w:p w14:paraId="681EB5FB" w14:textId="33F326DE" w:rsidR="004D43EA" w:rsidRPr="00AA3F48" w:rsidRDefault="004D43EA" w:rsidP="004D43EA">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Lai stimulētu inovācijas radīšanu atbilstoši publiskās personas vajadzībai noteikt izmaksas un ar iepirkuma līguma priekšmetu saistītus </w:t>
            </w:r>
            <w:r w:rsidRPr="00AA3F48">
              <w:rPr>
                <w:rFonts w:cs="Arial"/>
                <w:b/>
                <w:bCs/>
                <w:iCs/>
                <w:color w:val="2F5496" w:themeColor="accent5" w:themeShade="BF"/>
                <w:sz w:val="20"/>
                <w:szCs w:val="20"/>
                <w:lang w:eastAsia="lv-LV"/>
              </w:rPr>
              <w:t>kvalitātes kritērijus</w:t>
            </w:r>
            <w:r w:rsidRPr="00AA3F48">
              <w:rPr>
                <w:rFonts w:cs="Arial"/>
                <w:iCs/>
                <w:color w:val="5E6175"/>
                <w:sz w:val="20"/>
                <w:szCs w:val="20"/>
                <w:lang w:eastAsia="lv-LV"/>
              </w:rPr>
              <w:t>, t.sk. vērtējot aprites cikla izmaksas un kritērijus vides aizsardzības un sociāl</w:t>
            </w:r>
            <w:r w:rsidR="007642A5">
              <w:rPr>
                <w:rFonts w:cs="Arial"/>
                <w:iCs/>
                <w:color w:val="5E6175"/>
                <w:sz w:val="20"/>
                <w:szCs w:val="20"/>
                <w:lang w:eastAsia="lv-LV"/>
              </w:rPr>
              <w:t xml:space="preserve">ajā </w:t>
            </w:r>
            <w:r w:rsidRPr="00AA3F48">
              <w:rPr>
                <w:rFonts w:cs="Arial"/>
                <w:iCs/>
                <w:color w:val="5E6175"/>
                <w:sz w:val="20"/>
                <w:szCs w:val="20"/>
                <w:lang w:eastAsia="lv-LV"/>
              </w:rPr>
              <w:t>jomā.</w:t>
            </w:r>
          </w:p>
          <w:p w14:paraId="34E9216A" w14:textId="7BC975B5" w:rsidR="00C018D5" w:rsidRPr="00AA3F48" w:rsidRDefault="004D43EA" w:rsidP="001624A5">
            <w:pPr>
              <w:shd w:val="clear" w:color="auto" w:fill="CFF9D0"/>
              <w:spacing w:before="120" w:after="120"/>
              <w:ind w:left="318" w:right="187"/>
              <w:rPr>
                <w:rFonts w:cs="Arial"/>
                <w:iCs/>
                <w:color w:val="5E6175"/>
                <w:sz w:val="20"/>
                <w:szCs w:val="20"/>
                <w:lang w:eastAsia="lv-LV"/>
              </w:rPr>
            </w:pPr>
            <w:r w:rsidRPr="00AA3F48">
              <w:rPr>
                <w:rFonts w:cs="Arial"/>
                <w:iCs/>
                <w:color w:val="5E6175"/>
                <w:sz w:val="20"/>
                <w:szCs w:val="20"/>
                <w:lang w:eastAsia="lv-LV"/>
              </w:rPr>
              <w:t xml:space="preserve">Ieteicams veidot aizvien vairāk </w:t>
            </w:r>
            <w:r w:rsidRPr="00AA3F48">
              <w:rPr>
                <w:rFonts w:cs="Arial"/>
                <w:b/>
                <w:bCs/>
                <w:iCs/>
                <w:color w:val="2F5496" w:themeColor="accent5" w:themeShade="BF"/>
                <w:sz w:val="20"/>
                <w:szCs w:val="20"/>
                <w:lang w:eastAsia="lv-LV"/>
              </w:rPr>
              <w:t>kritēriju paraugu dažādās nozarēs</w:t>
            </w:r>
            <w:r w:rsidRPr="00AA3F48">
              <w:rPr>
                <w:rFonts w:cs="Arial"/>
                <w:iCs/>
                <w:color w:val="5E6175"/>
                <w:sz w:val="20"/>
                <w:szCs w:val="20"/>
                <w:lang w:eastAsia="lv-LV"/>
              </w:rPr>
              <w:t xml:space="preserve">, iesaistot </w:t>
            </w:r>
            <w:r w:rsidR="001624A5" w:rsidRPr="00AA3F48">
              <w:rPr>
                <w:rFonts w:cs="Arial"/>
                <w:iCs/>
                <w:color w:val="5E6175"/>
                <w:sz w:val="20"/>
                <w:szCs w:val="20"/>
                <w:lang w:eastAsia="lv-LV"/>
              </w:rPr>
              <w:t xml:space="preserve">IUB </w:t>
            </w:r>
            <w:r w:rsidRPr="00AA3F48">
              <w:rPr>
                <w:rFonts w:cs="Arial"/>
                <w:iCs/>
                <w:color w:val="5E6175"/>
                <w:sz w:val="20"/>
                <w:szCs w:val="20"/>
                <w:lang w:eastAsia="lv-LV"/>
              </w:rPr>
              <w:t>un nozaru asociācijas vai citas organizācijas, no tādiem prakses piemēriem, kas pierādījuši, ka tie strādā un rezultējušies ar noslēgtu iepirkuma līgumu, turklāt veidot tos konkrētus un nevis vispārīgās frāzēs, lai publiskais pircējs pēc iespējas mazāk kļūdītos to piemērošanā.</w:t>
            </w:r>
          </w:p>
        </w:tc>
      </w:tr>
    </w:tbl>
    <w:p w14:paraId="658F8EFA" w14:textId="34FEC68F" w:rsidR="00844B19" w:rsidRPr="00AA3F48" w:rsidRDefault="00844B19" w:rsidP="00120B33">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lastRenderedPageBreak/>
        <w:t xml:space="preserve"> </w:t>
      </w:r>
    </w:p>
    <w:p w14:paraId="4F6CE888" w14:textId="1ECDA63E" w:rsidR="00844B19" w:rsidRPr="00AA3F48" w:rsidRDefault="00145AE2" w:rsidP="00852F03">
      <w:pPr>
        <w:pStyle w:val="tv213"/>
        <w:shd w:val="clear" w:color="auto" w:fill="FFFFFF"/>
        <w:spacing w:before="0" w:beforeAutospacing="0" w:after="120" w:afterAutospacing="0" w:line="240" w:lineRule="auto"/>
        <w:rPr>
          <w:lang w:val="lv-LV"/>
        </w:rPr>
      </w:pPr>
      <w:r w:rsidRPr="00AA3F48">
        <w:rPr>
          <w:rFonts w:cs="Arial"/>
          <w:color w:val="5E6175"/>
          <w:szCs w:val="20"/>
          <w:lang w:val="lv-LV" w:eastAsia="lv-LV"/>
        </w:rPr>
        <w:t>I</w:t>
      </w:r>
      <w:r w:rsidR="00844B19" w:rsidRPr="00AA3F48">
        <w:rPr>
          <w:rFonts w:cs="Arial"/>
          <w:color w:val="5E6175"/>
          <w:szCs w:val="20"/>
          <w:lang w:val="lv-LV" w:eastAsia="lv-LV"/>
        </w:rPr>
        <w:t>eteicams pēc iespējas detalizētāk aprakstīt kritērijus un apakškritērijus, kā arī to novērtēšanas metodoloģiju, vienlaikus ievērojot, ka gadījum</w:t>
      </w:r>
      <w:r w:rsidR="009C0873" w:rsidRPr="00AA3F48">
        <w:rPr>
          <w:rFonts w:cs="Arial"/>
          <w:color w:val="5E6175"/>
          <w:szCs w:val="20"/>
          <w:lang w:val="lv-LV" w:eastAsia="lv-LV"/>
        </w:rPr>
        <w:t>ā</w:t>
      </w:r>
      <w:r w:rsidR="00844B19" w:rsidRPr="00AA3F48">
        <w:rPr>
          <w:rFonts w:cs="Arial"/>
          <w:color w:val="5E6175"/>
          <w:szCs w:val="20"/>
          <w:lang w:val="lv-LV" w:eastAsia="lv-LV"/>
        </w:rPr>
        <w:t>, ja iepirkuma norisē vērtēšana pēc šiem kritērijiem notiek vēl detalizētākā līmenī, publiskajam pircējam ir jāpamato vērtēšanas atbilstība pēc trīs nosacījumiem</w:t>
      </w:r>
      <w:r w:rsidR="0062144D" w:rsidRPr="00AA3F48">
        <w:rPr>
          <w:rFonts w:cs="Arial"/>
          <w:color w:val="5E6175"/>
          <w:szCs w:val="20"/>
          <w:lang w:val="lv-LV" w:eastAsia="lv-LV"/>
        </w:rPr>
        <w:t xml:space="preserve"> (skatīt 12.pielikumu)</w:t>
      </w:r>
      <w:r w:rsidR="00844B19" w:rsidRPr="00AA3F48">
        <w:rPr>
          <w:rFonts w:cs="Arial"/>
          <w:color w:val="5E6175"/>
          <w:szCs w:val="20"/>
          <w:lang w:val="lv-LV" w:eastAsia="lv-LV"/>
        </w:rPr>
        <w:t xml:space="preserve">. </w:t>
      </w:r>
    </w:p>
    <w:p w14:paraId="2B3DFC7F" w14:textId="1226E7D8" w:rsidR="00145AE2" w:rsidRPr="00AA3F48" w:rsidRDefault="00844B19" w:rsidP="00852F03">
      <w:pPr>
        <w:spacing w:after="120" w:line="240" w:lineRule="auto"/>
        <w:rPr>
          <w:rFonts w:cs="Arial"/>
          <w:color w:val="5E6175"/>
          <w:sz w:val="20"/>
          <w:szCs w:val="20"/>
          <w:lang w:eastAsia="lv-LV"/>
        </w:rPr>
      </w:pPr>
      <w:r w:rsidRPr="00AA3F48">
        <w:rPr>
          <w:rFonts w:cs="Arial"/>
          <w:color w:val="5E6175"/>
          <w:sz w:val="20"/>
          <w:szCs w:val="20"/>
          <w:lang w:eastAsia="lv-LV"/>
        </w:rPr>
        <w:t xml:space="preserve">Ņemot vērā novērtēšanas kritēriju sarežģītību, lielo risku apstrīdēt to objektivitāti un iepirkumu komisiju vērtējumus, </w:t>
      </w:r>
      <w:bookmarkStart w:id="77" w:name="_Hlk48489654"/>
      <w:r w:rsidRPr="00AA3F48">
        <w:rPr>
          <w:rFonts w:cs="Arial"/>
          <w:color w:val="5E6175"/>
          <w:sz w:val="20"/>
          <w:szCs w:val="20"/>
          <w:lang w:eastAsia="lv-LV"/>
        </w:rPr>
        <w:t>ieteicams veidot aizvien vairāk kritēriju paraugu dažādās nozarēs no tādiem prakses piemēriem, kas pierādījuši, ka tie strādā un rezultējušies ar noslēgtu iepirkuma līgumu, turklāt veidot tos konkrētus un nevis vispārīgās frāzēs, lai publiskais pircējs pēc iespējas mazāk kļūdītos to piemērošanā</w:t>
      </w:r>
      <w:bookmarkEnd w:id="77"/>
      <w:r w:rsidRPr="00AA3F48">
        <w:rPr>
          <w:rFonts w:cs="Arial"/>
          <w:color w:val="5E6175"/>
          <w:sz w:val="20"/>
          <w:szCs w:val="20"/>
          <w:lang w:eastAsia="lv-LV"/>
        </w:rPr>
        <w:t xml:space="preserve">. </w:t>
      </w:r>
    </w:p>
    <w:p w14:paraId="2C0B5507" w14:textId="4A82B556" w:rsidR="00844B19" w:rsidRPr="00AA3F48" w:rsidRDefault="009C0873" w:rsidP="00852F03">
      <w:pPr>
        <w:spacing w:after="120" w:line="240" w:lineRule="auto"/>
        <w:rPr>
          <w:rFonts w:cs="Arial"/>
          <w:color w:val="5E6175"/>
          <w:sz w:val="20"/>
          <w:szCs w:val="20"/>
          <w:lang w:eastAsia="lv-LV"/>
        </w:rPr>
      </w:pPr>
      <w:r w:rsidRPr="00AA3F48">
        <w:rPr>
          <w:rFonts w:cs="Arial"/>
          <w:color w:val="5E6175"/>
          <w:sz w:val="20"/>
          <w:szCs w:val="20"/>
          <w:lang w:eastAsia="lv-LV"/>
        </w:rPr>
        <w:t>P</w:t>
      </w:r>
      <w:r w:rsidR="00844B19" w:rsidRPr="00AA3F48">
        <w:rPr>
          <w:rFonts w:cs="Arial"/>
          <w:color w:val="5E6175"/>
          <w:sz w:val="20"/>
          <w:szCs w:val="20"/>
          <w:lang w:eastAsia="lv-LV"/>
        </w:rPr>
        <w:t>iemērs šādiem paraugiem ir jau pieejamās vadlīnijas: nozares asociācijas Latvijas Informācijas un komunikācijas tehnoloģijas asociācija (LIKTA) un Latvijas atvērto tehnoloģiju asociācija (LATA) izveidotās “IKT nozares rekomendācijas saimnieciski izdevīgākā piedāvājuma vērtēšanas kritērijiem iepirkumiem IT jomā”, kas izveidotas, lai uzlabotu un atvieglotu iepirkumus IT jomā</w:t>
      </w:r>
      <w:r w:rsidR="00844B19" w:rsidRPr="00AA3F48">
        <w:rPr>
          <w:rStyle w:val="FootnoteReference"/>
          <w:color w:val="5E6175"/>
          <w:sz w:val="20"/>
          <w:szCs w:val="20"/>
          <w:lang w:eastAsia="lv-LV"/>
        </w:rPr>
        <w:footnoteReference w:id="79"/>
      </w:r>
      <w:r w:rsidR="00844B19" w:rsidRPr="00AA3F48">
        <w:rPr>
          <w:rFonts w:cs="Arial"/>
          <w:color w:val="5E6175"/>
          <w:sz w:val="20"/>
          <w:szCs w:val="20"/>
          <w:lang w:eastAsia="lv-LV"/>
        </w:rPr>
        <w:t>, Vides aizsardzības un reģionālās attīstības ministrijas nodrošinātās Zaļā publiskā iepirkuma piemērošanas vadlīnijas</w:t>
      </w:r>
      <w:r w:rsidR="00844B19" w:rsidRPr="00AA3F48">
        <w:rPr>
          <w:rStyle w:val="FootnoteReference"/>
          <w:color w:val="5E6175"/>
          <w:sz w:val="20"/>
          <w:szCs w:val="20"/>
          <w:lang w:eastAsia="lv-LV"/>
        </w:rPr>
        <w:footnoteReference w:id="80"/>
      </w:r>
      <w:r w:rsidR="00844B19" w:rsidRPr="00AA3F48">
        <w:rPr>
          <w:rFonts w:cs="Arial"/>
          <w:color w:val="5E6175"/>
          <w:sz w:val="20"/>
          <w:szCs w:val="20"/>
          <w:lang w:eastAsia="lv-LV"/>
        </w:rPr>
        <w:t>, kas paredz dažādām preču grupām un pakalpojumu veidiem “zaļos” novērtēšanas kritērijus, kas tiesību aktos noteiktos gadījumos var būt arī obligāti piemērojami.</w:t>
      </w:r>
    </w:p>
    <w:p w14:paraId="5BD25A1C" w14:textId="0BBEB7D9" w:rsidR="00145AE2" w:rsidRPr="00AA3F48" w:rsidRDefault="00145AE2" w:rsidP="00852F03">
      <w:pPr>
        <w:spacing w:after="120" w:line="240" w:lineRule="auto"/>
        <w:rPr>
          <w:rFonts w:cs="Arial"/>
          <w:color w:val="5E6175"/>
          <w:sz w:val="20"/>
          <w:szCs w:val="20"/>
          <w:lang w:eastAsia="lv-LV"/>
        </w:rPr>
      </w:pPr>
      <w:r w:rsidRPr="00AA3F48">
        <w:rPr>
          <w:rFonts w:cs="Arial"/>
          <w:color w:val="5E6175"/>
          <w:sz w:val="20"/>
          <w:szCs w:val="20"/>
          <w:lang w:eastAsia="lv-LV"/>
        </w:rPr>
        <w:t>D</w:t>
      </w:r>
      <w:r w:rsidR="0062144D" w:rsidRPr="00AA3F48">
        <w:rPr>
          <w:rFonts w:cs="Arial"/>
          <w:color w:val="5E6175"/>
          <w:sz w:val="20"/>
          <w:szCs w:val="20"/>
          <w:lang w:eastAsia="lv-LV"/>
        </w:rPr>
        <w:t xml:space="preserve">etalizēta informācija </w:t>
      </w:r>
      <w:r w:rsidR="000C20EB" w:rsidRPr="00AA3F48">
        <w:rPr>
          <w:rFonts w:cs="Arial"/>
          <w:color w:val="5E6175"/>
          <w:sz w:val="20"/>
          <w:szCs w:val="20"/>
          <w:lang w:eastAsia="lv-LV"/>
        </w:rPr>
        <w:t>par inovāciju iepirkumu vērtēšanas krit</w:t>
      </w:r>
      <w:r w:rsidR="004A3E24" w:rsidRPr="00AA3F48">
        <w:rPr>
          <w:rFonts w:cs="Arial"/>
          <w:color w:val="5E6175"/>
          <w:sz w:val="20"/>
          <w:szCs w:val="20"/>
          <w:lang w:eastAsia="lv-LV"/>
        </w:rPr>
        <w:t>ēriju noteikšanas principiem</w:t>
      </w:r>
      <w:r w:rsidR="000C20EB" w:rsidRPr="00AA3F48">
        <w:rPr>
          <w:rFonts w:cs="Arial"/>
          <w:color w:val="5E6175"/>
          <w:sz w:val="20"/>
          <w:szCs w:val="20"/>
          <w:lang w:eastAsia="lv-LV"/>
        </w:rPr>
        <w:t xml:space="preserve"> </w:t>
      </w:r>
      <w:r w:rsidR="0062144D" w:rsidRPr="00AA3F48">
        <w:rPr>
          <w:rFonts w:cs="Arial"/>
          <w:color w:val="5E6175"/>
          <w:sz w:val="20"/>
          <w:szCs w:val="20"/>
          <w:lang w:eastAsia="lv-LV"/>
        </w:rPr>
        <w:t>iekļauta ziņojuma 12</w:t>
      </w:r>
      <w:r w:rsidRPr="00AA3F48">
        <w:rPr>
          <w:rFonts w:cs="Arial"/>
          <w:color w:val="5E6175"/>
          <w:sz w:val="20"/>
          <w:szCs w:val="20"/>
          <w:lang w:eastAsia="lv-LV"/>
        </w:rPr>
        <w:t>.</w:t>
      </w:r>
      <w:r w:rsidR="0062144D" w:rsidRPr="00AA3F48">
        <w:rPr>
          <w:rFonts w:cs="Arial"/>
          <w:color w:val="5E6175"/>
          <w:sz w:val="20"/>
          <w:szCs w:val="20"/>
          <w:lang w:eastAsia="lv-LV"/>
        </w:rPr>
        <w:t xml:space="preserve"> </w:t>
      </w:r>
      <w:r w:rsidRPr="00AA3F48">
        <w:rPr>
          <w:rFonts w:cs="Arial"/>
          <w:color w:val="5E6175"/>
          <w:sz w:val="20"/>
          <w:szCs w:val="20"/>
          <w:lang w:eastAsia="lv-LV"/>
        </w:rPr>
        <w:t>pielikumā</w:t>
      </w:r>
      <w:r w:rsidR="00B339D6">
        <w:rPr>
          <w:rFonts w:cs="Arial"/>
          <w:color w:val="5E6175"/>
          <w:sz w:val="20"/>
          <w:szCs w:val="20"/>
          <w:lang w:eastAsia="lv-LV"/>
        </w:rPr>
        <w:t>.</w:t>
      </w:r>
    </w:p>
    <w:p w14:paraId="760B1E0B" w14:textId="7A33DFA1" w:rsidR="001D0A94" w:rsidRPr="00AA3F48" w:rsidRDefault="001D0A94">
      <w:pPr>
        <w:jc w:val="left"/>
        <w:rPr>
          <w:rFonts w:cs="Arial"/>
          <w:color w:val="5E6175"/>
          <w:sz w:val="20"/>
          <w:szCs w:val="20"/>
          <w:lang w:eastAsia="lv-LV"/>
        </w:rPr>
      </w:pPr>
      <w:r w:rsidRPr="00AA3F48">
        <w:rPr>
          <w:rFonts w:cs="Arial"/>
          <w:color w:val="5E6175"/>
          <w:sz w:val="20"/>
          <w:szCs w:val="20"/>
          <w:lang w:eastAsia="lv-LV"/>
        </w:rPr>
        <w:br w:type="page"/>
      </w:r>
    </w:p>
    <w:p w14:paraId="0D218144" w14:textId="2F633026" w:rsidR="002D7111" w:rsidRPr="00AA3F48" w:rsidRDefault="00A816ED" w:rsidP="0084311D">
      <w:pPr>
        <w:pStyle w:val="Heading1"/>
        <w:numPr>
          <w:ilvl w:val="0"/>
          <w:numId w:val="64"/>
        </w:numPr>
        <w:pBdr>
          <w:bottom w:val="single" w:sz="18" w:space="1" w:color="2E74B5" w:themeColor="accent1" w:themeShade="BF"/>
        </w:pBdr>
        <w:ind w:left="426" w:hanging="426"/>
        <w:jc w:val="left"/>
        <w:rPr>
          <w:rFonts w:eastAsia="Times New Roman" w:cs="Arial"/>
          <w:caps/>
          <w:color w:val="2F5496" w:themeColor="accent5" w:themeShade="BF"/>
          <w:sz w:val="24"/>
          <w:szCs w:val="24"/>
          <w:lang w:eastAsia="lv-LV"/>
        </w:rPr>
      </w:pPr>
      <w:bookmarkStart w:id="78" w:name="_Toc51436878"/>
      <w:bookmarkStart w:id="79" w:name="_Toc55381434"/>
      <w:r w:rsidRPr="00AA3F48">
        <w:rPr>
          <w:rFonts w:eastAsia="Times New Roman" w:cs="Arial"/>
          <w:caps/>
          <w:color w:val="2F5496" w:themeColor="accent5" w:themeShade="BF"/>
          <w:sz w:val="24"/>
          <w:szCs w:val="24"/>
          <w:lang w:eastAsia="lv-LV"/>
        </w:rPr>
        <w:lastRenderedPageBreak/>
        <w:t xml:space="preserve">Citu </w:t>
      </w:r>
      <w:r w:rsidR="001D0A94" w:rsidRPr="00AA3F48">
        <w:rPr>
          <w:rFonts w:eastAsia="Times New Roman" w:cs="Arial"/>
          <w:caps/>
          <w:color w:val="2F5496" w:themeColor="accent5" w:themeShade="BF"/>
          <w:sz w:val="24"/>
          <w:szCs w:val="24"/>
          <w:lang w:eastAsia="lv-LV"/>
        </w:rPr>
        <w:t>ES dalībvalst</w:t>
      </w:r>
      <w:bookmarkEnd w:id="78"/>
      <w:r w:rsidRPr="00AA3F48">
        <w:rPr>
          <w:rFonts w:eastAsia="Times New Roman" w:cs="Arial"/>
          <w:caps/>
          <w:color w:val="2F5496" w:themeColor="accent5" w:themeShade="BF"/>
          <w:sz w:val="24"/>
          <w:szCs w:val="24"/>
          <w:lang w:eastAsia="lv-LV"/>
        </w:rPr>
        <w:t>u pieredze inovāciju iepirkumu jomā</w:t>
      </w:r>
      <w:bookmarkEnd w:id="79"/>
    </w:p>
    <w:p w14:paraId="12B5A2BA" w14:textId="77777777" w:rsidR="00F2695F" w:rsidRPr="00AA3F48" w:rsidRDefault="00F2695F" w:rsidP="002D7111">
      <w:pPr>
        <w:rPr>
          <w:b/>
          <w:color w:val="2F5496" w:themeColor="accent5" w:themeShade="BF"/>
          <w:lang w:eastAsia="lv-LV"/>
        </w:rPr>
      </w:pPr>
    </w:p>
    <w:p w14:paraId="29C9BF24" w14:textId="115C0612" w:rsidR="00A816ED" w:rsidRPr="00AA3F48" w:rsidRDefault="00CB42D7" w:rsidP="0084311D">
      <w:pPr>
        <w:pStyle w:val="ListParagraph"/>
        <w:numPr>
          <w:ilvl w:val="1"/>
          <w:numId w:val="64"/>
        </w:numPr>
        <w:spacing w:before="240" w:after="120" w:line="240" w:lineRule="auto"/>
        <w:rPr>
          <w:rStyle w:val="Heading2Char"/>
          <w:color w:val="2F5496" w:themeColor="accent5" w:themeShade="BF"/>
        </w:rPr>
      </w:pPr>
      <w:bookmarkStart w:id="80" w:name="_Toc51436879"/>
      <w:bookmarkStart w:id="81" w:name="_Toc55381435"/>
      <w:r w:rsidRPr="00AA3F48">
        <w:rPr>
          <w:rStyle w:val="Heading2Char"/>
          <w:color w:val="2F5496" w:themeColor="accent5" w:themeShade="BF"/>
        </w:rPr>
        <w:t>Dānija</w:t>
      </w:r>
      <w:bookmarkEnd w:id="80"/>
      <w:bookmarkEnd w:id="81"/>
    </w:p>
    <w:tbl>
      <w:tblPr>
        <w:tblStyle w:val="TableGrid"/>
        <w:tblW w:w="0" w:type="auto"/>
        <w:tblLook w:val="04A0" w:firstRow="1" w:lastRow="0" w:firstColumn="1" w:lastColumn="0" w:noHBand="0" w:noVBand="1"/>
      </w:tblPr>
      <w:tblGrid>
        <w:gridCol w:w="8966"/>
      </w:tblGrid>
      <w:tr w:rsidR="00A816ED" w:rsidRPr="00AA3F48" w14:paraId="19F00D96" w14:textId="77777777" w:rsidTr="00A816ED">
        <w:tc>
          <w:tcPr>
            <w:tcW w:w="8966" w:type="dxa"/>
            <w:tcBorders>
              <w:top w:val="nil"/>
              <w:left w:val="nil"/>
              <w:bottom w:val="nil"/>
              <w:right w:val="nil"/>
            </w:tcBorders>
            <w:shd w:val="clear" w:color="auto" w:fill="F2F2F2" w:themeFill="background1" w:themeFillShade="F2"/>
          </w:tcPr>
          <w:p w14:paraId="2B9289CB" w14:textId="7CA71C2A" w:rsidR="00A816ED" w:rsidRPr="00AA3F48" w:rsidRDefault="00F32038" w:rsidP="00A816ED">
            <w:pPr>
              <w:spacing w:before="120" w:after="120"/>
              <w:ind w:left="318" w:right="187" w:hanging="142"/>
              <w:rPr>
                <w:rFonts w:cs="Arial"/>
                <w:b/>
                <w:color w:val="2F5496" w:themeColor="accent5" w:themeShade="BF"/>
                <w:sz w:val="20"/>
                <w:szCs w:val="20"/>
                <w:lang w:eastAsia="lv-LV"/>
              </w:rPr>
            </w:pPr>
            <w:r w:rsidRPr="00AA3F48">
              <w:rPr>
                <w:rFonts w:eastAsia="Times New Roman" w:cs="Arial"/>
                <w:noProof/>
                <w:color w:val="404040"/>
                <w:sz w:val="16"/>
                <w:szCs w:val="16"/>
                <w:lang w:val="ru-RU" w:eastAsia="ru-RU"/>
              </w:rPr>
              <w:drawing>
                <wp:anchor distT="0" distB="0" distL="114300" distR="114300" simplePos="0" relativeHeight="251776512" behindDoc="1" locked="0" layoutInCell="1" allowOverlap="1" wp14:anchorId="2945FE46" wp14:editId="19922189">
                  <wp:simplePos x="0" y="0"/>
                  <wp:positionH relativeFrom="column">
                    <wp:posOffset>47625</wp:posOffset>
                  </wp:positionH>
                  <wp:positionV relativeFrom="paragraph">
                    <wp:posOffset>49530</wp:posOffset>
                  </wp:positionV>
                  <wp:extent cx="727710" cy="475615"/>
                  <wp:effectExtent l="0" t="0" r="0" b="635"/>
                  <wp:wrapTight wrapText="bothSides">
                    <wp:wrapPolygon edited="0">
                      <wp:start x="0" y="0"/>
                      <wp:lineTo x="0" y="20764"/>
                      <wp:lineTo x="20921" y="20764"/>
                      <wp:lineTo x="20921" y="0"/>
                      <wp:lineTo x="0" y="0"/>
                    </wp:wrapPolygon>
                  </wp:wrapTight>
                  <wp:docPr id="30" name="Afbeelding 42" descr="v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vla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2771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6ED" w:rsidRPr="00AA3F48">
              <w:rPr>
                <w:rFonts w:cs="Arial"/>
                <w:b/>
                <w:color w:val="2F5496" w:themeColor="accent5" w:themeShade="BF"/>
                <w:sz w:val="20"/>
                <w:szCs w:val="20"/>
                <w:lang w:eastAsia="lv-LV"/>
              </w:rPr>
              <w:t xml:space="preserve"> </w:t>
            </w:r>
          </w:p>
          <w:p w14:paraId="3C1F1AA7" w14:textId="60CDD0C4" w:rsidR="00DA0A6E" w:rsidRPr="00AA3F48" w:rsidRDefault="00DA0A6E" w:rsidP="00A816ED">
            <w:pPr>
              <w:spacing w:before="240" w:after="120"/>
              <w:rPr>
                <w:rStyle w:val="Heading2Char"/>
                <w:rFonts w:eastAsiaTheme="minorHAnsi"/>
                <w:b w:val="0"/>
                <w:iCs/>
                <w:color w:val="5E6175"/>
                <w:sz w:val="20"/>
                <w:szCs w:val="20"/>
                <w:lang w:eastAsia="lv-LV"/>
              </w:rPr>
            </w:pPr>
          </w:p>
          <w:p w14:paraId="2375078D" w14:textId="179D3648" w:rsidR="00361114" w:rsidRPr="00CD14C9" w:rsidRDefault="00DA0A6E" w:rsidP="00771715">
            <w:pPr>
              <w:spacing w:before="120" w:after="120"/>
              <w:rPr>
                <w:color w:val="5E6175"/>
                <w:sz w:val="20"/>
              </w:rPr>
            </w:pPr>
            <w:r w:rsidRPr="00CD14C9">
              <w:rPr>
                <w:color w:val="5E6175"/>
                <w:sz w:val="20"/>
              </w:rPr>
              <w:t xml:space="preserve">Dānijā daudz tiek darīts, lai </w:t>
            </w:r>
            <w:r w:rsidRPr="00CD14C9">
              <w:rPr>
                <w:b/>
                <w:color w:val="2F5496" w:themeColor="accent5" w:themeShade="BF"/>
                <w:sz w:val="20"/>
              </w:rPr>
              <w:t>veicinātu inovāciju ieviešanu</w:t>
            </w:r>
            <w:r w:rsidRPr="00CD14C9">
              <w:rPr>
                <w:color w:val="2F5496" w:themeColor="accent5" w:themeShade="BF"/>
                <w:sz w:val="20"/>
              </w:rPr>
              <w:t xml:space="preserve"> </w:t>
            </w:r>
            <w:r w:rsidRPr="00CD14C9">
              <w:rPr>
                <w:color w:val="5E6175"/>
                <w:sz w:val="20"/>
              </w:rPr>
              <w:t>valsts un pašvaldību nodrošinātajos pakalpojumos</w:t>
            </w:r>
            <w:r w:rsidR="00361114" w:rsidRPr="00CD14C9">
              <w:rPr>
                <w:color w:val="5E6175"/>
                <w:sz w:val="20"/>
              </w:rPr>
              <w:t xml:space="preserve">, kā arī </w:t>
            </w:r>
            <w:r w:rsidR="00EC1BF1" w:rsidRPr="00CD14C9">
              <w:rPr>
                <w:color w:val="5E6175"/>
                <w:sz w:val="20"/>
              </w:rPr>
              <w:t>veicinātu</w:t>
            </w:r>
            <w:r w:rsidR="00361114" w:rsidRPr="00CD14C9">
              <w:rPr>
                <w:color w:val="5E6175"/>
                <w:sz w:val="20"/>
              </w:rPr>
              <w:t xml:space="preserve"> publisko resursu ekonomisku izmantošanu</w:t>
            </w:r>
            <w:r w:rsidR="00154CE9" w:rsidRPr="00CD14C9">
              <w:rPr>
                <w:color w:val="5E6175"/>
                <w:sz w:val="20"/>
              </w:rPr>
              <w:t xml:space="preserve">. Izveidota </w:t>
            </w:r>
            <w:r w:rsidR="00925327" w:rsidRPr="00CD14C9">
              <w:rPr>
                <w:color w:val="5E6175"/>
                <w:sz w:val="20"/>
              </w:rPr>
              <w:t>vieda</w:t>
            </w:r>
            <w:r w:rsidR="00154CE9" w:rsidRPr="00CD14C9">
              <w:rPr>
                <w:color w:val="5E6175"/>
                <w:sz w:val="20"/>
              </w:rPr>
              <w:t xml:space="preserve"> publiskā iepirkuma stratēģija</w:t>
            </w:r>
            <w:r w:rsidR="00EC1BF1" w:rsidRPr="00CD14C9">
              <w:rPr>
                <w:color w:val="5E6175"/>
                <w:sz w:val="20"/>
              </w:rPr>
              <w:t xml:space="preserve"> un </w:t>
            </w:r>
            <w:r w:rsidR="00361114" w:rsidRPr="00CD14C9">
              <w:rPr>
                <w:color w:val="5E6175"/>
                <w:sz w:val="20"/>
              </w:rPr>
              <w:t xml:space="preserve">padome, </w:t>
            </w:r>
            <w:r w:rsidR="00EC1BF1" w:rsidRPr="00CD14C9">
              <w:rPr>
                <w:color w:val="5E6175"/>
                <w:sz w:val="20"/>
              </w:rPr>
              <w:t xml:space="preserve">kas </w:t>
            </w:r>
            <w:r w:rsidR="00361114" w:rsidRPr="00CD14C9">
              <w:rPr>
                <w:color w:val="5E6175"/>
                <w:sz w:val="20"/>
              </w:rPr>
              <w:t>veicin</w:t>
            </w:r>
            <w:r w:rsidR="00EC1BF1" w:rsidRPr="00CD14C9">
              <w:rPr>
                <w:color w:val="5E6175"/>
                <w:sz w:val="20"/>
              </w:rPr>
              <w:t>a</w:t>
            </w:r>
            <w:r w:rsidR="00402353" w:rsidRPr="00CD14C9">
              <w:rPr>
                <w:color w:val="5E6175"/>
                <w:sz w:val="20"/>
              </w:rPr>
              <w:t xml:space="preserve"> </w:t>
            </w:r>
            <w:r w:rsidR="00361114" w:rsidRPr="00CD14C9">
              <w:rPr>
                <w:color w:val="5E6175"/>
                <w:sz w:val="20"/>
              </w:rPr>
              <w:t xml:space="preserve">inovāciju iepirkumu izmantošanu. </w:t>
            </w:r>
          </w:p>
          <w:p w14:paraId="57E8D2E9" w14:textId="5FBACA54" w:rsidR="00A816ED" w:rsidRPr="00AA3F48" w:rsidRDefault="00361114" w:rsidP="009C0873">
            <w:pPr>
              <w:spacing w:before="120" w:after="120"/>
              <w:rPr>
                <w:rStyle w:val="Heading2Char"/>
                <w:rFonts w:eastAsiaTheme="minorHAnsi"/>
                <w:b w:val="0"/>
                <w:iCs/>
                <w:color w:val="5E6175"/>
                <w:sz w:val="20"/>
                <w:szCs w:val="20"/>
                <w:lang w:eastAsia="lv-LV"/>
              </w:rPr>
            </w:pPr>
            <w:r w:rsidRPr="00CD14C9">
              <w:rPr>
                <w:color w:val="5E6175"/>
                <w:sz w:val="20"/>
              </w:rPr>
              <w:t xml:space="preserve">Tiek nodrošināts </w:t>
            </w:r>
            <w:r w:rsidRPr="00CD14C9">
              <w:rPr>
                <w:b/>
                <w:color w:val="2F5496" w:themeColor="accent5" w:themeShade="BF"/>
                <w:sz w:val="20"/>
              </w:rPr>
              <w:t>finansiāls atbalst</w:t>
            </w:r>
            <w:r w:rsidRPr="00CD14C9">
              <w:rPr>
                <w:color w:val="2F5496" w:themeColor="accent5" w:themeShade="BF"/>
                <w:sz w:val="20"/>
              </w:rPr>
              <w:t>s</w:t>
            </w:r>
            <w:r w:rsidRPr="00CD14C9">
              <w:rPr>
                <w:color w:val="5E6175"/>
                <w:sz w:val="20"/>
              </w:rPr>
              <w:t xml:space="preserve"> inovāciju ieviešanai, veidojot dažādus fondus gan</w:t>
            </w:r>
            <w:r w:rsidR="009C0873" w:rsidRPr="00CD14C9">
              <w:rPr>
                <w:color w:val="5E6175"/>
                <w:sz w:val="20"/>
              </w:rPr>
              <w:t xml:space="preserve"> nacionālā, gan reģionālā līmenī</w:t>
            </w:r>
            <w:r w:rsidRPr="00CD14C9">
              <w:rPr>
                <w:color w:val="5E6175"/>
                <w:sz w:val="20"/>
              </w:rPr>
              <w:t xml:space="preserve"> </w:t>
            </w:r>
            <w:r w:rsidR="00EC1BF1" w:rsidRPr="00CD14C9">
              <w:rPr>
                <w:b/>
                <w:color w:val="2F5496" w:themeColor="accent5" w:themeShade="BF"/>
                <w:sz w:val="20"/>
              </w:rPr>
              <w:t>A</w:t>
            </w:r>
            <w:r w:rsidRPr="00CD14C9">
              <w:rPr>
                <w:b/>
                <w:color w:val="2F5496" w:themeColor="accent5" w:themeShade="BF"/>
                <w:sz w:val="20"/>
              </w:rPr>
              <w:t>tbalstītas inovāciju iepirkumu procedūras</w:t>
            </w:r>
            <w:r w:rsidRPr="00CD14C9">
              <w:rPr>
                <w:color w:val="5E6175"/>
                <w:sz w:val="20"/>
              </w:rPr>
              <w:t>, piemēram, konkurences dialogs un privātā un publiskā partnerība.</w:t>
            </w:r>
            <w:r w:rsidRPr="00AA3F48">
              <w:rPr>
                <w:rStyle w:val="Heading2Char"/>
                <w:rFonts w:eastAsiaTheme="minorHAnsi"/>
                <w:b w:val="0"/>
                <w:iCs/>
                <w:color w:val="5E6175"/>
                <w:sz w:val="18"/>
                <w:szCs w:val="20"/>
                <w:lang w:eastAsia="lv-LV"/>
              </w:rPr>
              <w:t xml:space="preserve">  </w:t>
            </w:r>
          </w:p>
        </w:tc>
      </w:tr>
    </w:tbl>
    <w:p w14:paraId="6D805B06" w14:textId="67B40AA4" w:rsidR="00A816ED" w:rsidRPr="00AA3F48" w:rsidRDefault="00A816ED" w:rsidP="0084311D">
      <w:pPr>
        <w:pStyle w:val="Heading3"/>
        <w:numPr>
          <w:ilvl w:val="2"/>
          <w:numId w:val="64"/>
        </w:numPr>
        <w:spacing w:before="240" w:after="120"/>
        <w:rPr>
          <w:rStyle w:val="Heading2Char"/>
          <w:rFonts w:eastAsia="Times New Roman" w:cs="Times New Roman"/>
          <w:color w:val="2F5496" w:themeColor="accent5" w:themeShade="BF"/>
          <w:sz w:val="22"/>
          <w:szCs w:val="24"/>
        </w:rPr>
      </w:pPr>
      <w:bookmarkStart w:id="82" w:name="_Toc55381436"/>
      <w:r w:rsidRPr="00AA3F48">
        <w:rPr>
          <w:b w:val="0"/>
        </w:rPr>
        <w:t>Dānijas tiesiskais regulējums inovāciju iepirkumu jomā</w:t>
      </w:r>
      <w:bookmarkEnd w:id="82"/>
    </w:p>
    <w:tbl>
      <w:tblPr>
        <w:tblStyle w:val="TableGrid"/>
        <w:tblW w:w="0" w:type="auto"/>
        <w:tblLook w:val="04A0" w:firstRow="1" w:lastRow="0" w:firstColumn="1" w:lastColumn="0" w:noHBand="0" w:noVBand="1"/>
      </w:tblPr>
      <w:tblGrid>
        <w:gridCol w:w="8966"/>
      </w:tblGrid>
      <w:tr w:rsidR="00BE5F2E" w:rsidRPr="00AA3F48" w14:paraId="77554D3A" w14:textId="77777777" w:rsidTr="004F0E21">
        <w:tc>
          <w:tcPr>
            <w:tcW w:w="8966" w:type="dxa"/>
            <w:tcBorders>
              <w:top w:val="nil"/>
              <w:left w:val="nil"/>
              <w:bottom w:val="nil"/>
              <w:right w:val="nil"/>
            </w:tcBorders>
            <w:shd w:val="clear" w:color="auto" w:fill="F2F2F2" w:themeFill="background1" w:themeFillShade="F2"/>
          </w:tcPr>
          <w:p w14:paraId="6C73EFBE" w14:textId="04BE81EA" w:rsidR="004F0E21" w:rsidRPr="00AA3F48" w:rsidRDefault="004F0E21" w:rsidP="00F32038">
            <w:pPr>
              <w:spacing w:before="120" w:after="120"/>
              <w:ind w:left="34" w:right="187" w:hanging="284"/>
              <w:rPr>
                <w:rFonts w:cs="Arial"/>
                <w:b/>
                <w:color w:val="2F5496" w:themeColor="accent5" w:themeShade="BF"/>
                <w:sz w:val="20"/>
                <w:szCs w:val="20"/>
                <w:lang w:eastAsia="lv-LV"/>
              </w:rPr>
            </w:pPr>
            <w:r w:rsidRPr="00AA3F48">
              <w:rPr>
                <w:rFonts w:cs="Arial"/>
                <w:b/>
                <w:color w:val="2F5496" w:themeColor="accent5" w:themeShade="BF"/>
                <w:sz w:val="20"/>
                <w:szCs w:val="20"/>
                <w:lang w:eastAsia="lv-LV"/>
              </w:rPr>
              <w:t xml:space="preserve">    </w:t>
            </w:r>
            <w:r w:rsidR="007A6721" w:rsidRPr="00AA3F48">
              <w:rPr>
                <w:rFonts w:cs="Arial"/>
                <w:b/>
                <w:color w:val="2F5496" w:themeColor="accent5" w:themeShade="BF"/>
                <w:sz w:val="20"/>
                <w:szCs w:val="20"/>
                <w:lang w:eastAsia="lv-LV"/>
              </w:rPr>
              <w:t>Tiesību akti, vadlīnijas un stratēģijas</w:t>
            </w:r>
            <w:r w:rsidRPr="00AA3F48">
              <w:rPr>
                <w:rFonts w:cs="Arial"/>
                <w:b/>
                <w:color w:val="2F5496" w:themeColor="accent5" w:themeShade="BF"/>
                <w:sz w:val="20"/>
                <w:szCs w:val="20"/>
                <w:lang w:eastAsia="lv-LV"/>
              </w:rPr>
              <w:t xml:space="preserve"> </w:t>
            </w:r>
          </w:p>
          <w:p w14:paraId="5EB8C62C" w14:textId="53747C22" w:rsidR="00BE5F2E" w:rsidRPr="00AA3F48" w:rsidRDefault="00BE5F2E"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Likums par publisko iepirkumu</w:t>
            </w:r>
          </w:p>
          <w:p w14:paraId="58356876" w14:textId="77777777" w:rsidR="00BE5F2E" w:rsidRPr="00AA3F48" w:rsidRDefault="00BE5F2E"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Elektronisko sakaru konsolidācijas akts</w:t>
            </w:r>
          </w:p>
          <w:p w14:paraId="13F54F83" w14:textId="77777777" w:rsidR="00BE5F2E" w:rsidRPr="00AA3F48" w:rsidRDefault="00BE5F2E"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Konkursa akts</w:t>
            </w:r>
          </w:p>
          <w:p w14:paraId="44F8037F" w14:textId="77777777" w:rsidR="00BE5F2E" w:rsidRPr="00AA3F48" w:rsidRDefault="00BE5F2E"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Likums par sūdzību komisiju</w:t>
            </w:r>
          </w:p>
          <w:p w14:paraId="79AAEDBC" w14:textId="77777777" w:rsidR="00BE5F2E" w:rsidRPr="00AA3F48" w:rsidRDefault="00BE5F2E"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Komunālo pakalpojumu direktīva</w:t>
            </w:r>
          </w:p>
          <w:p w14:paraId="2D6F33E4" w14:textId="37726CD4" w:rsidR="00BE5F2E" w:rsidRPr="00AA3F48" w:rsidRDefault="00BE5F2E"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Konsolidācijas akts par publisku iepirkumu izsludināšanu, kas nepārsniedz robežvērtības ar skaidrām pārrobežu interesēm, un par elektronisko saziņas līdzekļu izmantošanu konkursos saskaņā ar Publiskā iepirkuma likuma II un III punktu</w:t>
            </w:r>
          </w:p>
          <w:p w14:paraId="481C1161" w14:textId="05C95DE7" w:rsidR="006312F2" w:rsidRPr="00AA3F48" w:rsidRDefault="00925327"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Vieda</w:t>
            </w:r>
            <w:r w:rsidR="006312F2" w:rsidRPr="00AA3F48">
              <w:rPr>
                <w:rFonts w:cs="Arial"/>
                <w:iCs/>
                <w:color w:val="5E6175"/>
                <w:sz w:val="20"/>
                <w:szCs w:val="20"/>
                <w:lang w:eastAsia="lv-LV"/>
              </w:rPr>
              <w:t xml:space="preserve"> publiskā iepirkuma stratēģija</w:t>
            </w:r>
          </w:p>
          <w:p w14:paraId="6E442A6A" w14:textId="4303E3F8" w:rsidR="006312F2" w:rsidRPr="00AA3F48" w:rsidRDefault="006312F2" w:rsidP="004C59F6">
            <w:pPr>
              <w:pStyle w:val="ListParagraph"/>
              <w:numPr>
                <w:ilvl w:val="0"/>
                <w:numId w:val="50"/>
              </w:numPr>
              <w:spacing w:before="240" w:after="120"/>
              <w:rPr>
                <w:rFonts w:cs="Arial"/>
                <w:iCs/>
                <w:color w:val="5E6175"/>
                <w:sz w:val="20"/>
                <w:szCs w:val="20"/>
                <w:lang w:eastAsia="lv-LV"/>
              </w:rPr>
            </w:pPr>
            <w:r w:rsidRPr="00AA3F48">
              <w:rPr>
                <w:rFonts w:cs="Arial"/>
                <w:iCs/>
                <w:color w:val="5E6175"/>
                <w:sz w:val="20"/>
                <w:szCs w:val="20"/>
                <w:lang w:eastAsia="lv-LV"/>
              </w:rPr>
              <w:t>Inovāciju stratēģija 2012.-2020.gadam</w:t>
            </w:r>
          </w:p>
          <w:p w14:paraId="01D3CD40" w14:textId="2B356ADA" w:rsidR="00C5442F" w:rsidRPr="00AA3F48" w:rsidRDefault="00C5442F" w:rsidP="00D24B50">
            <w:pPr>
              <w:spacing w:before="120" w:after="120"/>
              <w:rPr>
                <w:b/>
                <w:color w:val="2F5496" w:themeColor="accent5" w:themeShade="BF"/>
                <w:sz w:val="20"/>
              </w:rPr>
            </w:pPr>
            <w:bookmarkStart w:id="83" w:name="_Toc51436880"/>
            <w:r w:rsidRPr="00AA3F48">
              <w:rPr>
                <w:b/>
                <w:color w:val="2F5496" w:themeColor="accent5" w:themeShade="BF"/>
                <w:sz w:val="20"/>
              </w:rPr>
              <w:t>Latvijā pārņemamie un izmantojamie piemēri</w:t>
            </w:r>
            <w:bookmarkEnd w:id="83"/>
          </w:p>
          <w:p w14:paraId="21C40089" w14:textId="6E0EA525" w:rsidR="00EC1BF1" w:rsidRPr="00AA3F48" w:rsidRDefault="00C5442F" w:rsidP="00B339D6">
            <w:pPr>
              <w:spacing w:before="240" w:after="120"/>
              <w:rPr>
                <w:rStyle w:val="Heading2Char"/>
                <w:rFonts w:eastAsiaTheme="minorHAnsi"/>
                <w:b w:val="0"/>
                <w:color w:val="5E6175"/>
                <w:sz w:val="20"/>
                <w:szCs w:val="20"/>
                <w:lang w:eastAsia="lv-LV"/>
              </w:rPr>
            </w:pPr>
            <w:bookmarkStart w:id="84" w:name="_Toc51436881"/>
            <w:r w:rsidRPr="00AA3F48">
              <w:rPr>
                <w:b/>
                <w:color w:val="2F5496" w:themeColor="accent5" w:themeShade="BF"/>
                <w:sz w:val="20"/>
              </w:rPr>
              <w:t>Padomes izveidošana</w:t>
            </w:r>
            <w:r w:rsidRPr="00AA3F48">
              <w:rPr>
                <w:rStyle w:val="Heading2Char"/>
                <w:rFonts w:eastAsiaTheme="minorHAnsi"/>
                <w:b w:val="0"/>
                <w:iCs/>
                <w:color w:val="5E6175"/>
                <w:sz w:val="20"/>
                <w:szCs w:val="20"/>
                <w:lang w:eastAsia="lv-LV"/>
              </w:rPr>
              <w:t>, lai veicinātu efektīvu un inov</w:t>
            </w:r>
            <w:r w:rsidR="00361114" w:rsidRPr="00AA3F48">
              <w:rPr>
                <w:rStyle w:val="Heading2Char"/>
                <w:rFonts w:eastAsiaTheme="minorHAnsi"/>
                <w:b w:val="0"/>
                <w:iCs/>
                <w:color w:val="5E6175"/>
                <w:sz w:val="20"/>
                <w:szCs w:val="20"/>
                <w:lang w:eastAsia="lv-LV"/>
              </w:rPr>
              <w:t>āciju</w:t>
            </w:r>
            <w:r w:rsidRPr="00AA3F48">
              <w:rPr>
                <w:rStyle w:val="Heading2Char"/>
                <w:rFonts w:eastAsiaTheme="minorHAnsi"/>
                <w:b w:val="0"/>
                <w:iCs/>
                <w:color w:val="5E6175"/>
                <w:sz w:val="20"/>
                <w:szCs w:val="20"/>
                <w:lang w:eastAsia="lv-LV"/>
              </w:rPr>
              <w:t xml:space="preserve"> publisko iepirkumu</w:t>
            </w:r>
            <w:bookmarkStart w:id="85" w:name="_Toc51436882"/>
            <w:bookmarkEnd w:id="84"/>
            <w:r w:rsidR="00EC1BF1" w:rsidRPr="00AA3F48">
              <w:rPr>
                <w:rStyle w:val="Heading2Char"/>
                <w:rFonts w:eastAsiaTheme="minorHAnsi"/>
                <w:b w:val="0"/>
                <w:iCs/>
                <w:color w:val="5E6175"/>
                <w:sz w:val="20"/>
                <w:szCs w:val="20"/>
                <w:lang w:eastAsia="lv-LV"/>
              </w:rPr>
              <w:t xml:space="preserve"> izmantošanu, nodrošinot vadlīnijas par dažādiem </w:t>
            </w:r>
            <w:r w:rsidR="00EC1BF1" w:rsidRPr="00AA3F48">
              <w:rPr>
                <w:color w:val="5E6175"/>
                <w:sz w:val="20"/>
                <w:szCs w:val="20"/>
                <w:lang w:eastAsia="lv-LV"/>
              </w:rPr>
              <w:t>publiskā iepirkuma jautājumiem</w:t>
            </w:r>
            <w:r w:rsidR="00B339D6">
              <w:rPr>
                <w:color w:val="5E6175"/>
                <w:sz w:val="20"/>
                <w:szCs w:val="20"/>
                <w:lang w:eastAsia="lv-LV"/>
              </w:rPr>
              <w:t xml:space="preserve">, </w:t>
            </w:r>
            <w:r w:rsidR="00EC1BF1" w:rsidRPr="00AA3F48">
              <w:rPr>
                <w:color w:val="5E6175"/>
                <w:sz w:val="20"/>
                <w:szCs w:val="20"/>
                <w:lang w:eastAsia="lv-LV"/>
              </w:rPr>
              <w:t>piemēram, tehniskās specifikācijas.</w:t>
            </w:r>
            <w:r w:rsidR="00EC1BF1" w:rsidRPr="00AA3F48">
              <w:rPr>
                <w:rStyle w:val="Heading2Char"/>
                <w:rFonts w:eastAsiaTheme="minorHAnsi"/>
                <w:b w:val="0"/>
                <w:iCs/>
                <w:color w:val="5E6175"/>
                <w:sz w:val="20"/>
                <w:szCs w:val="20"/>
                <w:lang w:eastAsia="lv-LV"/>
              </w:rPr>
              <w:t xml:space="preserve"> </w:t>
            </w:r>
            <w:r w:rsidR="00EC1BF1" w:rsidRPr="00AA3F48">
              <w:rPr>
                <w:rFonts w:cs="Arial"/>
                <w:b/>
                <w:bCs/>
                <w:color w:val="2F5496" w:themeColor="accent5" w:themeShade="BF"/>
                <w:sz w:val="20"/>
                <w:szCs w:val="20"/>
                <w:lang w:eastAsia="lv-LV"/>
              </w:rPr>
              <w:t>Modernizācijas aģentūras</w:t>
            </w:r>
            <w:r w:rsidR="00EC1BF1" w:rsidRPr="00AA3F48">
              <w:rPr>
                <w:rFonts w:cs="Arial"/>
                <w:color w:val="2F5496" w:themeColor="accent5" w:themeShade="BF"/>
                <w:sz w:val="20"/>
                <w:szCs w:val="20"/>
                <w:lang w:eastAsia="lv-LV"/>
              </w:rPr>
              <w:t xml:space="preserve"> </w:t>
            </w:r>
            <w:r w:rsidR="00EC1BF1" w:rsidRPr="00AA3F48">
              <w:rPr>
                <w:rFonts w:cs="Arial"/>
                <w:color w:val="5E6175"/>
                <w:sz w:val="20"/>
                <w:szCs w:val="20"/>
                <w:lang w:eastAsia="lv-LV"/>
              </w:rPr>
              <w:t>(valsts institūcija) izveide un atbalsts inovāciju iepirkumu veicināšanā.</w:t>
            </w:r>
            <w:r w:rsidR="00EC1BF1" w:rsidRPr="00AA3F48">
              <w:rPr>
                <w:rStyle w:val="Heading2Char"/>
                <w:rFonts w:eastAsiaTheme="minorHAnsi"/>
                <w:bCs/>
                <w:iCs/>
                <w:color w:val="2F5496" w:themeColor="accent5" w:themeShade="BF"/>
                <w:sz w:val="20"/>
                <w:szCs w:val="20"/>
              </w:rPr>
              <w:t xml:space="preserve"> </w:t>
            </w:r>
            <w:r w:rsidR="00925327" w:rsidRPr="00AA3F48">
              <w:rPr>
                <w:rStyle w:val="Heading2Char"/>
                <w:rFonts w:eastAsiaTheme="minorHAnsi"/>
                <w:bCs/>
                <w:iCs/>
                <w:color w:val="2F5496" w:themeColor="accent5" w:themeShade="BF"/>
                <w:sz w:val="20"/>
                <w:szCs w:val="20"/>
                <w:lang w:eastAsia="lv-LV"/>
              </w:rPr>
              <w:t>Vieda</w:t>
            </w:r>
            <w:r w:rsidRPr="00AA3F48">
              <w:rPr>
                <w:rStyle w:val="Heading2Char"/>
                <w:rFonts w:eastAsiaTheme="minorHAnsi"/>
                <w:b w:val="0"/>
                <w:iCs/>
                <w:color w:val="5E6175"/>
                <w:sz w:val="20"/>
                <w:szCs w:val="20"/>
                <w:lang w:eastAsia="lv-LV"/>
              </w:rPr>
              <w:t xml:space="preserve"> </w:t>
            </w:r>
            <w:r w:rsidRPr="00AA3F48">
              <w:rPr>
                <w:rStyle w:val="Heading2Char"/>
                <w:rFonts w:eastAsiaTheme="minorHAnsi"/>
                <w:bCs/>
                <w:iCs/>
                <w:color w:val="2F5496" w:themeColor="accent5" w:themeShade="BF"/>
                <w:sz w:val="20"/>
                <w:szCs w:val="20"/>
                <w:lang w:eastAsia="lv-LV"/>
              </w:rPr>
              <w:t>publiskā iepirkuma stratēģijas</w:t>
            </w:r>
            <w:r w:rsidRPr="00AA3F48">
              <w:rPr>
                <w:rStyle w:val="Heading2Char"/>
                <w:rFonts w:eastAsiaTheme="minorHAnsi"/>
                <w:b w:val="0"/>
                <w:iCs/>
                <w:color w:val="2F5496" w:themeColor="accent5" w:themeShade="BF"/>
                <w:sz w:val="20"/>
                <w:szCs w:val="20"/>
                <w:lang w:eastAsia="lv-LV"/>
              </w:rPr>
              <w:t xml:space="preserve"> </w:t>
            </w:r>
            <w:r w:rsidRPr="00AA3F48">
              <w:rPr>
                <w:rStyle w:val="Heading2Char"/>
                <w:rFonts w:eastAsiaTheme="minorHAnsi"/>
                <w:b w:val="0"/>
                <w:iCs/>
                <w:color w:val="5E6175"/>
                <w:sz w:val="20"/>
                <w:szCs w:val="20"/>
                <w:lang w:eastAsia="lv-LV"/>
              </w:rPr>
              <w:t>izveide valsts līmenī</w:t>
            </w:r>
            <w:r w:rsidR="00EC1BF1" w:rsidRPr="00AA3F48">
              <w:rPr>
                <w:rStyle w:val="Heading2Char"/>
                <w:rFonts w:eastAsiaTheme="minorHAnsi"/>
                <w:b w:val="0"/>
                <w:iCs/>
                <w:color w:val="5E6175"/>
                <w:sz w:val="20"/>
                <w:szCs w:val="20"/>
                <w:lang w:eastAsia="lv-LV"/>
              </w:rPr>
              <w:t xml:space="preserve">. Nodrošināts </w:t>
            </w:r>
            <w:bookmarkEnd w:id="85"/>
            <w:r w:rsidR="00EC1BF1" w:rsidRPr="00AA3F48">
              <w:rPr>
                <w:rStyle w:val="Heading2Char"/>
                <w:rFonts w:eastAsiaTheme="minorHAnsi"/>
                <w:b w:val="0"/>
                <w:iCs/>
                <w:color w:val="5E6175"/>
                <w:sz w:val="20"/>
                <w:szCs w:val="20"/>
                <w:lang w:eastAsia="lv-LV"/>
              </w:rPr>
              <w:t>f</w:t>
            </w:r>
            <w:r w:rsidRPr="00AA3F48">
              <w:rPr>
                <w:rFonts w:cs="Arial"/>
                <w:b/>
                <w:bCs/>
                <w:color w:val="2F5496" w:themeColor="accent5" w:themeShade="BF"/>
                <w:sz w:val="20"/>
                <w:szCs w:val="20"/>
                <w:lang w:eastAsia="lv-LV"/>
              </w:rPr>
              <w:t>inansiāls atbalsts</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publiskā iepirkuma pirmskomercializācijas iniciatīvā</w:t>
            </w:r>
            <w:r w:rsidR="00EC1BF1" w:rsidRPr="00AA3F48">
              <w:rPr>
                <w:rFonts w:cs="Arial"/>
                <w:color w:val="5E6175"/>
                <w:sz w:val="20"/>
                <w:szCs w:val="20"/>
                <w:lang w:eastAsia="lv-LV"/>
              </w:rPr>
              <w:t>m.</w:t>
            </w:r>
          </w:p>
        </w:tc>
      </w:tr>
    </w:tbl>
    <w:p w14:paraId="5CC844CF" w14:textId="77777777" w:rsidR="00D52887" w:rsidRPr="00AA3F48" w:rsidRDefault="00D52887" w:rsidP="00687CBE">
      <w:pPr>
        <w:spacing w:after="120" w:line="240" w:lineRule="auto"/>
        <w:rPr>
          <w:rStyle w:val="Heading2Char"/>
          <w:color w:val="2F5496" w:themeColor="accent5" w:themeShade="BF"/>
        </w:rPr>
      </w:pPr>
    </w:p>
    <w:p w14:paraId="05493526" w14:textId="77777777" w:rsidR="002F784E" w:rsidRPr="00AA3F48" w:rsidRDefault="002F784E" w:rsidP="002F784E">
      <w:pPr>
        <w:spacing w:after="120" w:line="240" w:lineRule="auto"/>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Iepirkuma jomu regulējošie tiesību akti</w:t>
      </w:r>
    </w:p>
    <w:p w14:paraId="68947072" w14:textId="05F5A2DB" w:rsidR="009E3837" w:rsidRPr="00AA3F48" w:rsidRDefault="002F784E" w:rsidP="00DA0A6E">
      <w:pPr>
        <w:spacing w:after="120" w:line="240" w:lineRule="auto"/>
        <w:ind w:left="567"/>
        <w:rPr>
          <w:rFonts w:cs="Arial"/>
          <w:color w:val="5E6175"/>
          <w:sz w:val="20"/>
          <w:szCs w:val="20"/>
          <w:lang w:eastAsia="lv-LV"/>
        </w:rPr>
      </w:pPr>
      <w:r w:rsidRPr="00AA3F48">
        <w:rPr>
          <w:rFonts w:cs="Arial"/>
          <w:b/>
          <w:bCs/>
          <w:color w:val="2F5496" w:themeColor="accent5" w:themeShade="BF"/>
          <w:sz w:val="20"/>
          <w:szCs w:val="20"/>
          <w:lang w:eastAsia="lv-LV"/>
        </w:rPr>
        <w:t>Likums par publisko iepirkumu</w:t>
      </w:r>
      <w:r w:rsidRPr="00AA3F48">
        <w:rPr>
          <w:rFonts w:cs="Arial"/>
          <w:color w:val="5E6175"/>
          <w:sz w:val="20"/>
          <w:szCs w:val="20"/>
          <w:vertAlign w:val="superscript"/>
          <w:lang w:eastAsia="lv-LV"/>
        </w:rPr>
        <w:footnoteReference w:id="81"/>
      </w:r>
      <w:r w:rsidRPr="00AA3F48">
        <w:rPr>
          <w:bCs/>
          <w:color w:val="000000" w:themeColor="text1"/>
        </w:rPr>
        <w:t xml:space="preserve"> </w:t>
      </w:r>
      <w:r w:rsidR="009C0873" w:rsidRPr="00AA3F48">
        <w:rPr>
          <w:rFonts w:cs="Arial"/>
          <w:color w:val="5E6175"/>
          <w:sz w:val="20"/>
          <w:szCs w:val="20"/>
          <w:lang w:eastAsia="lv-LV"/>
        </w:rPr>
        <w:t>- l</w:t>
      </w:r>
      <w:r w:rsidRPr="00AA3F48">
        <w:rPr>
          <w:rFonts w:cs="Arial"/>
          <w:color w:val="5E6175"/>
          <w:sz w:val="20"/>
          <w:szCs w:val="20"/>
          <w:lang w:eastAsia="lv-LV"/>
        </w:rPr>
        <w:t xml:space="preserve">ikums par publisko iepirkumu </w:t>
      </w:r>
      <w:r w:rsidR="00EC1BF1" w:rsidRPr="00AA3F48">
        <w:rPr>
          <w:rFonts w:cs="Arial"/>
          <w:color w:val="5E6175"/>
          <w:sz w:val="20"/>
          <w:szCs w:val="20"/>
          <w:lang w:eastAsia="lv-LV"/>
        </w:rPr>
        <w:t xml:space="preserve">saskaņā ar </w:t>
      </w:r>
      <w:r w:rsidRPr="00AA3F48">
        <w:rPr>
          <w:rFonts w:cs="Arial"/>
          <w:color w:val="5E6175"/>
          <w:sz w:val="20"/>
          <w:szCs w:val="20"/>
          <w:lang w:eastAsia="lv-LV"/>
        </w:rPr>
        <w:t>iepirkuma direktīvu un regulē publiskos līgumus, kas pārsniedz noteiktu cenu slieksni. Likums par publisko iepirkumu regulē arī publiskos līgumus, kas nepārsniedz cenu slieksni. Likuma mērķis ir noteikt publiskā iepirkuma procedūras, lai panāktu efektīvu konkurenci pēc iespējas efektīvākam publisko līdzekļu izlietojumam.</w:t>
      </w:r>
    </w:p>
    <w:p w14:paraId="69B06634" w14:textId="277763AB" w:rsidR="002F784E" w:rsidRPr="00AA3F48" w:rsidRDefault="002F784E" w:rsidP="002F784E">
      <w:pPr>
        <w:spacing w:after="120" w:line="240" w:lineRule="auto"/>
        <w:ind w:left="567"/>
        <w:rPr>
          <w:rFonts w:cs="Arial"/>
          <w:color w:val="5E6175"/>
          <w:sz w:val="20"/>
          <w:szCs w:val="20"/>
          <w:lang w:eastAsia="lv-LV"/>
        </w:rPr>
      </w:pPr>
      <w:r w:rsidRPr="00AA3F48">
        <w:rPr>
          <w:rFonts w:cs="Arial"/>
          <w:b/>
          <w:bCs/>
          <w:color w:val="2F5496" w:themeColor="accent5" w:themeShade="BF"/>
          <w:sz w:val="20"/>
          <w:szCs w:val="20"/>
          <w:lang w:eastAsia="lv-LV"/>
        </w:rPr>
        <w:t>Elektronisko sakaru konsolidācijas akts</w:t>
      </w:r>
      <w:r w:rsidRPr="00AA3F48">
        <w:rPr>
          <w:rFonts w:cs="Arial"/>
          <w:color w:val="5E6175"/>
          <w:sz w:val="20"/>
          <w:szCs w:val="20"/>
          <w:vertAlign w:val="superscript"/>
          <w:lang w:eastAsia="lv-LV"/>
        </w:rPr>
        <w:footnoteReference w:id="82"/>
      </w:r>
      <w:r w:rsidRPr="00AA3F48">
        <w:rPr>
          <w:rFonts w:cs="Arial"/>
          <w:color w:val="5E6175"/>
          <w:sz w:val="20"/>
          <w:szCs w:val="20"/>
          <w:vertAlign w:val="superscript"/>
          <w:lang w:eastAsia="lv-LV"/>
        </w:rPr>
        <w:t xml:space="preserve"> </w:t>
      </w:r>
      <w:r w:rsidRPr="00AA3F48">
        <w:rPr>
          <w:rFonts w:cs="Arial"/>
          <w:color w:val="5E6175"/>
          <w:sz w:val="20"/>
          <w:szCs w:val="20"/>
          <w:lang w:eastAsia="lv-LV"/>
        </w:rPr>
        <w:t xml:space="preserve">- </w:t>
      </w:r>
      <w:r w:rsidR="0074223E" w:rsidRPr="00AA3F48">
        <w:rPr>
          <w:rFonts w:cs="Arial"/>
          <w:color w:val="5E6175"/>
          <w:sz w:val="20"/>
          <w:szCs w:val="20"/>
          <w:lang w:eastAsia="lv-LV"/>
        </w:rPr>
        <w:t>k</w:t>
      </w:r>
      <w:r w:rsidRPr="00AA3F48">
        <w:rPr>
          <w:rFonts w:cs="Arial"/>
          <w:color w:val="5E6175"/>
          <w:sz w:val="20"/>
          <w:szCs w:val="20"/>
          <w:lang w:eastAsia="lv-LV"/>
        </w:rPr>
        <w:t>onsolidācijas akts par elektronisko sakaru izmantošanu iepirkumos un publisko iepirkumu reklamēšanā ar skaidru pārrobežu interesi.</w:t>
      </w:r>
    </w:p>
    <w:p w14:paraId="2F4DD858" w14:textId="4A9FAEB7" w:rsidR="002F784E" w:rsidRPr="00AA3F48" w:rsidRDefault="002F784E" w:rsidP="002F784E">
      <w:pPr>
        <w:spacing w:after="120" w:line="240" w:lineRule="auto"/>
        <w:ind w:left="567"/>
        <w:rPr>
          <w:rFonts w:cs="Arial"/>
          <w:color w:val="5E6175"/>
          <w:sz w:val="20"/>
          <w:szCs w:val="20"/>
          <w:lang w:eastAsia="lv-LV"/>
        </w:rPr>
      </w:pPr>
      <w:r w:rsidRPr="00AA3F48">
        <w:rPr>
          <w:rFonts w:cs="Arial"/>
          <w:b/>
          <w:bCs/>
          <w:color w:val="2F5496" w:themeColor="accent5" w:themeShade="BF"/>
          <w:sz w:val="20"/>
          <w:szCs w:val="20"/>
          <w:lang w:eastAsia="lv-LV"/>
        </w:rPr>
        <w:t>Konkursa akts</w:t>
      </w:r>
      <w:r w:rsidRPr="00AA3F48">
        <w:rPr>
          <w:rFonts w:cs="Arial"/>
          <w:color w:val="5E6175"/>
          <w:sz w:val="20"/>
          <w:szCs w:val="20"/>
          <w:vertAlign w:val="superscript"/>
          <w:lang w:eastAsia="lv-LV"/>
        </w:rPr>
        <w:footnoteReference w:id="83"/>
      </w:r>
      <w:r w:rsidRPr="00AA3F48">
        <w:rPr>
          <w:rFonts w:cs="Arial"/>
          <w:color w:val="5E6175"/>
          <w:sz w:val="20"/>
          <w:szCs w:val="20"/>
          <w:vertAlign w:val="superscript"/>
          <w:lang w:eastAsia="lv-LV"/>
        </w:rPr>
        <w:t xml:space="preserve"> </w:t>
      </w:r>
      <w:r w:rsidR="0074223E" w:rsidRPr="00AA3F48">
        <w:rPr>
          <w:rFonts w:cs="Arial"/>
          <w:color w:val="5E6175"/>
          <w:sz w:val="20"/>
          <w:szCs w:val="20"/>
          <w:lang w:eastAsia="lv-LV"/>
        </w:rPr>
        <w:t>- k</w:t>
      </w:r>
      <w:r w:rsidRPr="00AA3F48">
        <w:rPr>
          <w:rFonts w:cs="Arial"/>
          <w:color w:val="5E6175"/>
          <w:sz w:val="20"/>
          <w:szCs w:val="20"/>
          <w:lang w:eastAsia="lv-LV"/>
        </w:rPr>
        <w:t xml:space="preserve">onkursa </w:t>
      </w:r>
      <w:r w:rsidR="006312F2" w:rsidRPr="00AA3F48">
        <w:rPr>
          <w:rFonts w:cs="Arial"/>
          <w:color w:val="5E6175"/>
          <w:sz w:val="20"/>
          <w:szCs w:val="20"/>
          <w:lang w:eastAsia="lv-LV"/>
        </w:rPr>
        <w:t>akts</w:t>
      </w:r>
      <w:r w:rsidRPr="00AA3F48">
        <w:rPr>
          <w:rFonts w:cs="Arial"/>
          <w:color w:val="5E6175"/>
          <w:sz w:val="20"/>
          <w:szCs w:val="20"/>
          <w:lang w:eastAsia="lv-LV"/>
        </w:rPr>
        <w:t xml:space="preserve"> regulē tādu būvdarbu valsts līgumu slēgšanas tiesību piešķiršanu, kas nepārsniedz </w:t>
      </w:r>
      <w:r w:rsidR="006312F2" w:rsidRPr="00AA3F48">
        <w:rPr>
          <w:rFonts w:cs="Arial"/>
          <w:color w:val="5E6175"/>
          <w:sz w:val="20"/>
          <w:szCs w:val="20"/>
          <w:lang w:eastAsia="lv-LV"/>
        </w:rPr>
        <w:t xml:space="preserve">noteiktu </w:t>
      </w:r>
      <w:r w:rsidRPr="00AA3F48">
        <w:rPr>
          <w:rFonts w:cs="Arial"/>
          <w:color w:val="5E6175"/>
          <w:sz w:val="20"/>
          <w:szCs w:val="20"/>
          <w:lang w:eastAsia="lv-LV"/>
        </w:rPr>
        <w:t xml:space="preserve">slieksni. </w:t>
      </w:r>
    </w:p>
    <w:p w14:paraId="587180AF" w14:textId="0B610834" w:rsidR="002F784E" w:rsidRPr="00AA3F48" w:rsidRDefault="002F784E" w:rsidP="002F784E">
      <w:pPr>
        <w:spacing w:after="120" w:line="240" w:lineRule="auto"/>
        <w:ind w:left="567"/>
        <w:rPr>
          <w:rFonts w:cs="Arial"/>
          <w:color w:val="5E6175"/>
          <w:sz w:val="20"/>
          <w:szCs w:val="20"/>
          <w:lang w:eastAsia="lv-LV"/>
        </w:rPr>
      </w:pPr>
      <w:r w:rsidRPr="00AA3F48">
        <w:rPr>
          <w:rFonts w:cs="Arial"/>
          <w:b/>
          <w:bCs/>
          <w:color w:val="2F5496" w:themeColor="accent5" w:themeShade="BF"/>
          <w:sz w:val="20"/>
          <w:szCs w:val="20"/>
          <w:lang w:eastAsia="lv-LV"/>
        </w:rPr>
        <w:t>Likums par sūdzību komisiju</w:t>
      </w:r>
      <w:r w:rsidRPr="00AA3F48">
        <w:rPr>
          <w:rFonts w:cs="Times New Roman"/>
          <w:bCs/>
          <w:color w:val="5E6175"/>
          <w:sz w:val="20"/>
          <w:szCs w:val="20"/>
          <w:vertAlign w:val="superscript"/>
        </w:rPr>
        <w:footnoteReference w:id="84"/>
      </w:r>
      <w:r w:rsidRPr="00AA3F48">
        <w:rPr>
          <w:bCs/>
          <w:color w:val="000000" w:themeColor="text1"/>
        </w:rPr>
        <w:t xml:space="preserve"> </w:t>
      </w:r>
      <w:r w:rsidR="0074223E" w:rsidRPr="00AA3F48">
        <w:rPr>
          <w:rFonts w:cs="Arial"/>
          <w:color w:val="5E6175"/>
          <w:sz w:val="20"/>
          <w:szCs w:val="20"/>
          <w:lang w:eastAsia="lv-LV"/>
        </w:rPr>
        <w:t>- l</w:t>
      </w:r>
      <w:r w:rsidRPr="00AA3F48">
        <w:rPr>
          <w:rFonts w:cs="Arial"/>
          <w:color w:val="5E6175"/>
          <w:sz w:val="20"/>
          <w:szCs w:val="20"/>
          <w:lang w:eastAsia="lv-LV"/>
        </w:rPr>
        <w:t xml:space="preserve">ikums par sūdzību komisiju reglamentē tiesības iesniegt sūdzības par publiskā iepirkuma līgumu piešķiršanu. Likums ļauj sūdzības izskatīt Dānijas sūdzību komisijā. Likums attiecas uz līgumslēdzējiem subjektiem, slēdzot piegādes līgumus. </w:t>
      </w:r>
      <w:r w:rsidRPr="00AA3F48">
        <w:rPr>
          <w:rFonts w:cs="Arial"/>
          <w:color w:val="5E6175"/>
          <w:sz w:val="20"/>
          <w:szCs w:val="20"/>
          <w:lang w:eastAsia="lv-LV"/>
        </w:rPr>
        <w:lastRenderedPageBreak/>
        <w:t>Likums attiecas arī uz ES noteikumiem par publisko iepirkumu un piegādes līgumiem (ES iepirkuma noteikumi) un Likumu par iepirkumu konkursu būvniecības nozarē.</w:t>
      </w:r>
    </w:p>
    <w:p w14:paraId="156295D0" w14:textId="4AFA964C" w:rsidR="002F784E" w:rsidRPr="00AA3F48" w:rsidRDefault="002F784E" w:rsidP="002F784E">
      <w:pPr>
        <w:spacing w:after="120" w:line="240" w:lineRule="auto"/>
        <w:ind w:left="567"/>
        <w:rPr>
          <w:bCs/>
          <w:color w:val="000000" w:themeColor="text1"/>
        </w:rPr>
      </w:pPr>
      <w:r w:rsidRPr="00AA3F48">
        <w:rPr>
          <w:rFonts w:cs="Arial"/>
          <w:b/>
          <w:bCs/>
          <w:color w:val="2F5496" w:themeColor="accent5" w:themeShade="BF"/>
          <w:sz w:val="20"/>
          <w:szCs w:val="20"/>
          <w:lang w:eastAsia="lv-LV"/>
        </w:rPr>
        <w:t xml:space="preserve">Komunālo pakalpojumu </w:t>
      </w:r>
      <w:r w:rsidR="008B0900" w:rsidRPr="00AA3F48">
        <w:rPr>
          <w:rFonts w:cs="Arial"/>
          <w:b/>
          <w:bCs/>
          <w:color w:val="2F5496" w:themeColor="accent5" w:themeShade="BF"/>
          <w:sz w:val="20"/>
          <w:szCs w:val="20"/>
          <w:lang w:eastAsia="lv-LV"/>
        </w:rPr>
        <w:t>likums</w:t>
      </w:r>
      <w:r w:rsidRPr="00AA3F48">
        <w:rPr>
          <w:rFonts w:cs="Arial"/>
          <w:color w:val="5E6175"/>
          <w:sz w:val="20"/>
          <w:szCs w:val="20"/>
          <w:vertAlign w:val="superscript"/>
          <w:lang w:eastAsia="lv-LV"/>
        </w:rPr>
        <w:footnoteReference w:id="85"/>
      </w:r>
      <w:r w:rsidRPr="00AA3F48">
        <w:rPr>
          <w:rFonts w:cs="Arial"/>
          <w:color w:val="5E6175"/>
          <w:sz w:val="20"/>
          <w:szCs w:val="20"/>
          <w:vertAlign w:val="superscript"/>
          <w:lang w:eastAsia="lv-LV"/>
        </w:rPr>
        <w:t xml:space="preserve"> </w:t>
      </w:r>
      <w:r w:rsidRPr="00AA3F48">
        <w:rPr>
          <w:rFonts w:cs="Arial"/>
          <w:color w:val="5E6175"/>
          <w:sz w:val="20"/>
          <w:szCs w:val="20"/>
          <w:lang w:eastAsia="lv-LV"/>
        </w:rPr>
        <w:t xml:space="preserve">- ar šo konsolidācijas likumu tiek īstenota komunālo pakalpojumu direktīva. Komunālo pakalpojumu direktīva regulē ūdens, enerģijas, transporta un pasta pakalpojumu iegādi. </w:t>
      </w:r>
    </w:p>
    <w:p w14:paraId="021A170C" w14:textId="6D73B7DA" w:rsidR="002F784E" w:rsidRPr="00AA3F48" w:rsidRDefault="002F784E" w:rsidP="002F784E">
      <w:pPr>
        <w:spacing w:after="120" w:line="240" w:lineRule="auto"/>
        <w:ind w:left="567"/>
        <w:rPr>
          <w:rFonts w:cs="Arial"/>
          <w:color w:val="5E6175"/>
          <w:sz w:val="20"/>
          <w:szCs w:val="20"/>
          <w:lang w:eastAsia="lv-LV"/>
        </w:rPr>
      </w:pPr>
      <w:r w:rsidRPr="00AA3F48">
        <w:rPr>
          <w:rFonts w:cs="Arial"/>
          <w:b/>
          <w:bCs/>
          <w:color w:val="2F5496" w:themeColor="accent5" w:themeShade="BF"/>
          <w:sz w:val="20"/>
          <w:szCs w:val="20"/>
          <w:lang w:eastAsia="lv-LV"/>
        </w:rPr>
        <w:t>Konsolidācijas akts par publisku iepirkumu izsludināšanu, kas nepārsniedz robežvērtības ar skaidrām pārrobežu interesēm, un par elektronisko saziņas līdzekļu izmantošanu konkursos saskaņā ar Publiskā iepirkuma likuma II un III punktu</w:t>
      </w:r>
      <w:r w:rsidRPr="00AA3F48">
        <w:rPr>
          <w:rFonts w:cs="Times New Roman"/>
          <w:color w:val="5E6175"/>
          <w:sz w:val="20"/>
          <w:szCs w:val="20"/>
          <w:vertAlign w:val="superscript"/>
          <w:lang w:eastAsia="lv-LV"/>
        </w:rPr>
        <w:footnoteReference w:id="86"/>
      </w:r>
      <w:r w:rsidR="0074223E" w:rsidRPr="00AA3F48">
        <w:rPr>
          <w:rFonts w:cs="Arial"/>
          <w:color w:val="5E6175"/>
          <w:sz w:val="20"/>
          <w:szCs w:val="20"/>
          <w:lang w:eastAsia="lv-LV"/>
        </w:rPr>
        <w:t xml:space="preserve">  - k</w:t>
      </w:r>
      <w:r w:rsidRPr="00AA3F48">
        <w:rPr>
          <w:rFonts w:cs="Arial"/>
          <w:color w:val="5E6175"/>
          <w:sz w:val="20"/>
          <w:szCs w:val="20"/>
          <w:lang w:eastAsia="lv-LV"/>
        </w:rPr>
        <w:t xml:space="preserve">onsolidācijas akts nosaka, ka tādu iepirkumu reklamēšanu, kas nepārsniedz robežvērtības ar pārrobežu interesēm, publicē vietnē Udbud.dk. </w:t>
      </w:r>
      <w:r w:rsidR="006312F2" w:rsidRPr="00AA3F48">
        <w:rPr>
          <w:rFonts w:cs="Arial"/>
          <w:color w:val="5E6175"/>
          <w:sz w:val="20"/>
          <w:szCs w:val="20"/>
          <w:lang w:eastAsia="lv-LV"/>
        </w:rPr>
        <w:t>K</w:t>
      </w:r>
      <w:r w:rsidRPr="00AA3F48">
        <w:rPr>
          <w:rFonts w:cs="Arial"/>
          <w:color w:val="5E6175"/>
          <w:sz w:val="20"/>
          <w:szCs w:val="20"/>
          <w:lang w:eastAsia="lv-LV"/>
        </w:rPr>
        <w:t xml:space="preserve">onsolidācijas likumā ir ietverti sīki izstrādāti noteikumi par publisko pasūtītāju iespējām saņemt piedāvājumus elektroniski. </w:t>
      </w:r>
    </w:p>
    <w:p w14:paraId="3DF2C99A" w14:textId="320269E1" w:rsidR="002F784E" w:rsidRPr="00AA3F48" w:rsidRDefault="002F784E" w:rsidP="002F784E">
      <w:pPr>
        <w:spacing w:after="120" w:line="240" w:lineRule="auto"/>
        <w:ind w:left="567"/>
        <w:rPr>
          <w:rFonts w:cs="Arial"/>
          <w:color w:val="5E6175"/>
          <w:sz w:val="20"/>
          <w:szCs w:val="20"/>
          <w:lang w:eastAsia="lv-LV"/>
        </w:rPr>
      </w:pPr>
      <w:r w:rsidRPr="00AA3F48">
        <w:rPr>
          <w:rFonts w:cs="Arial"/>
          <w:b/>
          <w:bCs/>
          <w:color w:val="2F5496" w:themeColor="accent5" w:themeShade="BF"/>
          <w:sz w:val="20"/>
          <w:szCs w:val="20"/>
          <w:lang w:eastAsia="lv-LV"/>
        </w:rPr>
        <w:t>Aizsardzības un drošības direktīva</w:t>
      </w:r>
      <w:r w:rsidRPr="00AA3F48">
        <w:rPr>
          <w:rFonts w:cs="Times New Roman"/>
          <w:color w:val="2F5496" w:themeColor="accent5" w:themeShade="BF"/>
          <w:sz w:val="20"/>
          <w:szCs w:val="20"/>
          <w:vertAlign w:val="superscript"/>
          <w:lang w:eastAsia="lv-LV"/>
        </w:rPr>
        <w:footnoteReference w:id="87"/>
      </w:r>
      <w:r w:rsidR="0074223E" w:rsidRPr="00AA3F48">
        <w:rPr>
          <w:rFonts w:cs="Arial"/>
          <w:color w:val="5E6175"/>
          <w:sz w:val="20"/>
          <w:szCs w:val="20"/>
          <w:lang w:eastAsia="lv-LV"/>
        </w:rPr>
        <w:t xml:space="preserve"> - l</w:t>
      </w:r>
      <w:r w:rsidRPr="00AA3F48">
        <w:rPr>
          <w:rFonts w:cs="Arial"/>
          <w:color w:val="5E6175"/>
          <w:sz w:val="20"/>
          <w:szCs w:val="20"/>
          <w:lang w:eastAsia="lv-LV"/>
        </w:rPr>
        <w:t xml:space="preserve">īgumi aizsardzības un drošības jomā </w:t>
      </w:r>
      <w:r w:rsidR="006312F2" w:rsidRPr="00AA3F48">
        <w:rPr>
          <w:rFonts w:cs="Arial"/>
          <w:color w:val="5E6175"/>
          <w:sz w:val="20"/>
          <w:szCs w:val="20"/>
          <w:lang w:eastAsia="lv-LV"/>
        </w:rPr>
        <w:t xml:space="preserve">ir </w:t>
      </w:r>
      <w:r w:rsidRPr="00AA3F48">
        <w:rPr>
          <w:rFonts w:cs="Arial"/>
          <w:color w:val="5E6175"/>
          <w:sz w:val="20"/>
          <w:szCs w:val="20"/>
          <w:lang w:eastAsia="lv-LV"/>
        </w:rPr>
        <w:t xml:space="preserve">saskaņā ar Aizsardzības un drošības direktīvu. </w:t>
      </w:r>
    </w:p>
    <w:p w14:paraId="4A76A8C3" w14:textId="7E7D8B67" w:rsidR="002F784E" w:rsidRPr="00AA3F48" w:rsidRDefault="002F784E" w:rsidP="002F784E">
      <w:pPr>
        <w:spacing w:after="120" w:line="240" w:lineRule="auto"/>
        <w:rPr>
          <w:rFonts w:cs="Arial"/>
          <w:color w:val="5E6175"/>
          <w:sz w:val="20"/>
          <w:szCs w:val="20"/>
          <w:lang w:eastAsia="lv-LV"/>
        </w:rPr>
      </w:pPr>
      <w:r w:rsidRPr="00AA3F48">
        <w:rPr>
          <w:rFonts w:cs="Arial"/>
          <w:color w:val="5E6175"/>
          <w:sz w:val="20"/>
          <w:szCs w:val="20"/>
          <w:lang w:eastAsia="lv-LV"/>
        </w:rPr>
        <w:t>Iepirkumus galvenokārt veic vietējā līmenī, centrālajai valdībai un reģioniem ir mazāka iepirkumu daļa. Katra līgumslēdzēja iestāde ir atbildīga par savu iepirkumu, bet tā var izmantot pamatlīgumus, kurus pārvalda Valsts un pašvaldību iepirkumu dienests (SKI).</w:t>
      </w:r>
    </w:p>
    <w:p w14:paraId="0CB00BF2" w14:textId="2A10EA11" w:rsidR="00687CBE" w:rsidRPr="009E12F8" w:rsidRDefault="00D52887" w:rsidP="002F784E">
      <w:pPr>
        <w:spacing w:after="120" w:line="240" w:lineRule="auto"/>
        <w:rPr>
          <w:rFonts w:cs="Arial"/>
          <w:b/>
          <w:bCs/>
          <w:color w:val="2F5496" w:themeColor="accent5" w:themeShade="BF"/>
          <w:sz w:val="20"/>
          <w:szCs w:val="20"/>
          <w:lang w:eastAsia="lv-LV"/>
        </w:rPr>
      </w:pPr>
      <w:r w:rsidRPr="009E12F8">
        <w:rPr>
          <w:rFonts w:cs="Arial"/>
          <w:b/>
          <w:bCs/>
          <w:color w:val="2F5496" w:themeColor="accent5" w:themeShade="BF"/>
          <w:sz w:val="20"/>
          <w:szCs w:val="20"/>
          <w:lang w:eastAsia="lv-LV"/>
        </w:rPr>
        <w:t>Publiskā iepirkuma likums un i</w:t>
      </w:r>
      <w:r w:rsidR="00687CBE" w:rsidRPr="009E12F8">
        <w:rPr>
          <w:rFonts w:cs="Arial"/>
          <w:b/>
          <w:bCs/>
          <w:color w:val="2F5496" w:themeColor="accent5" w:themeShade="BF"/>
          <w:sz w:val="20"/>
          <w:szCs w:val="20"/>
          <w:lang w:eastAsia="lv-LV"/>
        </w:rPr>
        <w:t>novācijas definīcija</w:t>
      </w:r>
    </w:p>
    <w:p w14:paraId="58C6EC20" w14:textId="025C5FBB" w:rsidR="00687CBE" w:rsidRPr="00AA3F48" w:rsidRDefault="00687CBE" w:rsidP="00687CBE">
      <w:pPr>
        <w:spacing w:after="120" w:line="240" w:lineRule="auto"/>
        <w:rPr>
          <w:rFonts w:cs="Arial"/>
          <w:color w:val="5E6175"/>
          <w:sz w:val="20"/>
          <w:szCs w:val="20"/>
          <w:lang w:eastAsia="lv-LV"/>
        </w:rPr>
      </w:pPr>
      <w:r w:rsidRPr="00AA3F48">
        <w:rPr>
          <w:rFonts w:cs="Arial"/>
          <w:color w:val="5E6175"/>
          <w:sz w:val="20"/>
          <w:szCs w:val="20"/>
          <w:lang w:eastAsia="lv-LV"/>
        </w:rPr>
        <w:t>Likumā “Par publisko iepirkumu” 21.iedaļas 17.punkts ietver inovācijas definīciju, kas skan šādi: “Inovācija: jaunu vai ievērojami izlabotu piegāžu, pakalpojumu vai procesu ieviešana, ieskaitot ražošanas vai darbu aktivitātes, jauna mārketinga metode vai jauna organizatoriskā metode jomās uzņēmējdarbības prakses, darba vietas organizācijas vai ārējo attiecību jomā”</w:t>
      </w:r>
      <w:r w:rsidR="00B339D6">
        <w:rPr>
          <w:rFonts w:cs="Arial"/>
          <w:color w:val="5E6175"/>
          <w:sz w:val="20"/>
          <w:szCs w:val="20"/>
          <w:lang w:eastAsia="lv-LV"/>
        </w:rPr>
        <w:t>.</w:t>
      </w:r>
      <w:r w:rsidRPr="00AA3F48">
        <w:rPr>
          <w:rFonts w:cs="Arial"/>
          <w:color w:val="5E6175"/>
          <w:sz w:val="20"/>
          <w:szCs w:val="20"/>
          <w:lang w:eastAsia="lv-LV"/>
        </w:rPr>
        <w:t xml:space="preserve"> </w:t>
      </w:r>
    </w:p>
    <w:p w14:paraId="1EA0871E" w14:textId="59551AC2" w:rsidR="00687CBE" w:rsidRPr="00AA3F48" w:rsidRDefault="00D52887" w:rsidP="00CE1F9E">
      <w:pPr>
        <w:spacing w:after="120" w:line="240" w:lineRule="auto"/>
        <w:rPr>
          <w:rFonts w:cs="Arial"/>
          <w:color w:val="5E6175"/>
          <w:sz w:val="20"/>
          <w:szCs w:val="20"/>
          <w:lang w:eastAsia="lv-LV"/>
        </w:rPr>
      </w:pPr>
      <w:r w:rsidRPr="00AA3F48">
        <w:rPr>
          <w:rFonts w:cs="Arial"/>
          <w:color w:val="5E6175"/>
          <w:sz w:val="20"/>
          <w:szCs w:val="20"/>
          <w:lang w:eastAsia="lv-LV"/>
        </w:rPr>
        <w:t>Jaunais Dānijas Publiskā iepirkuma likums stājās spēkā 2016. gada 1. janvārī. Iepriekš ES publiskā iepirkuma direktīvas regulēja iepirkumus, ko veica Dānijas līgumslēdzējas iestādes, jo direktīvas tika tieši iestrādātas Dānijas likumos.</w:t>
      </w:r>
      <w:r w:rsidR="000E1D2A" w:rsidRPr="00AA3F48">
        <w:rPr>
          <w:rFonts w:cs="Arial"/>
          <w:color w:val="5E6175"/>
          <w:sz w:val="20"/>
          <w:szCs w:val="20"/>
          <w:lang w:eastAsia="lv-LV"/>
        </w:rPr>
        <w:t xml:space="preserve"> </w:t>
      </w:r>
      <w:r w:rsidRPr="00AA3F48">
        <w:rPr>
          <w:rFonts w:cs="Arial"/>
          <w:color w:val="5E6175"/>
          <w:sz w:val="20"/>
          <w:szCs w:val="20"/>
          <w:lang w:eastAsia="lv-LV"/>
        </w:rPr>
        <w:t xml:space="preserve">Likumā noteiktās normas īsteno direktīvas, </w:t>
      </w:r>
      <w:r w:rsidR="000E1D2A" w:rsidRPr="00AA3F48">
        <w:rPr>
          <w:rFonts w:cs="Arial"/>
          <w:color w:val="5E6175"/>
          <w:sz w:val="20"/>
          <w:szCs w:val="20"/>
          <w:lang w:eastAsia="lv-LV"/>
        </w:rPr>
        <w:t xml:space="preserve">tai skaitā </w:t>
      </w:r>
      <w:r w:rsidRPr="00AA3F48">
        <w:rPr>
          <w:rFonts w:cs="Arial"/>
          <w:color w:val="5E6175"/>
          <w:sz w:val="20"/>
          <w:szCs w:val="20"/>
          <w:lang w:eastAsia="lv-LV"/>
        </w:rPr>
        <w:t>būtiskās izmaiņas, kas ie</w:t>
      </w:r>
      <w:r w:rsidR="000E1D2A" w:rsidRPr="00AA3F48">
        <w:rPr>
          <w:rFonts w:cs="Arial"/>
          <w:color w:val="5E6175"/>
          <w:sz w:val="20"/>
          <w:szCs w:val="20"/>
          <w:lang w:eastAsia="lv-LV"/>
        </w:rPr>
        <w:t xml:space="preserve">kļautas </w:t>
      </w:r>
      <w:r w:rsidRPr="00AA3F48">
        <w:rPr>
          <w:rFonts w:cs="Arial"/>
          <w:color w:val="5E6175"/>
          <w:sz w:val="20"/>
          <w:szCs w:val="20"/>
          <w:lang w:eastAsia="lv-LV"/>
        </w:rPr>
        <w:t>ES 2014. gada 26. februāra Direktīvā par publisko iepirkumu 2014/24/ES.</w:t>
      </w:r>
    </w:p>
    <w:p w14:paraId="0BDF7CC1" w14:textId="576E62E8" w:rsidR="000E1D2A" w:rsidRPr="009E12F8" w:rsidRDefault="00925327" w:rsidP="00CE1F9E">
      <w:pPr>
        <w:spacing w:after="120" w:line="240" w:lineRule="auto"/>
        <w:rPr>
          <w:rFonts w:cs="Arial"/>
          <w:b/>
          <w:bCs/>
          <w:color w:val="2F5496" w:themeColor="accent5" w:themeShade="BF"/>
          <w:sz w:val="20"/>
          <w:szCs w:val="20"/>
          <w:lang w:eastAsia="lv-LV"/>
        </w:rPr>
      </w:pPr>
      <w:r w:rsidRPr="009E12F8">
        <w:rPr>
          <w:rFonts w:cs="Arial"/>
          <w:b/>
          <w:bCs/>
          <w:color w:val="2F5496" w:themeColor="accent5" w:themeShade="BF"/>
          <w:sz w:val="20"/>
          <w:szCs w:val="20"/>
          <w:lang w:eastAsia="lv-LV"/>
        </w:rPr>
        <w:t>Vieda</w:t>
      </w:r>
      <w:r w:rsidR="000E1D2A" w:rsidRPr="009E12F8">
        <w:rPr>
          <w:rFonts w:cs="Arial"/>
          <w:b/>
          <w:bCs/>
          <w:color w:val="2F5496" w:themeColor="accent5" w:themeShade="BF"/>
          <w:sz w:val="20"/>
          <w:szCs w:val="20"/>
          <w:lang w:eastAsia="lv-LV"/>
        </w:rPr>
        <w:t xml:space="preserve"> publiskā iepirkuma stratēģija </w:t>
      </w:r>
    </w:p>
    <w:p w14:paraId="0F6C5175" w14:textId="5BF568CB" w:rsidR="00687CBE" w:rsidRPr="00AA3F48" w:rsidRDefault="00E80E19" w:rsidP="00CE1F9E">
      <w:pPr>
        <w:spacing w:after="120" w:line="240" w:lineRule="auto"/>
        <w:rPr>
          <w:rFonts w:cs="Arial"/>
          <w:color w:val="5E6175"/>
          <w:sz w:val="20"/>
          <w:szCs w:val="20"/>
          <w:lang w:eastAsia="lv-LV"/>
        </w:rPr>
      </w:pPr>
      <w:r w:rsidRPr="00AA3F48">
        <w:rPr>
          <w:rFonts w:cs="Arial"/>
          <w:color w:val="5E6175"/>
          <w:sz w:val="20"/>
          <w:szCs w:val="20"/>
          <w:lang w:eastAsia="lv-LV"/>
        </w:rPr>
        <w:t>“</w:t>
      </w:r>
      <w:r w:rsidR="00925327" w:rsidRPr="00AA3F48">
        <w:rPr>
          <w:rFonts w:cs="Arial"/>
          <w:color w:val="5E6175"/>
          <w:sz w:val="20"/>
          <w:szCs w:val="20"/>
          <w:lang w:eastAsia="lv-LV"/>
        </w:rPr>
        <w:t>Vieda</w:t>
      </w:r>
      <w:r w:rsidRPr="00AA3F48">
        <w:rPr>
          <w:rFonts w:cs="Arial"/>
          <w:color w:val="5E6175"/>
          <w:sz w:val="20"/>
          <w:szCs w:val="20"/>
          <w:lang w:eastAsia="lv-LV"/>
        </w:rPr>
        <w:t xml:space="preserve"> publiskā iepirkuma stratēģija” un “Inovāciju stratēģija 2012. – 2020. gadam” ir dokumenti</w:t>
      </w:r>
      <w:r w:rsidR="0074223E" w:rsidRPr="00AA3F48">
        <w:rPr>
          <w:rFonts w:cs="Arial"/>
          <w:color w:val="5E6175"/>
          <w:sz w:val="20"/>
          <w:szCs w:val="20"/>
          <w:lang w:eastAsia="lv-LV"/>
        </w:rPr>
        <w:t>,</w:t>
      </w:r>
      <w:r w:rsidRPr="00AA3F48">
        <w:rPr>
          <w:rFonts w:cs="Arial"/>
          <w:color w:val="5E6175"/>
          <w:sz w:val="20"/>
          <w:szCs w:val="20"/>
          <w:lang w:eastAsia="lv-LV"/>
        </w:rPr>
        <w:t xml:space="preserve"> uz kā pamata ir radušās vairākas inovāciju iepirkuma iniciatīvas. </w:t>
      </w:r>
      <w:r w:rsidR="00687CBE" w:rsidRPr="00AA3F48">
        <w:rPr>
          <w:rFonts w:cs="Arial"/>
          <w:color w:val="5E6175"/>
          <w:sz w:val="20"/>
          <w:szCs w:val="20"/>
          <w:lang w:eastAsia="lv-LV"/>
        </w:rPr>
        <w:t>"</w:t>
      </w:r>
      <w:r w:rsidR="0004771D">
        <w:rPr>
          <w:rFonts w:cs="Arial"/>
          <w:color w:val="5E6175"/>
          <w:sz w:val="20"/>
          <w:szCs w:val="20"/>
          <w:lang w:eastAsia="lv-LV"/>
        </w:rPr>
        <w:t>Vieda</w:t>
      </w:r>
      <w:r w:rsidR="00687CBE" w:rsidRPr="00AA3F48">
        <w:rPr>
          <w:rFonts w:cs="Arial"/>
          <w:color w:val="5E6175"/>
          <w:sz w:val="20"/>
          <w:szCs w:val="20"/>
          <w:lang w:eastAsia="lv-LV"/>
        </w:rPr>
        <w:t xml:space="preserve"> publiskā iepirkuma stratēģija"</w:t>
      </w:r>
      <w:r w:rsidR="00687CBE" w:rsidRPr="00AA3F48">
        <w:rPr>
          <w:rFonts w:cs="Times New Roman"/>
          <w:color w:val="5E6175"/>
          <w:sz w:val="20"/>
          <w:szCs w:val="20"/>
          <w:vertAlign w:val="superscript"/>
          <w:lang w:eastAsia="lv-LV"/>
        </w:rPr>
        <w:footnoteReference w:id="88"/>
      </w:r>
      <w:r w:rsidR="00687CBE" w:rsidRPr="00AA3F48">
        <w:rPr>
          <w:rFonts w:cs="Arial"/>
          <w:color w:val="5E6175"/>
          <w:sz w:val="20"/>
          <w:szCs w:val="20"/>
          <w:lang w:eastAsia="lv-LV"/>
        </w:rPr>
        <w:t xml:space="preserve"> ietver 29 konkrētas darbības, kas saistītas ar publisko iepirkumu, un vairākas no tām ir saistītas ar inovāciju iepirkumiem:</w:t>
      </w:r>
    </w:p>
    <w:p w14:paraId="497DBAE3" w14:textId="074D6C2D" w:rsidR="00687CBE" w:rsidRPr="00AA3F48" w:rsidRDefault="00687CBE" w:rsidP="004C59F6">
      <w:pPr>
        <w:numPr>
          <w:ilvl w:val="0"/>
          <w:numId w:val="7"/>
        </w:numPr>
        <w:spacing w:after="120" w:line="240" w:lineRule="auto"/>
        <w:rPr>
          <w:rFonts w:cs="Arial"/>
          <w:color w:val="5E6175"/>
          <w:sz w:val="20"/>
          <w:szCs w:val="20"/>
          <w:lang w:eastAsia="lv-LV"/>
        </w:rPr>
      </w:pPr>
      <w:r w:rsidRPr="00AA3F48">
        <w:rPr>
          <w:rFonts w:cs="Arial"/>
          <w:color w:val="5E6175"/>
          <w:sz w:val="20"/>
          <w:szCs w:val="20"/>
          <w:lang w:eastAsia="lv-LV"/>
        </w:rPr>
        <w:t>piedāvāt finansiālu atbalstu publiskā iepirkuma pirmskomercializācijas iniciatīvām (izmantojot Markedsmodningsfonden un konkrētus projektus, kas saistīti ar valdības 2012. gada inovāciju stratēģiju)</w:t>
      </w:r>
      <w:r w:rsidR="000E1D2A" w:rsidRPr="00AA3F48">
        <w:rPr>
          <w:rFonts w:cs="Arial"/>
          <w:color w:val="5E6175"/>
          <w:sz w:val="20"/>
          <w:szCs w:val="20"/>
          <w:lang w:eastAsia="lv-LV"/>
        </w:rPr>
        <w:t>;</w:t>
      </w:r>
    </w:p>
    <w:p w14:paraId="777777F2" w14:textId="4C8E0911" w:rsidR="00687CBE" w:rsidRPr="00AA3F48" w:rsidRDefault="00687CBE" w:rsidP="004C59F6">
      <w:pPr>
        <w:numPr>
          <w:ilvl w:val="0"/>
          <w:numId w:val="7"/>
        </w:numPr>
        <w:spacing w:after="120" w:line="240" w:lineRule="auto"/>
        <w:rPr>
          <w:rFonts w:cs="Arial"/>
          <w:color w:val="5E6175"/>
          <w:sz w:val="20"/>
          <w:szCs w:val="20"/>
          <w:lang w:eastAsia="lv-LV"/>
        </w:rPr>
      </w:pPr>
      <w:r w:rsidRPr="00AA3F48">
        <w:rPr>
          <w:rFonts w:cs="Arial"/>
          <w:color w:val="5E6175"/>
          <w:sz w:val="20"/>
          <w:szCs w:val="20"/>
          <w:lang w:eastAsia="lv-LV"/>
        </w:rPr>
        <w:t>sniegt norādījumus par funkcionālo prasību izmantošanu publiskajā iepirkumā (publicēts 2014. gadā)</w:t>
      </w:r>
      <w:r w:rsidR="006312F2" w:rsidRPr="00AA3F48">
        <w:rPr>
          <w:rFonts w:cs="Arial"/>
          <w:color w:val="5E6175"/>
          <w:sz w:val="20"/>
          <w:szCs w:val="20"/>
          <w:lang w:eastAsia="lv-LV"/>
        </w:rPr>
        <w:t>;</w:t>
      </w:r>
    </w:p>
    <w:p w14:paraId="3D4164D1" w14:textId="77777777" w:rsidR="00687CBE" w:rsidRPr="00AA3F48" w:rsidRDefault="00687CBE" w:rsidP="004C59F6">
      <w:pPr>
        <w:numPr>
          <w:ilvl w:val="0"/>
          <w:numId w:val="7"/>
        </w:numPr>
        <w:spacing w:after="120" w:line="240" w:lineRule="auto"/>
        <w:rPr>
          <w:rFonts w:cs="Arial"/>
          <w:color w:val="5E6175"/>
          <w:sz w:val="20"/>
          <w:szCs w:val="20"/>
          <w:lang w:eastAsia="lv-LV"/>
        </w:rPr>
      </w:pPr>
      <w:r w:rsidRPr="00AA3F48">
        <w:rPr>
          <w:rFonts w:cs="Arial"/>
          <w:color w:val="5E6175"/>
          <w:sz w:val="20"/>
          <w:szCs w:val="20"/>
          <w:lang w:eastAsia="lv-LV"/>
        </w:rPr>
        <w:t>apkopot un izplatīt inovācijai draudzīga publiskā iepirkuma piemērus.</w:t>
      </w:r>
    </w:p>
    <w:p w14:paraId="10C580F8" w14:textId="068C4F81" w:rsidR="00687CBE" w:rsidRPr="00AA3F48" w:rsidRDefault="00687CBE" w:rsidP="00CE1F9E">
      <w:pPr>
        <w:spacing w:after="120" w:line="240" w:lineRule="auto"/>
        <w:rPr>
          <w:rFonts w:cs="Arial"/>
          <w:color w:val="5E6175"/>
          <w:sz w:val="20"/>
          <w:szCs w:val="20"/>
          <w:lang w:eastAsia="lv-LV"/>
        </w:rPr>
      </w:pPr>
      <w:r w:rsidRPr="00AA3F48">
        <w:rPr>
          <w:rFonts w:cs="Arial"/>
          <w:color w:val="5E6175"/>
          <w:sz w:val="20"/>
          <w:szCs w:val="20"/>
          <w:lang w:eastAsia="lv-LV"/>
        </w:rPr>
        <w:t>Dānijas "</w:t>
      </w:r>
      <w:r w:rsidR="00EB377D">
        <w:rPr>
          <w:rFonts w:cs="Arial"/>
          <w:color w:val="5E6175"/>
          <w:sz w:val="20"/>
          <w:szCs w:val="20"/>
          <w:lang w:eastAsia="lv-LV"/>
        </w:rPr>
        <w:t>Vieda</w:t>
      </w:r>
      <w:r w:rsidRPr="00AA3F48">
        <w:rPr>
          <w:rFonts w:cs="Arial"/>
          <w:color w:val="5E6175"/>
          <w:sz w:val="20"/>
          <w:szCs w:val="20"/>
          <w:lang w:eastAsia="lv-LV"/>
        </w:rPr>
        <w:t xml:space="preserve"> publiskā iepirkuma stratēģija" balstās uz septiņiem publiskā iepirkuma pamatprincipiem</w:t>
      </w:r>
      <w:r w:rsidR="00B339D6">
        <w:rPr>
          <w:rFonts w:cs="Arial"/>
          <w:color w:val="5E6175"/>
          <w:sz w:val="20"/>
          <w:szCs w:val="20"/>
          <w:lang w:eastAsia="lv-LV"/>
        </w:rPr>
        <w:t>,</w:t>
      </w:r>
      <w:r w:rsidRPr="00AA3F48">
        <w:rPr>
          <w:rFonts w:cs="Arial"/>
          <w:color w:val="5E6175"/>
          <w:sz w:val="20"/>
          <w:szCs w:val="20"/>
          <w:lang w:eastAsia="lv-LV"/>
        </w:rPr>
        <w:t xml:space="preserve"> un tā tiek uzskatītā par vienu no labākajām praksēm valstī. Tajā iekļauti šādi principi:</w:t>
      </w:r>
    </w:p>
    <w:p w14:paraId="03F151CF" w14:textId="2139C0E4"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t>g</w:t>
      </w:r>
      <w:r w:rsidR="00687CBE" w:rsidRPr="00AA3F48">
        <w:rPr>
          <w:rFonts w:cs="Arial"/>
          <w:color w:val="5E6175"/>
          <w:sz w:val="20"/>
          <w:szCs w:val="20"/>
          <w:lang w:eastAsia="lv-LV"/>
        </w:rPr>
        <w:t>ūt pārliecību, vai publiskā iepirkuma vienībām ir pietiekama kompetence un stratēģiska uzmanība, lai gūtu labumu no centralizācijas, sinerģijas</w:t>
      </w:r>
      <w:r w:rsidRPr="00AA3F48">
        <w:rPr>
          <w:rFonts w:cs="Arial"/>
          <w:color w:val="5E6175"/>
          <w:sz w:val="20"/>
          <w:szCs w:val="20"/>
          <w:lang w:eastAsia="lv-LV"/>
        </w:rPr>
        <w:t xml:space="preserve"> un apjomradītiem ietaupījumiem;</w:t>
      </w:r>
    </w:p>
    <w:p w14:paraId="5BDC3004" w14:textId="6E18CF3B"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t>d</w:t>
      </w:r>
      <w:r w:rsidR="00687CBE" w:rsidRPr="00AA3F48">
        <w:rPr>
          <w:rFonts w:cs="Arial"/>
          <w:color w:val="5E6175"/>
          <w:sz w:val="20"/>
          <w:szCs w:val="20"/>
          <w:lang w:eastAsia="lv-LV"/>
        </w:rPr>
        <w:t>ialoga izmantošana, lai iegūtu zināšanas par tirgu un lietotāju vajadzībām, un noteikti atbalst</w:t>
      </w:r>
      <w:r w:rsidR="00C5442F" w:rsidRPr="00AA3F48">
        <w:rPr>
          <w:rFonts w:cs="Arial"/>
          <w:color w:val="5E6175"/>
          <w:sz w:val="20"/>
          <w:szCs w:val="20"/>
          <w:lang w:eastAsia="lv-LV"/>
        </w:rPr>
        <w:t>īt</w:t>
      </w:r>
      <w:r w:rsidR="00687CBE" w:rsidRPr="00AA3F48">
        <w:rPr>
          <w:rFonts w:cs="Arial"/>
          <w:color w:val="5E6175"/>
          <w:sz w:val="20"/>
          <w:szCs w:val="20"/>
          <w:lang w:eastAsia="lv-LV"/>
        </w:rPr>
        <w:t xml:space="preserve"> tirgus konkurenc</w:t>
      </w:r>
      <w:r w:rsidRPr="00AA3F48">
        <w:rPr>
          <w:rFonts w:cs="Arial"/>
          <w:color w:val="5E6175"/>
          <w:sz w:val="20"/>
          <w:szCs w:val="20"/>
          <w:lang w:eastAsia="lv-LV"/>
        </w:rPr>
        <w:t>i gan īstermiņā, gan ilgtermiņā;</w:t>
      </w:r>
    </w:p>
    <w:p w14:paraId="292ADDAD" w14:textId="0D4C3042"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t>k</w:t>
      </w:r>
      <w:r w:rsidR="00687CBE" w:rsidRPr="00AA3F48">
        <w:rPr>
          <w:rFonts w:cs="Arial"/>
          <w:color w:val="5E6175"/>
          <w:sz w:val="20"/>
          <w:szCs w:val="20"/>
          <w:lang w:eastAsia="lv-LV"/>
        </w:rPr>
        <w:t>onkursu rīkošana, kas ir vispiemērotākais konkrētajai situācij</w:t>
      </w:r>
      <w:r w:rsidRPr="00AA3F48">
        <w:rPr>
          <w:rFonts w:cs="Arial"/>
          <w:color w:val="5E6175"/>
          <w:sz w:val="20"/>
          <w:szCs w:val="20"/>
          <w:lang w:eastAsia="lv-LV"/>
        </w:rPr>
        <w:t>ai un samazina kopējās izmaksas;</w:t>
      </w:r>
    </w:p>
    <w:p w14:paraId="6C86EF9D" w14:textId="4ED6299A"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t>f</w:t>
      </w:r>
      <w:r w:rsidR="00687CBE" w:rsidRPr="00AA3F48">
        <w:rPr>
          <w:rFonts w:cs="Arial"/>
          <w:color w:val="5E6175"/>
          <w:sz w:val="20"/>
          <w:szCs w:val="20"/>
          <w:lang w:eastAsia="lv-LV"/>
        </w:rPr>
        <w:t xml:space="preserve">unkcionālo prasību izmantošana, lai atbalstītu jauninājumus un efektīvāku </w:t>
      </w:r>
      <w:r w:rsidRPr="00AA3F48">
        <w:rPr>
          <w:rFonts w:cs="Arial"/>
          <w:color w:val="5E6175"/>
          <w:sz w:val="20"/>
          <w:szCs w:val="20"/>
          <w:lang w:eastAsia="lv-LV"/>
        </w:rPr>
        <w:t>risinājumu izstrādi;</w:t>
      </w:r>
    </w:p>
    <w:p w14:paraId="0FA35BF7" w14:textId="67F3621E"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lastRenderedPageBreak/>
        <w:t>a</w:t>
      </w:r>
      <w:r w:rsidR="00687CBE" w:rsidRPr="00AA3F48">
        <w:rPr>
          <w:rFonts w:cs="Arial"/>
          <w:color w:val="5E6175"/>
          <w:sz w:val="20"/>
          <w:szCs w:val="20"/>
          <w:lang w:eastAsia="lv-LV"/>
        </w:rPr>
        <w:t xml:space="preserve">nalizēt iespējas izmantot kopējās izmaksas, lai </w:t>
      </w:r>
      <w:r w:rsidR="00C5442F" w:rsidRPr="00AA3F48">
        <w:rPr>
          <w:rFonts w:cs="Arial"/>
          <w:color w:val="5E6175"/>
          <w:sz w:val="20"/>
          <w:szCs w:val="20"/>
          <w:lang w:eastAsia="lv-LV"/>
        </w:rPr>
        <w:t xml:space="preserve">efektīvi </w:t>
      </w:r>
      <w:r w:rsidRPr="00AA3F48">
        <w:rPr>
          <w:rFonts w:cs="Arial"/>
          <w:color w:val="5E6175"/>
          <w:sz w:val="20"/>
          <w:szCs w:val="20"/>
          <w:lang w:eastAsia="lv-LV"/>
        </w:rPr>
        <w:t>izmantotu resursus;</w:t>
      </w:r>
    </w:p>
    <w:p w14:paraId="090BC503" w14:textId="724AE80C"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t>z</w:t>
      </w:r>
      <w:r w:rsidR="00687CBE" w:rsidRPr="00AA3F48">
        <w:rPr>
          <w:rFonts w:cs="Arial"/>
          <w:color w:val="5E6175"/>
          <w:sz w:val="20"/>
          <w:szCs w:val="20"/>
          <w:lang w:eastAsia="lv-LV"/>
        </w:rPr>
        <w:t>aļās izaugsmes atbalsts, izmanto</w:t>
      </w:r>
      <w:r w:rsidRPr="00AA3F48">
        <w:rPr>
          <w:rFonts w:cs="Arial"/>
          <w:color w:val="5E6175"/>
          <w:sz w:val="20"/>
          <w:szCs w:val="20"/>
          <w:lang w:eastAsia="lv-LV"/>
        </w:rPr>
        <w:t>jot enerģijas un vides prasības;</w:t>
      </w:r>
    </w:p>
    <w:p w14:paraId="20B76DF5" w14:textId="5DCCF212" w:rsidR="00687CBE" w:rsidRPr="00AA3F48" w:rsidRDefault="0074223E" w:rsidP="004C59F6">
      <w:pPr>
        <w:numPr>
          <w:ilvl w:val="0"/>
          <w:numId w:val="8"/>
        </w:numPr>
        <w:spacing w:after="120" w:line="240" w:lineRule="auto"/>
        <w:ind w:left="714" w:hanging="357"/>
        <w:rPr>
          <w:rFonts w:cs="Arial"/>
          <w:color w:val="5E6175"/>
          <w:sz w:val="20"/>
          <w:szCs w:val="20"/>
          <w:lang w:eastAsia="lv-LV"/>
        </w:rPr>
      </w:pPr>
      <w:r w:rsidRPr="00AA3F48">
        <w:rPr>
          <w:rFonts w:cs="Arial"/>
          <w:color w:val="5E6175"/>
          <w:sz w:val="20"/>
          <w:szCs w:val="20"/>
          <w:lang w:eastAsia="lv-LV"/>
        </w:rPr>
        <w:t>p</w:t>
      </w:r>
      <w:r w:rsidR="00687CBE" w:rsidRPr="00AA3F48">
        <w:rPr>
          <w:rFonts w:cs="Arial"/>
          <w:color w:val="5E6175"/>
          <w:sz w:val="20"/>
          <w:szCs w:val="20"/>
          <w:lang w:eastAsia="lv-LV"/>
        </w:rPr>
        <w:t xml:space="preserve">rioritāte jāpiešķir līgumu ieviešanai un uzraudzībai, lai pārliecinātos, ka tiek ņemti vērā </w:t>
      </w:r>
      <w:r w:rsidR="0004771D">
        <w:rPr>
          <w:rFonts w:cs="Arial"/>
          <w:color w:val="5E6175"/>
          <w:sz w:val="20"/>
          <w:szCs w:val="20"/>
          <w:lang w:eastAsia="lv-LV"/>
        </w:rPr>
        <w:t>vieda</w:t>
      </w:r>
      <w:r w:rsidR="00687CBE" w:rsidRPr="00AA3F48">
        <w:rPr>
          <w:rFonts w:cs="Arial"/>
          <w:color w:val="5E6175"/>
          <w:sz w:val="20"/>
          <w:szCs w:val="20"/>
          <w:lang w:eastAsia="lv-LV"/>
        </w:rPr>
        <w:t xml:space="preserve"> publiskā iepirkuma potenciālie ieguvumi</w:t>
      </w:r>
      <w:r w:rsidRPr="00AA3F48">
        <w:rPr>
          <w:rFonts w:cs="Arial"/>
          <w:color w:val="5E6175"/>
          <w:sz w:val="20"/>
          <w:szCs w:val="20"/>
          <w:lang w:eastAsia="lv-LV"/>
        </w:rPr>
        <w:t>.</w:t>
      </w:r>
      <w:r w:rsidR="00687CBE" w:rsidRPr="00AA3F48">
        <w:rPr>
          <w:rFonts w:cs="Times New Roman"/>
          <w:color w:val="5E6175"/>
          <w:sz w:val="20"/>
          <w:szCs w:val="20"/>
          <w:vertAlign w:val="superscript"/>
          <w:lang w:eastAsia="lv-LV"/>
        </w:rPr>
        <w:footnoteReference w:id="89"/>
      </w:r>
      <w:r w:rsidR="00687CBE" w:rsidRPr="00AA3F48">
        <w:rPr>
          <w:rFonts w:cs="Arial"/>
          <w:color w:val="5E6175"/>
          <w:sz w:val="20"/>
          <w:szCs w:val="20"/>
          <w:lang w:eastAsia="lv-LV"/>
        </w:rPr>
        <w:t xml:space="preserve"> </w:t>
      </w:r>
    </w:p>
    <w:p w14:paraId="2FB6353E" w14:textId="77777777" w:rsidR="00687CBE" w:rsidRPr="00AA3F48" w:rsidRDefault="00687CBE" w:rsidP="00F362D9">
      <w:pPr>
        <w:spacing w:after="120" w:line="240" w:lineRule="auto"/>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Iesaistītās puses</w:t>
      </w:r>
    </w:p>
    <w:p w14:paraId="68A5F444" w14:textId="77777777" w:rsidR="006312F2" w:rsidRPr="00AA3F48" w:rsidRDefault="006312F2" w:rsidP="00687CBE">
      <w:pPr>
        <w:spacing w:after="120" w:line="240" w:lineRule="auto"/>
        <w:rPr>
          <w:rFonts w:cs="Arial"/>
          <w:color w:val="5E6175"/>
          <w:sz w:val="20"/>
          <w:szCs w:val="20"/>
          <w:lang w:eastAsia="lv-LV"/>
        </w:rPr>
      </w:pPr>
      <w:r w:rsidRPr="00AA3F48">
        <w:rPr>
          <w:rFonts w:cs="Arial"/>
          <w:color w:val="5E6175"/>
          <w:sz w:val="20"/>
          <w:szCs w:val="20"/>
          <w:lang w:eastAsia="lv-LV"/>
        </w:rPr>
        <w:t xml:space="preserve">Dānijas valdība 2013. gadā izveidoja </w:t>
      </w:r>
      <w:r w:rsidRPr="00AA3F48">
        <w:rPr>
          <w:rFonts w:cs="Arial"/>
          <w:b/>
          <w:bCs/>
          <w:color w:val="2F5496" w:themeColor="accent5" w:themeShade="BF"/>
          <w:sz w:val="20"/>
          <w:szCs w:val="20"/>
          <w:lang w:eastAsia="lv-LV"/>
        </w:rPr>
        <w:t>padomi</w:t>
      </w:r>
      <w:r w:rsidRPr="00AA3F48">
        <w:rPr>
          <w:rFonts w:cs="Arial"/>
          <w:color w:val="5E6175"/>
          <w:sz w:val="20"/>
          <w:szCs w:val="20"/>
          <w:lang w:eastAsia="lv-LV"/>
        </w:rPr>
        <w:t>, kuras mērķis bija efektīva un inovatīva publiskā iepirkuma veicināšana (pilnvaru termiņš beidzās 2015. gadā). 2013. gadā padome publicēja analīzi (Innovationsfremmende indkob), kas sniedza pārskatu par inovatīvu risinājumu publiskajam iepirkumam Dānijā un sniedza inovāciju iepirkuma piemērus Amerikas Savienotajās Valstīs, Lielbritānijā, Nīderlandē un Somijā. Saistībā ar analīzi padome publicēja arī publiskā inovāciju iepirkuma (PPI) vadlīnijas, kas paredzētas publiskā iepirkuma vienībām.</w:t>
      </w:r>
    </w:p>
    <w:p w14:paraId="7C2566C8" w14:textId="66FDEAC7" w:rsidR="00687CBE" w:rsidRPr="00AA3F48" w:rsidRDefault="00687CBE" w:rsidP="00687CBE">
      <w:pPr>
        <w:spacing w:after="120" w:line="240" w:lineRule="auto"/>
        <w:rPr>
          <w:rFonts w:cs="Arial"/>
          <w:color w:val="5E6175"/>
          <w:sz w:val="20"/>
          <w:szCs w:val="20"/>
          <w:lang w:eastAsia="lv-LV"/>
        </w:rPr>
      </w:pPr>
      <w:r w:rsidRPr="00AA3F48">
        <w:rPr>
          <w:rFonts w:cs="Arial"/>
          <w:color w:val="5E6175"/>
          <w:sz w:val="20"/>
          <w:szCs w:val="20"/>
          <w:lang w:eastAsia="lv-LV"/>
        </w:rPr>
        <w:t xml:space="preserve">Dānijas </w:t>
      </w:r>
      <w:r w:rsidRPr="00AA3F48">
        <w:rPr>
          <w:rFonts w:cs="Arial"/>
          <w:b/>
          <w:bCs/>
          <w:color w:val="2F5496" w:themeColor="accent5" w:themeShade="BF"/>
          <w:sz w:val="20"/>
          <w:szCs w:val="20"/>
          <w:lang w:eastAsia="lv-LV"/>
        </w:rPr>
        <w:t>Konkurences un patērētāju pārvaldei</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 xml:space="preserve">ir būtiska loma iepirkumos, jo tā ir atbildīga par uzraudzību no vienas puses un par norādījumiem un atbalstu no otras puses. </w:t>
      </w:r>
    </w:p>
    <w:p w14:paraId="41E51000" w14:textId="182EBEC1" w:rsidR="00687CBE" w:rsidRPr="00AA3F48" w:rsidRDefault="00687CBE" w:rsidP="00687CBE">
      <w:pPr>
        <w:spacing w:after="120" w:line="240" w:lineRule="auto"/>
        <w:rPr>
          <w:rFonts w:cs="Arial"/>
          <w:color w:val="5E6175"/>
          <w:sz w:val="20"/>
          <w:szCs w:val="20"/>
          <w:lang w:eastAsia="lv-LV"/>
        </w:rPr>
      </w:pPr>
      <w:r w:rsidRPr="00AA3F48">
        <w:rPr>
          <w:rFonts w:cs="Arial"/>
          <w:color w:val="5E6175"/>
          <w:sz w:val="20"/>
          <w:szCs w:val="20"/>
          <w:lang w:eastAsia="lv-LV"/>
        </w:rPr>
        <w:t xml:space="preserve">Ministriju līmenī </w:t>
      </w:r>
      <w:r w:rsidRPr="00AA3F48">
        <w:rPr>
          <w:rFonts w:cs="Arial"/>
          <w:b/>
          <w:bCs/>
          <w:color w:val="2F5496" w:themeColor="accent5" w:themeShade="BF"/>
          <w:sz w:val="20"/>
          <w:szCs w:val="20"/>
          <w:lang w:eastAsia="lv-LV"/>
        </w:rPr>
        <w:t>Finanšu ministrijas Sabiedrisko pakalpojumu modernizācijas aģentūra</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ir atbildīga par iepirkuma politiku un par iepirkuma vajadzību apkopošanu valdības struktūrām. Dānija tieši transponē ES direktīvas un uztur divus noteikumu kopumus valsts iepirkumam – pareizas ekonomikas politikas īstenošana un jauninājumu</w:t>
      </w:r>
      <w:r w:rsidR="0074223E" w:rsidRPr="00AA3F48">
        <w:rPr>
          <w:rFonts w:cs="Arial"/>
          <w:color w:val="5E6175"/>
          <w:sz w:val="20"/>
          <w:szCs w:val="20"/>
          <w:lang w:eastAsia="lv-LV"/>
        </w:rPr>
        <w:t xml:space="preserve"> un efektivitātes nodrošināšana</w:t>
      </w:r>
      <w:r w:rsidRPr="00AA3F48">
        <w:rPr>
          <w:rFonts w:cs="Arial"/>
          <w:color w:val="5E6175"/>
          <w:sz w:val="20"/>
          <w:szCs w:val="20"/>
          <w:lang w:eastAsia="lv-LV"/>
        </w:rPr>
        <w:t xml:space="preserve"> publiskajā sektorā.</w:t>
      </w:r>
      <w:r w:rsidRPr="00AA3F48">
        <w:rPr>
          <w:rFonts w:cs="Times New Roman"/>
          <w:color w:val="5E6175"/>
          <w:sz w:val="20"/>
          <w:szCs w:val="20"/>
          <w:vertAlign w:val="superscript"/>
          <w:lang w:eastAsia="lv-LV"/>
        </w:rPr>
        <w:footnoteReference w:id="90"/>
      </w:r>
    </w:p>
    <w:p w14:paraId="0BA3A7E5" w14:textId="77777777" w:rsidR="00687CBE" w:rsidRPr="00AA3F48" w:rsidRDefault="00687CBE" w:rsidP="00687CBE">
      <w:pPr>
        <w:spacing w:after="120" w:line="240" w:lineRule="auto"/>
        <w:rPr>
          <w:rFonts w:cs="Arial"/>
          <w:color w:val="5E6175"/>
          <w:sz w:val="20"/>
          <w:szCs w:val="20"/>
          <w:lang w:eastAsia="lv-LV"/>
        </w:rPr>
      </w:pPr>
      <w:r w:rsidRPr="00AA3F48">
        <w:rPr>
          <w:rFonts w:cs="Arial"/>
          <w:color w:val="5E6175"/>
          <w:sz w:val="20"/>
          <w:szCs w:val="20"/>
          <w:lang w:eastAsia="lv-LV"/>
        </w:rPr>
        <w:t xml:space="preserve">Vēl viens nozīmīgs dalībnieks ir valsts īpašumā esošs </w:t>
      </w:r>
      <w:r w:rsidRPr="00AA3F48">
        <w:rPr>
          <w:rFonts w:cs="Arial"/>
          <w:color w:val="2F5496" w:themeColor="accent5" w:themeShade="BF"/>
          <w:sz w:val="20"/>
          <w:szCs w:val="20"/>
          <w:lang w:eastAsia="lv-LV"/>
        </w:rPr>
        <w:t>u</w:t>
      </w:r>
      <w:r w:rsidRPr="00AA3F48">
        <w:rPr>
          <w:rFonts w:cs="Arial"/>
          <w:b/>
          <w:bCs/>
          <w:color w:val="2F5496" w:themeColor="accent5" w:themeShade="BF"/>
          <w:sz w:val="20"/>
          <w:szCs w:val="20"/>
          <w:lang w:eastAsia="lv-LV"/>
        </w:rPr>
        <w:t>zņēmums SKI (Valsts un pašvaldību iepirkumu dienests)</w:t>
      </w:r>
      <w:r w:rsidRPr="00AA3F48">
        <w:rPr>
          <w:rFonts w:cs="Arial"/>
          <w:color w:val="5E6175"/>
          <w:sz w:val="20"/>
          <w:szCs w:val="20"/>
          <w:lang w:eastAsia="lv-LV"/>
        </w:rPr>
        <w:t>,</w:t>
      </w:r>
      <w:r w:rsidRPr="00AA3F48">
        <w:rPr>
          <w:rFonts w:cs="Times New Roman"/>
          <w:bCs/>
          <w:color w:val="7B7B7B" w:themeColor="accent3" w:themeShade="BF"/>
          <w:sz w:val="20"/>
          <w:szCs w:val="20"/>
          <w:vertAlign w:val="superscript"/>
          <w:lang w:eastAsia="lv-LV"/>
        </w:rPr>
        <w:t xml:space="preserve"> </w:t>
      </w:r>
      <w:r w:rsidRPr="00AA3F48">
        <w:rPr>
          <w:rFonts w:cs="Times New Roman"/>
          <w:bCs/>
          <w:color w:val="7B7B7B" w:themeColor="accent3" w:themeShade="BF"/>
          <w:sz w:val="20"/>
          <w:szCs w:val="20"/>
          <w:vertAlign w:val="superscript"/>
          <w:lang w:eastAsia="lv-LV"/>
        </w:rPr>
        <w:footnoteReference w:id="91"/>
      </w:r>
      <w:r w:rsidRPr="00AA3F48">
        <w:rPr>
          <w:rFonts w:cs="Arial"/>
          <w:color w:val="5E6175"/>
          <w:sz w:val="20"/>
          <w:szCs w:val="20"/>
          <w:lang w:eastAsia="lv-LV"/>
        </w:rPr>
        <w:t xml:space="preserve"> kas kopā ar Modernizācijas aģentūru darbojas kā galvenā iepirkuma iestāde un kura mērķis ir kļūt par vadošo publisko iepirkumu un iepirkumu pētījumu centru valstī. </w:t>
      </w:r>
    </w:p>
    <w:p w14:paraId="47732E8E" w14:textId="7A557F58" w:rsidR="00983524" w:rsidRPr="00AA3F48" w:rsidRDefault="00687CBE" w:rsidP="00983524">
      <w:pPr>
        <w:spacing w:after="120" w:line="240" w:lineRule="auto"/>
        <w:rPr>
          <w:rFonts w:cs="Arial"/>
          <w:color w:val="5E6175"/>
          <w:sz w:val="20"/>
          <w:szCs w:val="20"/>
          <w:lang w:eastAsia="lv-LV"/>
        </w:rPr>
      </w:pPr>
      <w:r w:rsidRPr="00AA3F48">
        <w:rPr>
          <w:rFonts w:cs="Arial"/>
          <w:color w:val="5E6175"/>
          <w:sz w:val="20"/>
          <w:szCs w:val="20"/>
          <w:lang w:eastAsia="lv-LV"/>
        </w:rPr>
        <w:t xml:space="preserve">Inovācijas iepirkuma jomā līdz 2015.gadam galvenais dalībnieks ir </w:t>
      </w:r>
      <w:r w:rsidRPr="00AA3F48">
        <w:rPr>
          <w:rFonts w:cs="Arial"/>
          <w:b/>
          <w:bCs/>
          <w:color w:val="2F5496" w:themeColor="accent5" w:themeShade="BF"/>
          <w:sz w:val="20"/>
          <w:szCs w:val="20"/>
          <w:lang w:eastAsia="lv-LV"/>
        </w:rPr>
        <w:t>Dānijas Uzņēmējdarbības pārvalde</w:t>
      </w:r>
      <w:r w:rsidRPr="00AA3F48">
        <w:rPr>
          <w:rFonts w:cs="Arial"/>
          <w:color w:val="5E6175"/>
          <w:sz w:val="20"/>
          <w:szCs w:val="20"/>
          <w:lang w:eastAsia="lv-LV"/>
        </w:rPr>
        <w:t>, kas pārvalda tirgus attīstības fondu. Fonds ir piešķīris dotācijas valsts pasūtītājiem pirmskomercializācijas iepirkuma posmam vai publiskā inovāciju iepirkuma sagatavošanai un ieviešanai.</w:t>
      </w:r>
    </w:p>
    <w:p w14:paraId="3D0352A6" w14:textId="77777777" w:rsidR="00267D96" w:rsidRPr="00AA3F48" w:rsidRDefault="00267D96" w:rsidP="00983524">
      <w:pPr>
        <w:spacing w:after="120" w:line="240" w:lineRule="auto"/>
        <w:rPr>
          <w:rFonts w:cs="Arial"/>
          <w:color w:val="5E6175"/>
          <w:sz w:val="20"/>
          <w:szCs w:val="20"/>
          <w:lang w:eastAsia="lv-LV"/>
        </w:rPr>
      </w:pPr>
    </w:p>
    <w:p w14:paraId="06405879" w14:textId="0E7FAB6A" w:rsidR="005A5233" w:rsidRPr="000723B6" w:rsidRDefault="00983524" w:rsidP="0084311D">
      <w:pPr>
        <w:pStyle w:val="Heading3"/>
        <w:numPr>
          <w:ilvl w:val="2"/>
          <w:numId w:val="64"/>
        </w:numPr>
        <w:spacing w:before="240" w:after="120"/>
        <w:rPr>
          <w:rFonts w:cs="Arial"/>
          <w:color w:val="5E6175"/>
          <w:sz w:val="20"/>
          <w:szCs w:val="20"/>
        </w:rPr>
      </w:pPr>
      <w:bookmarkStart w:id="86" w:name="_Toc55381437"/>
      <w:r w:rsidRPr="00AA3F48">
        <w:rPr>
          <w:b w:val="0"/>
        </w:rPr>
        <w:t>Dānijas labās prakses piemēri</w:t>
      </w:r>
      <w:r w:rsidR="002A4DB3" w:rsidRPr="00AA3F48">
        <w:rPr>
          <w:b w:val="0"/>
        </w:rPr>
        <w:t xml:space="preserve"> – atbalsts inovāciju iepirkumiem</w:t>
      </w:r>
      <w:bookmarkEnd w:id="86"/>
    </w:p>
    <w:p w14:paraId="63141C50" w14:textId="74E01F1F" w:rsidR="005A5233" w:rsidRPr="00AA3F48" w:rsidRDefault="005A5233" w:rsidP="005A5233">
      <w:pPr>
        <w:spacing w:after="120" w:line="240" w:lineRule="auto"/>
        <w:rPr>
          <w:rFonts w:cs="Arial"/>
          <w:color w:val="5E6175"/>
          <w:sz w:val="20"/>
          <w:szCs w:val="20"/>
        </w:rPr>
      </w:pPr>
      <w:r w:rsidRPr="00AA3F48">
        <w:rPr>
          <w:rFonts w:cs="Arial"/>
          <w:color w:val="5E6175"/>
          <w:sz w:val="20"/>
          <w:szCs w:val="20"/>
        </w:rPr>
        <w:t>Lai veicinātu izaugsmi, nodarbinātību un eksportu īpaši maziem un vidējiem uzņēmumiem apgabalos, kur Dānijai ir īpašas priekšrocības un potenciāls, tika izveidots Tirgus attīstības fonds, kuru pārrauga Dānijas uzņēmējdarbības pārvalde.</w:t>
      </w:r>
    </w:p>
    <w:p w14:paraId="1AAC9C96" w14:textId="3790786D" w:rsidR="005A5233" w:rsidRPr="00AA3F48" w:rsidRDefault="005A5233" w:rsidP="005A5233">
      <w:pPr>
        <w:pStyle w:val="ListParagraph"/>
        <w:ind w:left="400"/>
        <w:jc w:val="right"/>
        <w:rPr>
          <w:rFonts w:cs="Arial"/>
          <w:color w:val="5E6175"/>
          <w:sz w:val="20"/>
          <w:szCs w:val="20"/>
        </w:rPr>
      </w:pPr>
      <w:r w:rsidRPr="00A56EFF">
        <w:rPr>
          <w:rFonts w:cs="Arial"/>
          <w:color w:val="5E6175"/>
          <w:sz w:val="18"/>
          <w:szCs w:val="20"/>
        </w:rPr>
        <w:t>6.tabula. Tirgus attīstības fonds Dānijā</w:t>
      </w:r>
    </w:p>
    <w:tbl>
      <w:tblPr>
        <w:tblStyle w:val="GridTable1Light-Accent13"/>
        <w:tblW w:w="8926" w:type="dxa"/>
        <w:tblLayout w:type="fixed"/>
        <w:tblLook w:val="0000" w:firstRow="0" w:lastRow="0" w:firstColumn="0" w:lastColumn="0" w:noHBand="0" w:noVBand="0"/>
      </w:tblPr>
      <w:tblGrid>
        <w:gridCol w:w="2402"/>
        <w:gridCol w:w="6524"/>
      </w:tblGrid>
      <w:tr w:rsidR="00983524" w:rsidRPr="00AA3F48" w14:paraId="5EF0F76E" w14:textId="77777777" w:rsidTr="00267D96">
        <w:trPr>
          <w:trHeight w:val="231"/>
        </w:trPr>
        <w:tc>
          <w:tcPr>
            <w:tcW w:w="8926" w:type="dxa"/>
            <w:gridSpan w:val="2"/>
            <w:shd w:val="clear" w:color="auto" w:fill="F2F2F2" w:themeFill="background1" w:themeFillShade="F2"/>
          </w:tcPr>
          <w:p w14:paraId="7B5C874A" w14:textId="77777777" w:rsidR="00983524" w:rsidRPr="00AA3F48" w:rsidRDefault="00983524" w:rsidP="002752A6">
            <w:pPr>
              <w:rPr>
                <w:rFonts w:cs="Arial"/>
                <w:b/>
                <w:bCs/>
                <w:color w:val="2F5496" w:themeColor="accent5" w:themeShade="BF"/>
                <w:sz w:val="20"/>
                <w:szCs w:val="20"/>
              </w:rPr>
            </w:pPr>
            <w:r w:rsidRPr="00AA3F48">
              <w:rPr>
                <w:rFonts w:cs="Arial"/>
                <w:b/>
                <w:bCs/>
                <w:color w:val="2F5496" w:themeColor="accent5" w:themeShade="BF"/>
                <w:sz w:val="20"/>
                <w:szCs w:val="20"/>
              </w:rPr>
              <w:t>Piemērs Nr.1. Tirgus attīstības fonds</w:t>
            </w:r>
          </w:p>
          <w:p w14:paraId="27B17C0E" w14:textId="13388BEC" w:rsidR="00267D96" w:rsidRPr="00AA3F48" w:rsidRDefault="00267D96" w:rsidP="002752A6">
            <w:pPr>
              <w:rPr>
                <w:rFonts w:cs="Arial"/>
                <w:b/>
                <w:bCs/>
                <w:color w:val="5E6175"/>
                <w:sz w:val="20"/>
                <w:szCs w:val="20"/>
              </w:rPr>
            </w:pPr>
          </w:p>
        </w:tc>
      </w:tr>
      <w:tr w:rsidR="00983524" w:rsidRPr="00AA3F48" w14:paraId="679309F3" w14:textId="77777777" w:rsidTr="00983524">
        <w:trPr>
          <w:trHeight w:val="232"/>
        </w:trPr>
        <w:tc>
          <w:tcPr>
            <w:tcW w:w="2402" w:type="dxa"/>
          </w:tcPr>
          <w:p w14:paraId="5D5128B3" w14:textId="77777777" w:rsidR="00983524" w:rsidRPr="00AA3F48" w:rsidRDefault="00983524" w:rsidP="002752A6">
            <w:pPr>
              <w:spacing w:after="120"/>
              <w:rPr>
                <w:rFonts w:cs="Arial"/>
                <w:b/>
                <w:bCs/>
                <w:color w:val="5E6175"/>
                <w:sz w:val="20"/>
                <w:szCs w:val="20"/>
              </w:rPr>
            </w:pPr>
            <w:r w:rsidRPr="00AA3F48">
              <w:rPr>
                <w:rFonts w:cs="Arial"/>
                <w:b/>
                <w:bCs/>
                <w:color w:val="5E6175"/>
                <w:sz w:val="20"/>
                <w:szCs w:val="20"/>
              </w:rPr>
              <w:t>Labās prakses piemēra nosaukums</w:t>
            </w:r>
          </w:p>
        </w:tc>
        <w:tc>
          <w:tcPr>
            <w:tcW w:w="6524" w:type="dxa"/>
          </w:tcPr>
          <w:p w14:paraId="0D9350E5" w14:textId="3BFA3EE3" w:rsidR="00983524" w:rsidRPr="00AA3F48" w:rsidRDefault="00983524" w:rsidP="002752A6">
            <w:pPr>
              <w:spacing w:after="120"/>
              <w:rPr>
                <w:rFonts w:cs="Arial"/>
                <w:b/>
                <w:bCs/>
                <w:color w:val="5E6175"/>
                <w:sz w:val="20"/>
                <w:szCs w:val="20"/>
              </w:rPr>
            </w:pPr>
            <w:r w:rsidRPr="00AA3F48">
              <w:rPr>
                <w:rFonts w:cs="Arial"/>
                <w:b/>
                <w:bCs/>
                <w:color w:val="5E6175"/>
                <w:sz w:val="20"/>
                <w:szCs w:val="20"/>
              </w:rPr>
              <w:t>Tirgus attīstības fonds kā inovāciju iepirkumu finansētājs</w:t>
            </w:r>
          </w:p>
        </w:tc>
      </w:tr>
      <w:tr w:rsidR="00983524" w:rsidRPr="00AA3F48" w14:paraId="79826DF1" w14:textId="77777777" w:rsidTr="00983524">
        <w:trPr>
          <w:trHeight w:val="232"/>
        </w:trPr>
        <w:tc>
          <w:tcPr>
            <w:tcW w:w="2402" w:type="dxa"/>
          </w:tcPr>
          <w:p w14:paraId="0EF1A84A" w14:textId="77777777" w:rsidR="00983524" w:rsidRPr="00AA3F48" w:rsidRDefault="00983524" w:rsidP="002752A6">
            <w:pPr>
              <w:spacing w:after="120"/>
              <w:rPr>
                <w:rFonts w:cs="Arial"/>
                <w:b/>
                <w:bCs/>
                <w:color w:val="5E6175"/>
                <w:sz w:val="20"/>
                <w:szCs w:val="20"/>
              </w:rPr>
            </w:pPr>
            <w:r w:rsidRPr="00AA3F48">
              <w:rPr>
                <w:rFonts w:cs="Arial"/>
                <w:b/>
                <w:bCs/>
                <w:color w:val="5E6175"/>
                <w:sz w:val="20"/>
                <w:szCs w:val="20"/>
              </w:rPr>
              <w:t>Labās prakses īstenotājs</w:t>
            </w:r>
          </w:p>
        </w:tc>
        <w:tc>
          <w:tcPr>
            <w:tcW w:w="6524" w:type="dxa"/>
          </w:tcPr>
          <w:p w14:paraId="67D1DFC5" w14:textId="77777777" w:rsidR="00983524" w:rsidRPr="00AA3F48" w:rsidRDefault="00983524" w:rsidP="002752A6">
            <w:pPr>
              <w:spacing w:after="120"/>
              <w:rPr>
                <w:rFonts w:cs="Arial"/>
                <w:b/>
                <w:bCs/>
                <w:color w:val="5E6175"/>
                <w:sz w:val="20"/>
                <w:szCs w:val="20"/>
              </w:rPr>
            </w:pPr>
            <w:r w:rsidRPr="00AA3F48">
              <w:rPr>
                <w:rFonts w:cs="Arial"/>
                <w:b/>
                <w:bCs/>
                <w:color w:val="5E6175"/>
                <w:sz w:val="20"/>
                <w:szCs w:val="20"/>
              </w:rPr>
              <w:t>Dānijas Uzņēmējdarbības pārvalde</w:t>
            </w:r>
          </w:p>
        </w:tc>
      </w:tr>
      <w:tr w:rsidR="00983524" w:rsidRPr="00AA3F48" w14:paraId="49CE4BB1" w14:textId="77777777" w:rsidTr="00267D96">
        <w:trPr>
          <w:trHeight w:val="231"/>
        </w:trPr>
        <w:tc>
          <w:tcPr>
            <w:tcW w:w="8926" w:type="dxa"/>
            <w:gridSpan w:val="2"/>
            <w:shd w:val="clear" w:color="auto" w:fill="F2F2F2" w:themeFill="background1" w:themeFillShade="F2"/>
          </w:tcPr>
          <w:p w14:paraId="1BC0AD8A" w14:textId="77777777" w:rsidR="00983524" w:rsidRPr="00AA3F48" w:rsidRDefault="00983524" w:rsidP="002752A6">
            <w:pPr>
              <w:rPr>
                <w:rFonts w:cs="Arial"/>
                <w:b/>
                <w:bCs/>
                <w:color w:val="5E6175"/>
                <w:sz w:val="20"/>
                <w:szCs w:val="20"/>
              </w:rPr>
            </w:pPr>
            <w:r w:rsidRPr="00AA3F48">
              <w:rPr>
                <w:rFonts w:cs="Arial"/>
                <w:b/>
                <w:bCs/>
                <w:color w:val="5E6175"/>
                <w:sz w:val="20"/>
                <w:szCs w:val="20"/>
              </w:rPr>
              <w:t xml:space="preserve">Detalizēts apraksts </w:t>
            </w:r>
          </w:p>
        </w:tc>
      </w:tr>
      <w:tr w:rsidR="00983524" w:rsidRPr="00AA3F48" w14:paraId="1E2D8C90" w14:textId="77777777" w:rsidTr="00983524">
        <w:trPr>
          <w:trHeight w:val="414"/>
        </w:trPr>
        <w:tc>
          <w:tcPr>
            <w:tcW w:w="2402" w:type="dxa"/>
          </w:tcPr>
          <w:p w14:paraId="0A3AA6DC" w14:textId="77777777" w:rsidR="00983524" w:rsidRPr="00AA3F48" w:rsidRDefault="00983524" w:rsidP="002752A6">
            <w:pPr>
              <w:rPr>
                <w:rFonts w:cs="Arial"/>
                <w:b/>
                <w:bCs/>
                <w:color w:val="5E6175"/>
                <w:sz w:val="20"/>
                <w:szCs w:val="20"/>
              </w:rPr>
            </w:pPr>
            <w:r w:rsidRPr="00AA3F48">
              <w:rPr>
                <w:rFonts w:cs="Arial"/>
                <w:b/>
                <w:bCs/>
                <w:color w:val="5E6175"/>
                <w:sz w:val="20"/>
                <w:szCs w:val="20"/>
              </w:rPr>
              <w:t>Inovāciju iepirkuma atbalsta instrumenta apraksts</w:t>
            </w:r>
          </w:p>
        </w:tc>
        <w:tc>
          <w:tcPr>
            <w:tcW w:w="6524" w:type="dxa"/>
          </w:tcPr>
          <w:p w14:paraId="07200C6F" w14:textId="4C90CBA5" w:rsidR="00983524" w:rsidRPr="00AA3F48" w:rsidRDefault="00983524" w:rsidP="002752A6">
            <w:pPr>
              <w:spacing w:after="60"/>
              <w:rPr>
                <w:rFonts w:cs="Arial"/>
                <w:color w:val="5E6175"/>
                <w:sz w:val="20"/>
                <w:szCs w:val="20"/>
              </w:rPr>
            </w:pPr>
            <w:r w:rsidRPr="00AA3F48">
              <w:rPr>
                <w:rFonts w:cs="Arial"/>
                <w:color w:val="5E6175"/>
                <w:sz w:val="20"/>
                <w:szCs w:val="20"/>
              </w:rPr>
              <w:t>Fonda trīs galvenās darbības jomas:</w:t>
            </w:r>
          </w:p>
          <w:p w14:paraId="7389AEE0" w14:textId="2C235DBD" w:rsidR="00983524" w:rsidRPr="00AA3F48" w:rsidRDefault="0074223E" w:rsidP="004C59F6">
            <w:pPr>
              <w:numPr>
                <w:ilvl w:val="0"/>
                <w:numId w:val="15"/>
              </w:numPr>
              <w:spacing w:after="60"/>
              <w:rPr>
                <w:rFonts w:cs="Arial"/>
                <w:color w:val="5E6175"/>
                <w:sz w:val="20"/>
                <w:szCs w:val="20"/>
              </w:rPr>
            </w:pPr>
            <w:r w:rsidRPr="00AA3F48">
              <w:rPr>
                <w:rFonts w:cs="Arial"/>
                <w:color w:val="5E6175"/>
                <w:sz w:val="20"/>
                <w:szCs w:val="20"/>
              </w:rPr>
              <w:t>t</w:t>
            </w:r>
            <w:r w:rsidR="00983524" w:rsidRPr="00AA3F48">
              <w:rPr>
                <w:rFonts w:cs="Arial"/>
                <w:color w:val="5E6175"/>
                <w:sz w:val="20"/>
                <w:szCs w:val="20"/>
              </w:rPr>
              <w:t>irgus attīstība, līdzfinansējot privāt</w:t>
            </w:r>
            <w:r w:rsidRPr="00AA3F48">
              <w:rPr>
                <w:rFonts w:cs="Arial"/>
                <w:color w:val="5E6175"/>
                <w:sz w:val="20"/>
                <w:szCs w:val="20"/>
              </w:rPr>
              <w:t>uzņēmumu inovatīvos risinājumus;</w:t>
            </w:r>
          </w:p>
          <w:p w14:paraId="0406BC31" w14:textId="390A83B4" w:rsidR="00983524" w:rsidRPr="00AA3F48" w:rsidRDefault="0074223E" w:rsidP="004C59F6">
            <w:pPr>
              <w:numPr>
                <w:ilvl w:val="0"/>
                <w:numId w:val="15"/>
              </w:numPr>
              <w:spacing w:after="60"/>
              <w:rPr>
                <w:rFonts w:cs="Arial"/>
                <w:color w:val="5E6175"/>
                <w:sz w:val="20"/>
                <w:szCs w:val="20"/>
              </w:rPr>
            </w:pPr>
            <w:r w:rsidRPr="00AA3F48">
              <w:rPr>
                <w:rFonts w:cs="Arial"/>
                <w:color w:val="5E6175"/>
                <w:sz w:val="20"/>
                <w:szCs w:val="20"/>
              </w:rPr>
              <w:t>t</w:t>
            </w:r>
            <w:r w:rsidR="00983524" w:rsidRPr="00AA3F48">
              <w:rPr>
                <w:rFonts w:cs="Arial"/>
                <w:color w:val="5E6175"/>
                <w:sz w:val="20"/>
                <w:szCs w:val="20"/>
              </w:rPr>
              <w:t>irgus attīstība, izmantoj</w:t>
            </w:r>
            <w:r w:rsidRPr="00AA3F48">
              <w:rPr>
                <w:rFonts w:cs="Arial"/>
                <w:color w:val="5E6175"/>
                <w:sz w:val="20"/>
                <w:szCs w:val="20"/>
              </w:rPr>
              <w:t>ot inovāciju publisko iepirkumu;</w:t>
            </w:r>
          </w:p>
          <w:p w14:paraId="116E5E2C" w14:textId="49B090BA" w:rsidR="00983524" w:rsidRPr="00AA3F48" w:rsidRDefault="0074223E" w:rsidP="004C59F6">
            <w:pPr>
              <w:numPr>
                <w:ilvl w:val="0"/>
                <w:numId w:val="15"/>
              </w:numPr>
              <w:spacing w:after="60"/>
              <w:rPr>
                <w:rFonts w:cs="Arial"/>
                <w:color w:val="5E6175"/>
                <w:sz w:val="20"/>
                <w:szCs w:val="20"/>
              </w:rPr>
            </w:pPr>
            <w:r w:rsidRPr="00AA3F48">
              <w:rPr>
                <w:rFonts w:cs="Arial"/>
                <w:color w:val="5E6175"/>
                <w:sz w:val="20"/>
                <w:szCs w:val="20"/>
              </w:rPr>
              <w:t>t</w:t>
            </w:r>
            <w:r w:rsidR="00983524" w:rsidRPr="00AA3F48">
              <w:rPr>
                <w:rFonts w:cs="Arial"/>
                <w:color w:val="5E6175"/>
                <w:sz w:val="20"/>
                <w:szCs w:val="20"/>
              </w:rPr>
              <w:t>irgus attīstība, izmantojot nozares partnerības.</w:t>
            </w:r>
          </w:p>
          <w:p w14:paraId="389A1CDE" w14:textId="77777777" w:rsidR="00983524" w:rsidRPr="00AA3F48" w:rsidRDefault="00983524" w:rsidP="002752A6">
            <w:pPr>
              <w:rPr>
                <w:rFonts w:cs="Arial"/>
                <w:b/>
                <w:bCs/>
                <w:color w:val="5E6175"/>
                <w:sz w:val="20"/>
                <w:szCs w:val="20"/>
                <w:vertAlign w:val="superscript"/>
              </w:rPr>
            </w:pPr>
            <w:r w:rsidRPr="00AA3F48">
              <w:rPr>
                <w:rFonts w:cs="Arial"/>
                <w:color w:val="5E6175"/>
                <w:sz w:val="20"/>
                <w:szCs w:val="20"/>
              </w:rPr>
              <w:t xml:space="preserve">Tirdzniecības attīstības fondam ar komerciālo fokusu bija unikāla loma Dānijas inovāciju sistēmā, jo citas subsīdiju shēmas koncentrējas uz agrīnajiem preces/pakalpojumu attīstības posmiem. Tirgus attīstības fonds pārņem to tirgus daļu, kur apstājas pētniecības un attīstības un </w:t>
            </w:r>
            <w:r w:rsidRPr="00AA3F48">
              <w:rPr>
                <w:rFonts w:cs="Arial"/>
                <w:color w:val="5E6175"/>
                <w:sz w:val="20"/>
                <w:szCs w:val="20"/>
              </w:rPr>
              <w:lastRenderedPageBreak/>
              <w:t>demonstrācijas programmas, lai palīdzētu uzņēmumu jauno risinājumu pielāgošanai galīgajā tirgū.</w:t>
            </w:r>
            <w:r w:rsidRPr="00AA3F48">
              <w:rPr>
                <w:rFonts w:cs="Arial"/>
                <w:b/>
                <w:bCs/>
                <w:color w:val="5E6175"/>
                <w:sz w:val="20"/>
                <w:szCs w:val="20"/>
                <w:vertAlign w:val="superscript"/>
              </w:rPr>
              <w:t xml:space="preserve"> </w:t>
            </w:r>
            <w:r w:rsidRPr="00497262">
              <w:rPr>
                <w:rFonts w:cs="Arial"/>
                <w:bCs/>
                <w:color w:val="5E6175"/>
                <w:sz w:val="20"/>
                <w:szCs w:val="20"/>
                <w:vertAlign w:val="superscript"/>
              </w:rPr>
              <w:footnoteReference w:id="92"/>
            </w:r>
          </w:p>
          <w:p w14:paraId="3B7073FA" w14:textId="77777777" w:rsidR="0001633C" w:rsidRPr="00AA3F48" w:rsidRDefault="0001633C" w:rsidP="0001633C">
            <w:pPr>
              <w:spacing w:before="120" w:after="120"/>
              <w:rPr>
                <w:rFonts w:cs="Arial"/>
                <w:color w:val="5E6175"/>
                <w:sz w:val="20"/>
                <w:szCs w:val="20"/>
              </w:rPr>
            </w:pPr>
            <w:r w:rsidRPr="00AA3F48">
              <w:rPr>
                <w:rFonts w:cs="Arial"/>
                <w:color w:val="5E6175"/>
                <w:sz w:val="20"/>
                <w:szCs w:val="20"/>
              </w:rPr>
              <w:t xml:space="preserve">Tirgus attīstības fonda mērķis ir samazināt tirgus šķēršļus gan no piedāvājuma, gan pieprasījuma puses, lai Dānijas uzņēmumi varētu pārdot savus produktus un radīt izaugsmi, nodarbinātību un eksportu. </w:t>
            </w:r>
          </w:p>
          <w:p w14:paraId="641E0AD8" w14:textId="04569227" w:rsidR="0001633C" w:rsidRPr="00AA3F48" w:rsidRDefault="0001633C" w:rsidP="0001633C">
            <w:pPr>
              <w:spacing w:before="120" w:after="120"/>
              <w:rPr>
                <w:rFonts w:cs="Arial"/>
                <w:color w:val="5E6175"/>
                <w:sz w:val="20"/>
                <w:szCs w:val="20"/>
              </w:rPr>
            </w:pPr>
            <w:r w:rsidRPr="00AA3F48">
              <w:rPr>
                <w:rFonts w:cs="Arial"/>
                <w:color w:val="5E6175"/>
                <w:sz w:val="20"/>
                <w:szCs w:val="20"/>
              </w:rPr>
              <w:t>Viens no veidiem, kā novērst šķēršļus pieprasījuma pusē, ir fonda iniciatīva, kas veicina publiskā sektora inovāciju iepirkumus. Publiskajos konkursos tradicionāli ir detalizētas specifikācijas</w:t>
            </w:r>
            <w:r w:rsidR="0074223E" w:rsidRPr="00AA3F48">
              <w:rPr>
                <w:rFonts w:cs="Arial"/>
                <w:color w:val="5E6175"/>
                <w:sz w:val="20"/>
                <w:szCs w:val="20"/>
              </w:rPr>
              <w:t>. J</w:t>
            </w:r>
            <w:r w:rsidRPr="00AA3F48">
              <w:rPr>
                <w:rFonts w:cs="Arial"/>
                <w:color w:val="5E6175"/>
                <w:sz w:val="20"/>
                <w:szCs w:val="20"/>
              </w:rPr>
              <w:t xml:space="preserve">aunu vai inovatīvu risinājumu pieņemšanas iespējas ir maz vai nav vispār. Tas mazos un vidējos uzņēmumus apgrūtina inovatīvu un radikāli jaunu produktu pārdošanu </w:t>
            </w:r>
            <w:r w:rsidR="00AF4E47" w:rsidRPr="00AA3F48">
              <w:rPr>
                <w:rFonts w:cs="Arial"/>
                <w:color w:val="5E6175"/>
                <w:sz w:val="20"/>
                <w:szCs w:val="20"/>
              </w:rPr>
              <w:t>publiskajā</w:t>
            </w:r>
            <w:r w:rsidRPr="00AA3F48">
              <w:rPr>
                <w:rFonts w:cs="Arial"/>
                <w:color w:val="5E6175"/>
                <w:sz w:val="20"/>
                <w:szCs w:val="20"/>
              </w:rPr>
              <w:t xml:space="preserve"> sektorā. Vienlaikus pašvaldībām bija vajadzīgi jauni risinājumi, kas varētu risināt steidzamas sabiedrības problēmas, piemēram, pielāgošanos klimatam vai veselības problēmas. Inovāciju publiskā iepirkuma metožu mērķis ir risināt šos jautājumus.</w:t>
            </w:r>
          </w:p>
          <w:p w14:paraId="6F92F62E" w14:textId="77777777" w:rsidR="0001633C" w:rsidRPr="00AA3F48" w:rsidRDefault="0001633C" w:rsidP="0001633C">
            <w:pPr>
              <w:spacing w:before="120" w:after="120"/>
              <w:rPr>
                <w:rFonts w:cs="Arial"/>
                <w:color w:val="5E6175"/>
                <w:sz w:val="20"/>
                <w:szCs w:val="20"/>
              </w:rPr>
            </w:pPr>
            <w:r w:rsidRPr="00AA3F48">
              <w:rPr>
                <w:rFonts w:cs="Arial"/>
                <w:color w:val="5E6175"/>
                <w:sz w:val="20"/>
                <w:szCs w:val="20"/>
              </w:rPr>
              <w:t>Fonds atviegloja pirmskomercializācijas posma iepirkumu (PCP) un jauninājumu partnerības izmantošanu. Šie instrumenti ļāva noslēgt attīstības līgumus, kuros publiskais sektors iegādājās jaunas tehnoloģijas, lai atrisinātu konkrētu problēmu. Sadarbībā ar citām publiskā sektora institūcijām fonds izstrādāja trīs dažādas partnerības:</w:t>
            </w:r>
          </w:p>
          <w:p w14:paraId="73FB2A42" w14:textId="4F3896B5" w:rsidR="0001633C" w:rsidRPr="00AA3F48" w:rsidRDefault="0074223E" w:rsidP="004C59F6">
            <w:pPr>
              <w:pStyle w:val="ListParagraph"/>
              <w:numPr>
                <w:ilvl w:val="0"/>
                <w:numId w:val="14"/>
              </w:numPr>
              <w:spacing w:before="120" w:after="120"/>
              <w:contextualSpacing w:val="0"/>
              <w:rPr>
                <w:rFonts w:cs="Arial"/>
                <w:color w:val="5E6175"/>
                <w:sz w:val="20"/>
                <w:szCs w:val="20"/>
              </w:rPr>
            </w:pPr>
            <w:r w:rsidRPr="00AA3F48">
              <w:rPr>
                <w:rFonts w:cs="Arial"/>
                <w:color w:val="5E6175"/>
                <w:sz w:val="20"/>
                <w:szCs w:val="20"/>
              </w:rPr>
              <w:t>p</w:t>
            </w:r>
            <w:r w:rsidR="0001633C" w:rsidRPr="00AA3F48">
              <w:rPr>
                <w:rFonts w:cs="Arial"/>
                <w:color w:val="5E6175"/>
                <w:sz w:val="20"/>
                <w:szCs w:val="20"/>
              </w:rPr>
              <w:t>artnerību veselības un slimnīcu inovāciju jomā -</w:t>
            </w:r>
            <w:r w:rsidRPr="00AA3F48">
              <w:rPr>
                <w:rFonts w:cs="Arial"/>
                <w:color w:val="5E6175"/>
                <w:sz w:val="20"/>
                <w:szCs w:val="20"/>
              </w:rPr>
              <w:t xml:space="preserve"> sadarbībā ar Dānijas reģioniem;</w:t>
            </w:r>
          </w:p>
          <w:p w14:paraId="05912762" w14:textId="4F122E20" w:rsidR="0001633C" w:rsidRPr="00AA3F48" w:rsidRDefault="0074223E" w:rsidP="004C59F6">
            <w:pPr>
              <w:pStyle w:val="ListParagraph"/>
              <w:numPr>
                <w:ilvl w:val="0"/>
                <w:numId w:val="14"/>
              </w:numPr>
              <w:spacing w:before="120" w:after="120"/>
              <w:contextualSpacing w:val="0"/>
              <w:rPr>
                <w:rFonts w:cs="Arial"/>
                <w:color w:val="5E6175"/>
                <w:sz w:val="20"/>
                <w:szCs w:val="20"/>
              </w:rPr>
            </w:pPr>
            <w:r w:rsidRPr="00AA3F48">
              <w:rPr>
                <w:rFonts w:cs="Arial"/>
                <w:color w:val="5E6175"/>
                <w:sz w:val="20"/>
                <w:szCs w:val="20"/>
              </w:rPr>
              <w:t>k</w:t>
            </w:r>
            <w:r w:rsidR="0001633C" w:rsidRPr="00AA3F48">
              <w:rPr>
                <w:rFonts w:cs="Arial"/>
                <w:color w:val="5E6175"/>
                <w:sz w:val="20"/>
                <w:szCs w:val="20"/>
              </w:rPr>
              <w:t xml:space="preserve">limata pielāgošanās partnerību - ar pašvaldībām un </w:t>
            </w:r>
            <w:r w:rsidRPr="00AA3F48">
              <w:rPr>
                <w:rFonts w:cs="Arial"/>
                <w:color w:val="5E6175"/>
                <w:sz w:val="20"/>
                <w:szCs w:val="20"/>
              </w:rPr>
              <w:t>komunālo pakalpojumu uzņēmumiem;</w:t>
            </w:r>
          </w:p>
          <w:p w14:paraId="2CA08264" w14:textId="026C5E57" w:rsidR="0001633C" w:rsidRPr="00AA3F48" w:rsidRDefault="0074223E" w:rsidP="004C59F6">
            <w:pPr>
              <w:pStyle w:val="ListParagraph"/>
              <w:numPr>
                <w:ilvl w:val="0"/>
                <w:numId w:val="14"/>
              </w:numPr>
              <w:spacing w:before="120" w:after="120"/>
              <w:rPr>
                <w:rFonts w:cs="Arial"/>
                <w:color w:val="5E6175"/>
                <w:sz w:val="20"/>
                <w:szCs w:val="20"/>
              </w:rPr>
            </w:pPr>
            <w:r w:rsidRPr="00AA3F48">
              <w:rPr>
                <w:rFonts w:cs="Arial"/>
                <w:color w:val="5E6175"/>
                <w:sz w:val="20"/>
                <w:szCs w:val="20"/>
              </w:rPr>
              <w:t>p</w:t>
            </w:r>
            <w:r w:rsidR="0001633C" w:rsidRPr="00AA3F48">
              <w:rPr>
                <w:rFonts w:cs="Arial"/>
                <w:color w:val="5E6175"/>
                <w:sz w:val="20"/>
                <w:szCs w:val="20"/>
              </w:rPr>
              <w:t>artnerību notekūdeņu jomā - ar ūdenssaimniecības uzņēmumiem.</w:t>
            </w:r>
          </w:p>
          <w:p w14:paraId="1ACC57A3" w14:textId="1BAA34B8" w:rsidR="0001633C" w:rsidRPr="00AA3F48" w:rsidRDefault="0001633C" w:rsidP="0001633C">
            <w:pPr>
              <w:spacing w:before="120" w:after="120"/>
              <w:rPr>
                <w:rFonts w:cs="Arial"/>
                <w:color w:val="5E6175"/>
                <w:sz w:val="20"/>
                <w:szCs w:val="20"/>
                <w:lang w:eastAsia="lv-LV"/>
              </w:rPr>
            </w:pPr>
            <w:r w:rsidRPr="00AA3F48">
              <w:rPr>
                <w:rFonts w:cs="Arial"/>
                <w:color w:val="5E6175"/>
                <w:sz w:val="20"/>
                <w:szCs w:val="20"/>
                <w:lang w:eastAsia="lv-LV"/>
              </w:rPr>
              <w:t>Ar Tirgus attīstības fonda palīdzību pilsētas un reģioni ir kļuvuši par inovatoriem inovāciju iepirkuma pielietošanai praksē. Piemēram, Kopenhāgenā un Tarnbijas pilsētā tiek veikts iepirkums pirmskomercializācijas posmā</w:t>
            </w:r>
            <w:r w:rsidR="0074223E" w:rsidRPr="00AA3F48">
              <w:rPr>
                <w:rFonts w:cs="Arial"/>
                <w:color w:val="5E6175"/>
                <w:sz w:val="20"/>
                <w:szCs w:val="20"/>
                <w:lang w:eastAsia="lv-LV"/>
              </w:rPr>
              <w:t>,</w:t>
            </w:r>
            <w:r w:rsidRPr="00AA3F48">
              <w:rPr>
                <w:rFonts w:cs="Arial"/>
                <w:color w:val="5E6175"/>
                <w:sz w:val="20"/>
                <w:szCs w:val="20"/>
                <w:lang w:eastAsia="lv-LV"/>
              </w:rPr>
              <w:t xml:space="preserve"> kā labāk pārvaldīt lielu lietus ūdens daudzumu pilsētās. Arī reģionālo veselības aprūpes iestāžu grupa no Dienviddānijas un galvaspilsētas reģioniem veic divus iepirkumus pirmskomercializācijas posmā, lai samazinātu infekciju izplatību slimnīcu vannas istabās un automatizētu slimnīcu sterilizācijas centrus. Dānijas ūdensapgādes uzņēmumu grupa veic iepirkumus pirmskomercializācijas posmā, lai optimizētu resursu izmantošanu notekūdeņu attīrīšanā.</w:t>
            </w:r>
          </w:p>
          <w:p w14:paraId="6F747724" w14:textId="77777777" w:rsidR="005D0F87" w:rsidRPr="00AA3F48" w:rsidRDefault="005D0F87" w:rsidP="005D0F87">
            <w:pPr>
              <w:rPr>
                <w:rFonts w:cs="Arial"/>
                <w:color w:val="5E6175"/>
                <w:sz w:val="20"/>
                <w:szCs w:val="20"/>
              </w:rPr>
            </w:pPr>
            <w:r w:rsidRPr="00AA3F48">
              <w:rPr>
                <w:rFonts w:cs="Arial"/>
                <w:color w:val="5E6175"/>
                <w:sz w:val="20"/>
                <w:szCs w:val="20"/>
              </w:rPr>
              <w:t>Tirgus attīstības fonds projektu novērtē pēc pieciem visaptverošiem kritērijiem:</w:t>
            </w:r>
          </w:p>
          <w:p w14:paraId="620B9E2E" w14:textId="77777777" w:rsidR="005D0F87" w:rsidRPr="00AA3F48" w:rsidRDefault="005D0F87" w:rsidP="005D0F87">
            <w:pPr>
              <w:rPr>
                <w:rFonts w:cs="Arial"/>
                <w:color w:val="5E6175"/>
                <w:sz w:val="20"/>
                <w:szCs w:val="20"/>
              </w:rPr>
            </w:pPr>
            <w:r w:rsidRPr="00AA3F48">
              <w:rPr>
                <w:rFonts w:cs="Arial"/>
                <w:color w:val="5E6175"/>
                <w:sz w:val="20"/>
                <w:szCs w:val="20"/>
              </w:rPr>
              <w:t>1. inovācijas vērtība;</w:t>
            </w:r>
          </w:p>
          <w:p w14:paraId="72C03F85" w14:textId="77777777" w:rsidR="005D0F87" w:rsidRPr="00AA3F48" w:rsidRDefault="005D0F87" w:rsidP="005D0F87">
            <w:pPr>
              <w:rPr>
                <w:rFonts w:cs="Arial"/>
                <w:color w:val="5E6175"/>
                <w:sz w:val="20"/>
                <w:szCs w:val="20"/>
              </w:rPr>
            </w:pPr>
            <w:r w:rsidRPr="00AA3F48">
              <w:rPr>
                <w:rFonts w:cs="Arial"/>
                <w:color w:val="5E6175"/>
                <w:sz w:val="20"/>
                <w:szCs w:val="20"/>
              </w:rPr>
              <w:t>2. tirgus un biznesa modelis;</w:t>
            </w:r>
          </w:p>
          <w:p w14:paraId="5451D856" w14:textId="77777777" w:rsidR="005D0F87" w:rsidRPr="00AA3F48" w:rsidRDefault="005D0F87" w:rsidP="005D0F87">
            <w:pPr>
              <w:rPr>
                <w:rFonts w:cs="Arial"/>
                <w:color w:val="5E6175"/>
                <w:sz w:val="20"/>
                <w:szCs w:val="20"/>
              </w:rPr>
            </w:pPr>
            <w:r w:rsidRPr="00AA3F48">
              <w:rPr>
                <w:rFonts w:cs="Arial"/>
                <w:color w:val="5E6175"/>
                <w:sz w:val="20"/>
                <w:szCs w:val="20"/>
              </w:rPr>
              <w:t>3. ekspertīzes un atbilstošs sadarbības klasteris;</w:t>
            </w:r>
          </w:p>
          <w:p w14:paraId="62E5415E" w14:textId="77777777" w:rsidR="005D0F87" w:rsidRPr="00AA3F48" w:rsidRDefault="005D0F87" w:rsidP="005D0F87">
            <w:pPr>
              <w:rPr>
                <w:rFonts w:cs="Arial"/>
                <w:color w:val="5E6175"/>
                <w:sz w:val="20"/>
                <w:szCs w:val="20"/>
              </w:rPr>
            </w:pPr>
            <w:r w:rsidRPr="00AA3F48">
              <w:rPr>
                <w:rFonts w:cs="Arial"/>
                <w:color w:val="5E6175"/>
                <w:sz w:val="20"/>
                <w:szCs w:val="20"/>
              </w:rPr>
              <w:t>4. izaugsmes un darba vietu radīšanas ietekme;</w:t>
            </w:r>
          </w:p>
          <w:p w14:paraId="1009A318" w14:textId="77777777" w:rsidR="005D0F87" w:rsidRPr="00AA3F48" w:rsidRDefault="005D0F87" w:rsidP="005D0F87">
            <w:pPr>
              <w:rPr>
                <w:rFonts w:cs="Arial"/>
                <w:color w:val="5E6175"/>
                <w:sz w:val="20"/>
                <w:szCs w:val="20"/>
              </w:rPr>
            </w:pPr>
            <w:r w:rsidRPr="00AA3F48">
              <w:rPr>
                <w:rFonts w:cs="Arial"/>
                <w:color w:val="5E6175"/>
                <w:sz w:val="20"/>
                <w:szCs w:val="20"/>
              </w:rPr>
              <w:t>5. tirgus šķēršļi.</w:t>
            </w:r>
          </w:p>
          <w:p w14:paraId="4E1A9357" w14:textId="77777777" w:rsidR="005D0F87" w:rsidRPr="00AA3F48" w:rsidRDefault="005D0F87" w:rsidP="005D0F87">
            <w:pPr>
              <w:rPr>
                <w:rFonts w:cs="Arial"/>
                <w:color w:val="5E6175"/>
                <w:sz w:val="20"/>
                <w:szCs w:val="20"/>
              </w:rPr>
            </w:pPr>
          </w:p>
          <w:p w14:paraId="55217A51" w14:textId="39A4303C" w:rsidR="005D0F87" w:rsidRPr="00AA3F48" w:rsidRDefault="005D0F87" w:rsidP="005D0F87">
            <w:pPr>
              <w:spacing w:after="120"/>
              <w:rPr>
                <w:rFonts w:cs="Arial"/>
                <w:color w:val="5E6175"/>
                <w:sz w:val="20"/>
                <w:szCs w:val="20"/>
              </w:rPr>
            </w:pPr>
            <w:r w:rsidRPr="00AA3F48">
              <w:rPr>
                <w:rFonts w:cs="Arial"/>
                <w:color w:val="5E6175"/>
                <w:sz w:val="20"/>
                <w:szCs w:val="20"/>
              </w:rPr>
              <w:t>Fonds nefinansē projektus, kas ir standarta produkta tālāka izstrāde vai pakalpojums, kas jau ir tirgū. Fonds arī nefinansē aktivitātes, piemēram, pārdošan</w:t>
            </w:r>
            <w:r w:rsidR="00497262">
              <w:rPr>
                <w:rFonts w:cs="Arial"/>
                <w:color w:val="5E6175"/>
                <w:sz w:val="20"/>
                <w:szCs w:val="20"/>
              </w:rPr>
              <w:t>u</w:t>
            </w:r>
            <w:r w:rsidRPr="00AA3F48">
              <w:rPr>
                <w:rFonts w:cs="Arial"/>
                <w:color w:val="5E6175"/>
                <w:sz w:val="20"/>
                <w:szCs w:val="20"/>
              </w:rPr>
              <w:t xml:space="preserve"> un tirgus vispārējas eksporta darbības un ar pētniecību saistītus projektus, demonstrēšanas, farmaceitisko un dabisko līdzekļu izstrādes vai finanšu pakalpojumus.</w:t>
            </w:r>
          </w:p>
          <w:p w14:paraId="005E5A5C" w14:textId="77777777" w:rsidR="005D0F87" w:rsidRPr="00AA3F48" w:rsidRDefault="005D0F87" w:rsidP="005D0F87">
            <w:pPr>
              <w:spacing w:after="120"/>
              <w:rPr>
                <w:rFonts w:cs="Arial"/>
                <w:color w:val="5E6175"/>
                <w:sz w:val="20"/>
                <w:szCs w:val="20"/>
              </w:rPr>
            </w:pPr>
            <w:r w:rsidRPr="00AA3F48">
              <w:rPr>
                <w:rFonts w:cs="Arial"/>
                <w:color w:val="5E6175"/>
                <w:sz w:val="20"/>
                <w:szCs w:val="20"/>
              </w:rPr>
              <w:t>Tirgus attīstības fonda līdzfinansējumam varēja pieteikties:</w:t>
            </w:r>
          </w:p>
          <w:p w14:paraId="3EBD223C" w14:textId="77777777" w:rsidR="005D0F87" w:rsidRPr="00AA3F48" w:rsidRDefault="005D0F87" w:rsidP="004C59F6">
            <w:pPr>
              <w:pStyle w:val="ListParagraph"/>
              <w:numPr>
                <w:ilvl w:val="0"/>
                <w:numId w:val="13"/>
              </w:numPr>
              <w:spacing w:after="120"/>
              <w:rPr>
                <w:rFonts w:cs="Arial"/>
                <w:color w:val="5E6175"/>
                <w:sz w:val="20"/>
                <w:szCs w:val="20"/>
              </w:rPr>
            </w:pPr>
            <w:r w:rsidRPr="00AA3F48">
              <w:rPr>
                <w:rFonts w:cs="Arial"/>
                <w:color w:val="5E6175"/>
                <w:sz w:val="20"/>
                <w:szCs w:val="20"/>
              </w:rPr>
              <w:t>uzņēmumi - atsevišķi vai kopā ar citiem uzņēmumiem un / vai valsts struktūrām;</w:t>
            </w:r>
          </w:p>
          <w:p w14:paraId="78D73515" w14:textId="77777777" w:rsidR="005D0F87" w:rsidRPr="00AA3F48" w:rsidRDefault="005D0F87" w:rsidP="004C59F6">
            <w:pPr>
              <w:pStyle w:val="ListParagraph"/>
              <w:numPr>
                <w:ilvl w:val="0"/>
                <w:numId w:val="13"/>
              </w:numPr>
              <w:spacing w:after="120"/>
              <w:rPr>
                <w:rFonts w:cs="Arial"/>
                <w:color w:val="5E6175"/>
                <w:sz w:val="20"/>
                <w:szCs w:val="20"/>
              </w:rPr>
            </w:pPr>
            <w:r w:rsidRPr="00AA3F48">
              <w:rPr>
                <w:rFonts w:cs="Arial"/>
                <w:color w:val="5E6175"/>
                <w:sz w:val="20"/>
                <w:szCs w:val="20"/>
              </w:rPr>
              <w:t>projekta īstenošanas uzņēmumam jābūt ar Dānijas CVR (PVN) numuru; valsts uzņēmums nedrīkst būt projekta īpašnieks;</w:t>
            </w:r>
          </w:p>
          <w:p w14:paraId="731C5452" w14:textId="6ADB39FF" w:rsidR="005D0F87" w:rsidRPr="00AA3F48" w:rsidRDefault="005D0F87" w:rsidP="004C59F6">
            <w:pPr>
              <w:pStyle w:val="ListParagraph"/>
              <w:numPr>
                <w:ilvl w:val="0"/>
                <w:numId w:val="13"/>
              </w:numPr>
              <w:spacing w:after="120"/>
              <w:rPr>
                <w:rFonts w:cs="Arial"/>
                <w:color w:val="5E6175"/>
                <w:sz w:val="20"/>
                <w:szCs w:val="20"/>
              </w:rPr>
            </w:pPr>
            <w:r w:rsidRPr="00AA3F48">
              <w:rPr>
                <w:rFonts w:cs="Arial"/>
                <w:color w:val="5E6175"/>
                <w:sz w:val="20"/>
                <w:szCs w:val="20"/>
              </w:rPr>
              <w:lastRenderedPageBreak/>
              <w:t>uzņēmumam pieteikuma iesniegšanas dienā jānodarbina vismaz divi pilna laika darbinieki, t.i., divi pilnas slodzes darbinieki vai vairāki nepilna darba laika darbinieki, kuri pieteikuma iesniegšanas dienā kopā veido divu pilna laika darbinieku slodzi;</w:t>
            </w:r>
          </w:p>
          <w:p w14:paraId="20DBCAFF" w14:textId="77777777" w:rsidR="005D0F87" w:rsidRPr="00AA3F48" w:rsidRDefault="005D0F87" w:rsidP="004C59F6">
            <w:pPr>
              <w:pStyle w:val="ListParagraph"/>
              <w:numPr>
                <w:ilvl w:val="0"/>
                <w:numId w:val="13"/>
              </w:numPr>
              <w:spacing w:after="120"/>
              <w:rPr>
                <w:rFonts w:cs="Arial"/>
                <w:color w:val="5E6175"/>
                <w:sz w:val="20"/>
                <w:szCs w:val="20"/>
              </w:rPr>
            </w:pPr>
            <w:r w:rsidRPr="00AA3F48">
              <w:rPr>
                <w:rFonts w:cs="Arial"/>
                <w:color w:val="5E6175"/>
                <w:sz w:val="20"/>
                <w:szCs w:val="20"/>
              </w:rPr>
              <w:t>projekta budžetam jābūt vismaz 3 miljoni Dānijas kronu;</w:t>
            </w:r>
          </w:p>
          <w:p w14:paraId="2B076032" w14:textId="5B70DAC1" w:rsidR="005D0F87" w:rsidRPr="00AA3F48" w:rsidRDefault="005D0F87" w:rsidP="004C59F6">
            <w:pPr>
              <w:pStyle w:val="ListParagraph"/>
              <w:numPr>
                <w:ilvl w:val="0"/>
                <w:numId w:val="13"/>
              </w:numPr>
              <w:spacing w:after="120"/>
              <w:rPr>
                <w:rFonts w:cs="Arial"/>
                <w:color w:val="5E6175"/>
                <w:sz w:val="20"/>
                <w:szCs w:val="20"/>
              </w:rPr>
            </w:pPr>
            <w:r w:rsidRPr="00AA3F48">
              <w:rPr>
                <w:rFonts w:cs="Arial"/>
                <w:color w:val="5E6175"/>
                <w:sz w:val="20"/>
                <w:szCs w:val="20"/>
              </w:rPr>
              <w:t>projekta ilgums</w:t>
            </w:r>
            <w:r w:rsidR="00C855EF" w:rsidRPr="00AA3F48">
              <w:rPr>
                <w:rFonts w:cs="Arial"/>
                <w:color w:val="5E6175"/>
                <w:sz w:val="20"/>
                <w:szCs w:val="20"/>
              </w:rPr>
              <w:t xml:space="preserve"> nedrīkst pārsniegt trīs gadus</w:t>
            </w:r>
            <w:r w:rsidR="00497262">
              <w:rPr>
                <w:rFonts w:cs="Arial"/>
                <w:color w:val="5E6175"/>
                <w:sz w:val="20"/>
                <w:szCs w:val="20"/>
              </w:rPr>
              <w:t>,</w:t>
            </w:r>
          </w:p>
          <w:p w14:paraId="521F8491" w14:textId="5502238C" w:rsidR="00983524" w:rsidRPr="00AA3F48" w:rsidRDefault="005D0F87" w:rsidP="005D0F87">
            <w:pPr>
              <w:rPr>
                <w:rFonts w:cs="Arial"/>
                <w:color w:val="5E6175"/>
                <w:sz w:val="20"/>
                <w:szCs w:val="20"/>
              </w:rPr>
            </w:pPr>
            <w:r w:rsidRPr="00AA3F48">
              <w:rPr>
                <w:rFonts w:cs="Arial"/>
                <w:color w:val="5E6175"/>
                <w:sz w:val="20"/>
                <w:szCs w:val="20"/>
              </w:rPr>
              <w:t>projekta īpašniekam un jebkuram partnerim ir jābūt intelektuālā īpašuma tiesībām.</w:t>
            </w:r>
          </w:p>
        </w:tc>
      </w:tr>
      <w:tr w:rsidR="00983524" w:rsidRPr="00AA3F48" w14:paraId="0EA00913" w14:textId="77777777" w:rsidTr="00983524">
        <w:trPr>
          <w:trHeight w:val="231"/>
        </w:trPr>
        <w:tc>
          <w:tcPr>
            <w:tcW w:w="2402" w:type="dxa"/>
          </w:tcPr>
          <w:p w14:paraId="404882BC" w14:textId="77777777" w:rsidR="00983524" w:rsidRPr="00AA3F48" w:rsidRDefault="00983524" w:rsidP="002752A6">
            <w:pPr>
              <w:rPr>
                <w:rFonts w:cs="Arial"/>
                <w:b/>
                <w:bCs/>
                <w:color w:val="5E6175"/>
                <w:sz w:val="20"/>
                <w:szCs w:val="20"/>
              </w:rPr>
            </w:pPr>
            <w:r w:rsidRPr="00AA3F48">
              <w:rPr>
                <w:rFonts w:cs="Arial"/>
                <w:b/>
                <w:bCs/>
                <w:color w:val="5E6175"/>
                <w:sz w:val="20"/>
                <w:szCs w:val="20"/>
              </w:rPr>
              <w:lastRenderedPageBreak/>
              <w:t>Iespēja piemērot pieredzi Latvijā</w:t>
            </w:r>
          </w:p>
        </w:tc>
        <w:tc>
          <w:tcPr>
            <w:tcW w:w="6524" w:type="dxa"/>
          </w:tcPr>
          <w:p w14:paraId="530D2D05" w14:textId="1384F4F5" w:rsidR="00983524" w:rsidRPr="00AA3F48" w:rsidRDefault="00267D96" w:rsidP="002752A6">
            <w:pPr>
              <w:rPr>
                <w:rFonts w:cs="Arial"/>
                <w:color w:val="5E6175"/>
                <w:sz w:val="20"/>
                <w:szCs w:val="20"/>
              </w:rPr>
            </w:pPr>
            <w:r w:rsidRPr="00AA3F48">
              <w:rPr>
                <w:rFonts w:cs="Arial"/>
                <w:color w:val="5E6175"/>
                <w:sz w:val="20"/>
                <w:szCs w:val="20"/>
              </w:rPr>
              <w:t>Tirgus attīstības fonda pieredzi var izmantot</w:t>
            </w:r>
            <w:r w:rsidR="00497262">
              <w:rPr>
                <w:rFonts w:cs="Arial"/>
                <w:color w:val="5E6175"/>
                <w:sz w:val="20"/>
                <w:szCs w:val="20"/>
              </w:rPr>
              <w:t>,</w:t>
            </w:r>
            <w:r w:rsidRPr="00AA3F48">
              <w:rPr>
                <w:rFonts w:cs="Arial"/>
                <w:color w:val="5E6175"/>
                <w:sz w:val="20"/>
                <w:szCs w:val="20"/>
              </w:rPr>
              <w:t xml:space="preserve"> plānojot ES fondu 2021.-2027.gada plānošanas perioda finanšu instrumentus un daļu no plānotā finansējuma novirzot inovāciju attīstībai. Nepieciešamo investīciju veikšanai varētu tikt izmantoti inovāciju iepirkumi.</w:t>
            </w:r>
          </w:p>
          <w:p w14:paraId="38CC3F2A" w14:textId="1672F427" w:rsidR="00267D96" w:rsidRPr="00AA3F48" w:rsidRDefault="00267D96" w:rsidP="002752A6">
            <w:pPr>
              <w:rPr>
                <w:rFonts w:cs="Arial"/>
                <w:color w:val="5E6175"/>
                <w:sz w:val="20"/>
                <w:szCs w:val="20"/>
              </w:rPr>
            </w:pPr>
          </w:p>
        </w:tc>
      </w:tr>
      <w:tr w:rsidR="00983524" w:rsidRPr="00AA3F48" w14:paraId="291BFEBA" w14:textId="77777777" w:rsidTr="00983524">
        <w:trPr>
          <w:trHeight w:val="231"/>
        </w:trPr>
        <w:tc>
          <w:tcPr>
            <w:tcW w:w="2402" w:type="dxa"/>
          </w:tcPr>
          <w:p w14:paraId="2C88D713" w14:textId="77777777" w:rsidR="00983524" w:rsidRPr="00AA3F48" w:rsidRDefault="00983524" w:rsidP="002752A6">
            <w:pPr>
              <w:rPr>
                <w:rFonts w:cs="Arial"/>
                <w:color w:val="5E6175"/>
                <w:sz w:val="20"/>
                <w:szCs w:val="20"/>
              </w:rPr>
            </w:pPr>
            <w:r w:rsidRPr="00AA3F48">
              <w:rPr>
                <w:rFonts w:cs="Arial"/>
                <w:b/>
                <w:bCs/>
                <w:color w:val="5E6175"/>
                <w:sz w:val="20"/>
                <w:szCs w:val="20"/>
              </w:rPr>
              <w:t>Atsauces uz informāciju interneta vietnē</w:t>
            </w:r>
          </w:p>
        </w:tc>
        <w:tc>
          <w:tcPr>
            <w:tcW w:w="6524" w:type="dxa"/>
          </w:tcPr>
          <w:p w14:paraId="18AFBE16" w14:textId="6EB6227C" w:rsidR="00983524" w:rsidRPr="00AA3F48" w:rsidRDefault="009E12F8" w:rsidP="00497262">
            <w:pPr>
              <w:rPr>
                <w:rFonts w:cs="Arial"/>
                <w:color w:val="5E6175"/>
                <w:sz w:val="20"/>
                <w:szCs w:val="20"/>
              </w:rPr>
            </w:pPr>
            <w:r w:rsidRPr="00AA7EFD">
              <w:rPr>
                <w:rFonts w:cs="Arial"/>
                <w:color w:val="5E6175"/>
                <w:sz w:val="20"/>
                <w:szCs w:val="20"/>
              </w:rPr>
              <w:t xml:space="preserve">Tirgus attīstības fonda </w:t>
            </w:r>
            <w:r w:rsidR="00AA7EFD" w:rsidRPr="00AA7EFD">
              <w:rPr>
                <w:rFonts w:cs="Arial"/>
                <w:color w:val="5E6175"/>
                <w:sz w:val="20"/>
                <w:szCs w:val="20"/>
              </w:rPr>
              <w:t>paskaidrojumi un projektu vērtēšanas kritēriji pieejami:</w:t>
            </w:r>
            <w:r w:rsidR="00AA7EFD">
              <w:t xml:space="preserve"> </w:t>
            </w:r>
            <w:hyperlink r:id="rId29" w:history="1">
              <w:r w:rsidR="00983524" w:rsidRPr="00AA3F48">
                <w:rPr>
                  <w:rStyle w:val="Hyperlink"/>
                  <w:rFonts w:cs="Arial"/>
                  <w:sz w:val="20"/>
                  <w:szCs w:val="20"/>
                </w:rPr>
                <w:t>https://markedsmodningsfonden.dk/vejledning-kriterier</w:t>
              </w:r>
            </w:hyperlink>
            <w:r w:rsidR="00983524" w:rsidRPr="00AA3F48">
              <w:rPr>
                <w:rFonts w:cs="Arial"/>
                <w:color w:val="5E6175"/>
                <w:sz w:val="20"/>
                <w:szCs w:val="20"/>
              </w:rPr>
              <w:t xml:space="preserve"> </w:t>
            </w:r>
          </w:p>
        </w:tc>
      </w:tr>
    </w:tbl>
    <w:p w14:paraId="3207E9E8" w14:textId="3E7869EF" w:rsidR="00983524" w:rsidRPr="00AA3F48" w:rsidRDefault="00461287" w:rsidP="00983524">
      <w:pPr>
        <w:rPr>
          <w:rStyle w:val="Hyperlink"/>
          <w:rFonts w:cs="Arial"/>
          <w:sz w:val="18"/>
          <w:szCs w:val="18"/>
        </w:rPr>
      </w:pPr>
      <w:r w:rsidRPr="00AA3F48">
        <w:rPr>
          <w:rFonts w:cs="Arial"/>
          <w:color w:val="5E6175"/>
          <w:sz w:val="18"/>
          <w:szCs w:val="18"/>
        </w:rPr>
        <w:t>Avots: CSE COE informācijas apkopojums, izmantojot</w:t>
      </w:r>
      <w:r w:rsidR="005E6D8E" w:rsidRPr="00AA3F48">
        <w:rPr>
          <w:rFonts w:cs="Arial"/>
          <w:color w:val="5E6175"/>
          <w:sz w:val="18"/>
          <w:szCs w:val="18"/>
        </w:rPr>
        <w:t xml:space="preserve"> publiski pieejamu informāciju</w:t>
      </w:r>
    </w:p>
    <w:p w14:paraId="69E144B1" w14:textId="5C55D3D3" w:rsidR="005A5233" w:rsidRPr="00AA3F48" w:rsidRDefault="000723B6" w:rsidP="005A5233">
      <w:pPr>
        <w:spacing w:after="120" w:line="240" w:lineRule="auto"/>
        <w:rPr>
          <w:rFonts w:cs="Arial"/>
          <w:bCs/>
          <w:color w:val="5E6175"/>
          <w:sz w:val="20"/>
          <w:szCs w:val="20"/>
        </w:rPr>
      </w:pPr>
      <w:r>
        <w:rPr>
          <w:rFonts w:cs="Arial"/>
          <w:color w:val="5E6175"/>
          <w:sz w:val="20"/>
          <w:szCs w:val="20"/>
          <w:lang w:eastAsia="lv-LV"/>
        </w:rPr>
        <w:t>Papildus atbalsta programma</w:t>
      </w:r>
      <w:r w:rsidR="005A5233" w:rsidRPr="00AA3F48">
        <w:rPr>
          <w:rFonts w:cs="Arial"/>
          <w:color w:val="5E6175"/>
          <w:sz w:val="20"/>
          <w:szCs w:val="20"/>
          <w:lang w:eastAsia="lv-LV"/>
        </w:rPr>
        <w:t>, kas ir izveidotas Dānijā, lai sniegtu finansiālu atbalstu dažāda veida projektiem trīs gadu periodā Kopenhāgenas pilsētā</w:t>
      </w:r>
      <w:r w:rsidR="00497262">
        <w:rPr>
          <w:rFonts w:cs="Arial"/>
          <w:color w:val="5E6175"/>
          <w:sz w:val="20"/>
          <w:szCs w:val="20"/>
          <w:lang w:eastAsia="lv-LV"/>
        </w:rPr>
        <w:t>,</w:t>
      </w:r>
      <w:r w:rsidR="005A5233" w:rsidRPr="00AA3F48">
        <w:rPr>
          <w:rFonts w:cs="Arial"/>
          <w:color w:val="5E6175"/>
          <w:sz w:val="20"/>
          <w:szCs w:val="20"/>
          <w:lang w:eastAsia="lv-LV"/>
        </w:rPr>
        <w:t xml:space="preserve"> ir projekts TIME </w:t>
      </w:r>
      <w:r w:rsidR="005A5233" w:rsidRPr="00AA3F48">
        <w:rPr>
          <w:rFonts w:cs="Arial"/>
          <w:bCs/>
          <w:color w:val="5E6175"/>
          <w:sz w:val="20"/>
          <w:szCs w:val="20"/>
        </w:rPr>
        <w:t>(tehnoloģiju inovācijas, vide un enerģētika) (skat. piemēru Nr.2).</w:t>
      </w:r>
    </w:p>
    <w:p w14:paraId="0EA1FE0D" w14:textId="5EF7FE26" w:rsidR="00370DDC" w:rsidRPr="00AA3F48" w:rsidRDefault="00370DDC" w:rsidP="00370DDC">
      <w:pPr>
        <w:pStyle w:val="ListParagraph"/>
        <w:spacing w:after="120" w:line="240" w:lineRule="auto"/>
        <w:jc w:val="right"/>
        <w:rPr>
          <w:rFonts w:cs="Arial"/>
          <w:color w:val="5E6175"/>
          <w:sz w:val="20"/>
          <w:szCs w:val="20"/>
          <w:lang w:eastAsia="lv-LV"/>
        </w:rPr>
      </w:pPr>
      <w:r w:rsidRPr="00A56EFF">
        <w:rPr>
          <w:rFonts w:cs="Arial"/>
          <w:color w:val="5E6175"/>
          <w:sz w:val="18"/>
          <w:szCs w:val="20"/>
        </w:rPr>
        <w:t>7.tabula. Finansiāls atbalsts viedās enerģijas un vides projektiem – projekts TIME</w:t>
      </w:r>
    </w:p>
    <w:tbl>
      <w:tblPr>
        <w:tblStyle w:val="GridTable1Light-Accent13"/>
        <w:tblW w:w="8926" w:type="dxa"/>
        <w:tblLayout w:type="fixed"/>
        <w:tblLook w:val="0000" w:firstRow="0" w:lastRow="0" w:firstColumn="0" w:lastColumn="0" w:noHBand="0" w:noVBand="0"/>
      </w:tblPr>
      <w:tblGrid>
        <w:gridCol w:w="2405"/>
        <w:gridCol w:w="6521"/>
      </w:tblGrid>
      <w:tr w:rsidR="00983524" w:rsidRPr="00AA3F48" w14:paraId="0112E4B3" w14:textId="77777777" w:rsidTr="00B27567">
        <w:trPr>
          <w:trHeight w:val="229"/>
        </w:trPr>
        <w:tc>
          <w:tcPr>
            <w:tcW w:w="8926" w:type="dxa"/>
            <w:gridSpan w:val="2"/>
            <w:shd w:val="clear" w:color="auto" w:fill="F2F2F2" w:themeFill="background1" w:themeFillShade="F2"/>
          </w:tcPr>
          <w:p w14:paraId="3921531B" w14:textId="68295F62" w:rsidR="00983524" w:rsidRPr="00AA3F48" w:rsidRDefault="00983524" w:rsidP="002752A6">
            <w:pPr>
              <w:rPr>
                <w:rFonts w:cs="Arial"/>
                <w:b/>
                <w:bCs/>
                <w:color w:val="2F5496" w:themeColor="accent5" w:themeShade="BF"/>
                <w:sz w:val="20"/>
                <w:szCs w:val="20"/>
              </w:rPr>
            </w:pPr>
            <w:r w:rsidRPr="00AA3F48">
              <w:rPr>
                <w:rFonts w:cs="Arial"/>
                <w:b/>
                <w:bCs/>
                <w:color w:val="2F5496" w:themeColor="accent5" w:themeShade="BF"/>
                <w:sz w:val="20"/>
                <w:szCs w:val="20"/>
              </w:rPr>
              <w:t xml:space="preserve">Piemērs Nr.2. </w:t>
            </w:r>
            <w:r w:rsidR="002E002D" w:rsidRPr="00AA3F48">
              <w:rPr>
                <w:rFonts w:cs="Arial"/>
                <w:b/>
                <w:bCs/>
                <w:color w:val="2F5496" w:themeColor="accent5" w:themeShade="BF"/>
                <w:sz w:val="20"/>
                <w:szCs w:val="20"/>
              </w:rPr>
              <w:t>Finansiāls atbalsts viedās enerģijas un vides projektiem</w:t>
            </w:r>
          </w:p>
          <w:p w14:paraId="74A535EE" w14:textId="1E302C54" w:rsidR="002E002D" w:rsidRPr="00AA3F48" w:rsidRDefault="002E002D" w:rsidP="002752A6">
            <w:pPr>
              <w:rPr>
                <w:rFonts w:cs="Arial"/>
                <w:b/>
                <w:bCs/>
                <w:color w:val="5E6175"/>
                <w:sz w:val="20"/>
                <w:szCs w:val="20"/>
              </w:rPr>
            </w:pPr>
          </w:p>
        </w:tc>
      </w:tr>
      <w:tr w:rsidR="00983524" w:rsidRPr="00AA3F48" w14:paraId="029A6250" w14:textId="77777777" w:rsidTr="004C4559">
        <w:trPr>
          <w:trHeight w:val="230"/>
        </w:trPr>
        <w:tc>
          <w:tcPr>
            <w:tcW w:w="2405" w:type="dxa"/>
          </w:tcPr>
          <w:p w14:paraId="4CDC569B" w14:textId="77777777" w:rsidR="00983524" w:rsidRPr="00AA3F48" w:rsidRDefault="00983524" w:rsidP="002752A6">
            <w:pPr>
              <w:rPr>
                <w:rFonts w:cs="Arial"/>
                <w:b/>
                <w:bCs/>
                <w:color w:val="5E6175"/>
                <w:sz w:val="20"/>
                <w:szCs w:val="20"/>
              </w:rPr>
            </w:pPr>
            <w:r w:rsidRPr="00AA3F48">
              <w:rPr>
                <w:rFonts w:cs="Arial"/>
                <w:b/>
                <w:bCs/>
                <w:color w:val="5E6175"/>
                <w:sz w:val="20"/>
                <w:szCs w:val="20"/>
              </w:rPr>
              <w:t>Labās prakses piemēra nosaukums</w:t>
            </w:r>
          </w:p>
        </w:tc>
        <w:tc>
          <w:tcPr>
            <w:tcW w:w="6521" w:type="dxa"/>
          </w:tcPr>
          <w:p w14:paraId="3BF35F43" w14:textId="77777777" w:rsidR="00983524" w:rsidRPr="00AA3F48" w:rsidRDefault="00983524" w:rsidP="002752A6">
            <w:pPr>
              <w:rPr>
                <w:rFonts w:cs="Arial"/>
                <w:b/>
                <w:bCs/>
                <w:color w:val="5E6175"/>
                <w:sz w:val="20"/>
                <w:szCs w:val="20"/>
              </w:rPr>
            </w:pPr>
            <w:r w:rsidRPr="00AA3F48">
              <w:rPr>
                <w:rFonts w:cs="Arial"/>
                <w:b/>
                <w:bCs/>
                <w:color w:val="5E6175"/>
                <w:sz w:val="20"/>
                <w:szCs w:val="20"/>
              </w:rPr>
              <w:t>Projekts TIME (tehnoloģiju inovācijas, vide un enerģētika) 3 gadu atbalsta programma</w:t>
            </w:r>
          </w:p>
        </w:tc>
      </w:tr>
      <w:tr w:rsidR="00983524" w:rsidRPr="00AA3F48" w14:paraId="365C6AE5" w14:textId="77777777" w:rsidTr="004C4559">
        <w:trPr>
          <w:trHeight w:val="230"/>
        </w:trPr>
        <w:tc>
          <w:tcPr>
            <w:tcW w:w="2405" w:type="dxa"/>
          </w:tcPr>
          <w:p w14:paraId="77BA49C9" w14:textId="77777777" w:rsidR="00983524" w:rsidRPr="00AA3F48" w:rsidRDefault="00983524" w:rsidP="002752A6">
            <w:pPr>
              <w:spacing w:after="120"/>
              <w:rPr>
                <w:rFonts w:cs="Arial"/>
                <w:b/>
                <w:bCs/>
                <w:color w:val="5E6175"/>
                <w:sz w:val="20"/>
                <w:szCs w:val="20"/>
              </w:rPr>
            </w:pPr>
            <w:r w:rsidRPr="00AA3F48">
              <w:rPr>
                <w:rFonts w:cs="Arial"/>
                <w:b/>
                <w:bCs/>
                <w:color w:val="5E6175"/>
                <w:sz w:val="20"/>
                <w:szCs w:val="20"/>
              </w:rPr>
              <w:t>Labās prakses īstenotājs</w:t>
            </w:r>
          </w:p>
        </w:tc>
        <w:tc>
          <w:tcPr>
            <w:tcW w:w="6521" w:type="dxa"/>
          </w:tcPr>
          <w:p w14:paraId="40ADA31A" w14:textId="77777777" w:rsidR="00983524" w:rsidRPr="00AA3F48" w:rsidRDefault="00983524" w:rsidP="002752A6">
            <w:pPr>
              <w:spacing w:after="120"/>
              <w:rPr>
                <w:rFonts w:cs="Arial"/>
                <w:b/>
                <w:bCs/>
                <w:color w:val="5E6175"/>
                <w:sz w:val="20"/>
                <w:szCs w:val="20"/>
              </w:rPr>
            </w:pPr>
            <w:r w:rsidRPr="00AA3F48">
              <w:rPr>
                <w:rFonts w:cs="Arial"/>
                <w:b/>
                <w:bCs/>
                <w:color w:val="5E6175"/>
                <w:sz w:val="20"/>
                <w:szCs w:val="20"/>
              </w:rPr>
              <w:t>Kopenhāgenas pilsēta</w:t>
            </w:r>
          </w:p>
          <w:p w14:paraId="6056E965" w14:textId="77777777" w:rsidR="00983524" w:rsidRPr="00AA3F48" w:rsidRDefault="00983524" w:rsidP="002752A6">
            <w:pPr>
              <w:spacing w:after="120"/>
              <w:rPr>
                <w:rFonts w:cs="Arial"/>
                <w:color w:val="5E6175"/>
                <w:sz w:val="20"/>
                <w:szCs w:val="20"/>
              </w:rPr>
            </w:pPr>
            <w:r w:rsidRPr="00AA3F48">
              <w:rPr>
                <w:rFonts w:cs="Arial"/>
                <w:b/>
                <w:color w:val="5E6175"/>
                <w:sz w:val="20"/>
                <w:szCs w:val="20"/>
              </w:rPr>
              <w:t>Partneri</w:t>
            </w:r>
            <w:r w:rsidRPr="00AA3F48">
              <w:rPr>
                <w:rFonts w:cs="Arial"/>
                <w:color w:val="5E6175"/>
                <w:sz w:val="20"/>
                <w:szCs w:val="20"/>
              </w:rPr>
              <w:t>:</w:t>
            </w:r>
          </w:p>
          <w:p w14:paraId="0144B671" w14:textId="63AC2B54" w:rsidR="00983524" w:rsidRPr="00AA3F48" w:rsidRDefault="00983524" w:rsidP="002752A6">
            <w:pPr>
              <w:spacing w:after="120"/>
              <w:rPr>
                <w:rFonts w:cs="Arial"/>
                <w:color w:val="5E6175"/>
                <w:sz w:val="20"/>
                <w:szCs w:val="20"/>
              </w:rPr>
            </w:pPr>
            <w:r w:rsidRPr="00AA3F48">
              <w:rPr>
                <w:rFonts w:cs="Arial"/>
                <w:color w:val="5E6175"/>
                <w:sz w:val="20"/>
                <w:szCs w:val="20"/>
              </w:rPr>
              <w:t xml:space="preserve">CLEAN: CLEAN ir dāņu cleantech klasteris, </w:t>
            </w:r>
            <w:r w:rsidR="00267D96" w:rsidRPr="00AA3F48">
              <w:rPr>
                <w:rFonts w:cs="Arial"/>
                <w:color w:val="5E6175"/>
                <w:sz w:val="20"/>
                <w:szCs w:val="20"/>
              </w:rPr>
              <w:t xml:space="preserve">iekļaujot uzņēmumus un </w:t>
            </w:r>
            <w:r w:rsidRPr="00AA3F48">
              <w:rPr>
                <w:rFonts w:cs="Arial"/>
                <w:color w:val="5E6175"/>
                <w:sz w:val="20"/>
                <w:szCs w:val="20"/>
              </w:rPr>
              <w:t>pētniecīb</w:t>
            </w:r>
            <w:r w:rsidR="00267D96" w:rsidRPr="00AA3F48">
              <w:rPr>
                <w:rFonts w:cs="Arial"/>
                <w:color w:val="5E6175"/>
                <w:sz w:val="20"/>
                <w:szCs w:val="20"/>
              </w:rPr>
              <w:t>as iestādes</w:t>
            </w:r>
            <w:r w:rsidRPr="00AA3F48">
              <w:rPr>
                <w:rFonts w:cs="Arial"/>
                <w:color w:val="5E6175"/>
                <w:sz w:val="20"/>
                <w:szCs w:val="20"/>
              </w:rPr>
              <w:t xml:space="preserve"> enerģētikas un vides jomā</w:t>
            </w:r>
            <w:r w:rsidR="00497262">
              <w:rPr>
                <w:rFonts w:cs="Arial"/>
                <w:color w:val="5E6175"/>
                <w:sz w:val="20"/>
                <w:szCs w:val="20"/>
              </w:rPr>
              <w:t>,</w:t>
            </w:r>
          </w:p>
          <w:p w14:paraId="4417ABFF" w14:textId="5F072203" w:rsidR="00983524" w:rsidRPr="00AA3F48" w:rsidRDefault="00983524" w:rsidP="002752A6">
            <w:pPr>
              <w:spacing w:after="120"/>
              <w:rPr>
                <w:rFonts w:cs="Arial"/>
                <w:color w:val="5E6175"/>
                <w:sz w:val="20"/>
                <w:szCs w:val="20"/>
              </w:rPr>
            </w:pPr>
            <w:r w:rsidRPr="00AA3F48">
              <w:rPr>
                <w:rFonts w:cs="Arial"/>
                <w:color w:val="5E6175"/>
                <w:sz w:val="20"/>
                <w:szCs w:val="20"/>
              </w:rPr>
              <w:t xml:space="preserve">DTU: Dānijas tehniskā universitāte, kas izstrādā </w:t>
            </w:r>
            <w:r w:rsidR="00267D96" w:rsidRPr="00AA3F48">
              <w:rPr>
                <w:rFonts w:cs="Arial"/>
                <w:color w:val="5E6175"/>
                <w:sz w:val="20"/>
                <w:szCs w:val="20"/>
              </w:rPr>
              <w:t xml:space="preserve">risinājumus, lai </w:t>
            </w:r>
            <w:r w:rsidRPr="00AA3F48">
              <w:rPr>
                <w:rFonts w:cs="Arial"/>
                <w:color w:val="5E6175"/>
                <w:sz w:val="20"/>
                <w:szCs w:val="20"/>
              </w:rPr>
              <w:t>izmanto</w:t>
            </w:r>
            <w:r w:rsidR="00267D96" w:rsidRPr="00AA3F48">
              <w:rPr>
                <w:rFonts w:cs="Arial"/>
                <w:color w:val="5E6175"/>
                <w:sz w:val="20"/>
                <w:szCs w:val="20"/>
              </w:rPr>
              <w:t>tu</w:t>
            </w:r>
            <w:r w:rsidRPr="00AA3F48">
              <w:rPr>
                <w:rFonts w:cs="Arial"/>
                <w:color w:val="5E6175"/>
                <w:sz w:val="20"/>
                <w:szCs w:val="20"/>
              </w:rPr>
              <w:t xml:space="preserve"> dabaszinātnes un tehniskās zinātnes sabiedrības labā</w:t>
            </w:r>
            <w:r w:rsidR="00497262">
              <w:rPr>
                <w:rFonts w:cs="Arial"/>
                <w:color w:val="5E6175"/>
                <w:sz w:val="20"/>
                <w:szCs w:val="20"/>
              </w:rPr>
              <w:t>,</w:t>
            </w:r>
          </w:p>
          <w:p w14:paraId="5B2E3026" w14:textId="77777777" w:rsidR="00983524" w:rsidRPr="00AA3F48" w:rsidRDefault="00983524" w:rsidP="002752A6">
            <w:pPr>
              <w:spacing w:after="120"/>
              <w:rPr>
                <w:rFonts w:cs="Arial"/>
                <w:color w:val="5E6175"/>
                <w:sz w:val="20"/>
                <w:szCs w:val="20"/>
              </w:rPr>
            </w:pPr>
            <w:r w:rsidRPr="00AA3F48">
              <w:rPr>
                <w:rFonts w:cs="Arial"/>
                <w:color w:val="5E6175"/>
                <w:sz w:val="20"/>
                <w:szCs w:val="20"/>
              </w:rPr>
              <w:t>IPU: IPU ir neatkarīga privāta iestāde, kas pieder komerciālam fondam. IPU sadarbībā ar klientiem rada tehnoloģiski novatoriskus risinājumus.</w:t>
            </w:r>
          </w:p>
          <w:p w14:paraId="15FA174C" w14:textId="77777777" w:rsidR="00983524" w:rsidRPr="00AA3F48" w:rsidRDefault="00983524" w:rsidP="002752A6">
            <w:pPr>
              <w:spacing w:after="120"/>
              <w:rPr>
                <w:rFonts w:cs="Arial"/>
                <w:b/>
                <w:bCs/>
                <w:i/>
                <w:color w:val="5E6175"/>
                <w:sz w:val="20"/>
                <w:szCs w:val="20"/>
              </w:rPr>
            </w:pPr>
            <w:r w:rsidRPr="00AA3F48">
              <w:rPr>
                <w:i/>
                <w:color w:val="5E6175"/>
                <w:sz w:val="20"/>
                <w:szCs w:val="20"/>
              </w:rPr>
              <w:t>Sākot no 2020. gada 1. jūlija, projekts ir nodots Energy Cluster Denmark</w:t>
            </w:r>
          </w:p>
        </w:tc>
      </w:tr>
      <w:tr w:rsidR="00983524" w:rsidRPr="00AA3F48" w14:paraId="76A6A8A4" w14:textId="77777777" w:rsidTr="00B27567">
        <w:trPr>
          <w:trHeight w:val="229"/>
        </w:trPr>
        <w:tc>
          <w:tcPr>
            <w:tcW w:w="8926" w:type="dxa"/>
            <w:gridSpan w:val="2"/>
            <w:shd w:val="clear" w:color="auto" w:fill="F2F2F2" w:themeFill="background1" w:themeFillShade="F2"/>
          </w:tcPr>
          <w:p w14:paraId="127D9415" w14:textId="77777777" w:rsidR="00983524" w:rsidRPr="00AA3F48" w:rsidRDefault="00983524" w:rsidP="002752A6">
            <w:pPr>
              <w:rPr>
                <w:rFonts w:cs="Arial"/>
                <w:b/>
                <w:bCs/>
                <w:color w:val="5E6175"/>
                <w:sz w:val="20"/>
                <w:szCs w:val="20"/>
              </w:rPr>
            </w:pPr>
            <w:r w:rsidRPr="00AA3F48">
              <w:rPr>
                <w:rFonts w:cs="Arial"/>
                <w:b/>
                <w:bCs/>
                <w:color w:val="5E6175"/>
                <w:sz w:val="20"/>
                <w:szCs w:val="20"/>
              </w:rPr>
              <w:t xml:space="preserve">Detalizēts apraksts </w:t>
            </w:r>
          </w:p>
        </w:tc>
      </w:tr>
      <w:tr w:rsidR="00983524" w:rsidRPr="00AA3F48" w14:paraId="3D34DD70" w14:textId="77777777" w:rsidTr="004C4559">
        <w:trPr>
          <w:trHeight w:val="412"/>
        </w:trPr>
        <w:tc>
          <w:tcPr>
            <w:tcW w:w="2405" w:type="dxa"/>
          </w:tcPr>
          <w:p w14:paraId="72A09290" w14:textId="77777777" w:rsidR="00983524" w:rsidRPr="00AA3F48" w:rsidRDefault="00983524" w:rsidP="002752A6">
            <w:pPr>
              <w:rPr>
                <w:rFonts w:cs="Arial"/>
                <w:b/>
                <w:bCs/>
                <w:color w:val="5E6175"/>
                <w:sz w:val="20"/>
                <w:szCs w:val="20"/>
              </w:rPr>
            </w:pPr>
            <w:r w:rsidRPr="00AA3F48">
              <w:rPr>
                <w:rFonts w:cs="Arial"/>
                <w:b/>
                <w:bCs/>
                <w:color w:val="5E6175"/>
                <w:sz w:val="20"/>
                <w:szCs w:val="20"/>
              </w:rPr>
              <w:t>Inovāciju iepirkuma atbalsta instrumenta apraksts</w:t>
            </w:r>
          </w:p>
        </w:tc>
        <w:tc>
          <w:tcPr>
            <w:tcW w:w="6521" w:type="dxa"/>
          </w:tcPr>
          <w:p w14:paraId="1523893D" w14:textId="77777777" w:rsidR="00983524" w:rsidRPr="00AA3F48" w:rsidRDefault="00983524" w:rsidP="002752A6">
            <w:pPr>
              <w:spacing w:after="120"/>
              <w:rPr>
                <w:rFonts w:cs="Arial"/>
                <w:color w:val="5E6175"/>
                <w:sz w:val="20"/>
                <w:szCs w:val="20"/>
              </w:rPr>
            </w:pPr>
            <w:r w:rsidRPr="00AA3F48">
              <w:rPr>
                <w:rFonts w:cs="Arial"/>
                <w:color w:val="5E6175"/>
                <w:sz w:val="20"/>
                <w:szCs w:val="20"/>
              </w:rPr>
              <w:t xml:space="preserve">Projekts </w:t>
            </w:r>
            <w:r w:rsidRPr="00497262">
              <w:rPr>
                <w:rFonts w:cs="Arial"/>
                <w:i/>
                <w:color w:val="5E6175"/>
                <w:sz w:val="20"/>
                <w:szCs w:val="20"/>
              </w:rPr>
              <w:t>TIME</w:t>
            </w:r>
            <w:r w:rsidRPr="00AA3F48">
              <w:rPr>
                <w:rFonts w:cs="Arial"/>
                <w:color w:val="5E6175"/>
                <w:sz w:val="20"/>
                <w:szCs w:val="20"/>
              </w:rPr>
              <w:t xml:space="preserve"> (tehnoloģiju inovācijas, vide un enerģētika) piedāvā 3 gadu atbalsta programmu, kurā mazie un vidējie uzņēmumi kopā ar Dānijas tehnisko universitāti (DTU) var izstrādāt vides un enerģētikas tehnoloģiju risinājumus un produktus.</w:t>
            </w:r>
          </w:p>
          <w:p w14:paraId="1DEB46A5" w14:textId="77777777" w:rsidR="00983524" w:rsidRPr="00AA3F48" w:rsidRDefault="00983524" w:rsidP="002752A6">
            <w:pPr>
              <w:spacing w:after="120"/>
              <w:rPr>
                <w:rFonts w:cs="Arial"/>
                <w:color w:val="5E6175"/>
                <w:sz w:val="20"/>
                <w:szCs w:val="20"/>
              </w:rPr>
            </w:pPr>
            <w:r w:rsidRPr="00AA3F48">
              <w:rPr>
                <w:rFonts w:cs="Arial"/>
                <w:color w:val="5E6175"/>
                <w:sz w:val="20"/>
                <w:szCs w:val="20"/>
              </w:rPr>
              <w:t xml:space="preserve">Projekts </w:t>
            </w:r>
            <w:r w:rsidRPr="00497262">
              <w:rPr>
                <w:rFonts w:cs="Arial"/>
                <w:i/>
                <w:color w:val="5E6175"/>
                <w:sz w:val="20"/>
                <w:szCs w:val="20"/>
              </w:rPr>
              <w:t>Tehnoloģiju jauninājumi, vide un enerģētika</w:t>
            </w:r>
            <w:r w:rsidRPr="00AA3F48">
              <w:rPr>
                <w:rFonts w:cs="Arial"/>
                <w:color w:val="5E6175"/>
                <w:sz w:val="20"/>
                <w:szCs w:val="20"/>
              </w:rPr>
              <w:t xml:space="preserve"> (TIME) ir atbalsta programma, kas atbalsta Dānijas galvaspilsētas uzņēmējdarbības teritoriju zaļā un viedā izaugsmē, paātrinot inovāciju sadarbību starp maziem un vidējiem uzņēmumiem un Dānijas Tehnisko universitāti, DTU. Projekta mērķis ir stiprināt iesaistīto uzņēmumu novatorisko jaudu un konkurētspēju, koncentrējoties uz produktu jauninājumiem viedās vides un enerģētikas tehnoloģijās. </w:t>
            </w:r>
          </w:p>
          <w:p w14:paraId="717775FE" w14:textId="77777777" w:rsidR="0001633C" w:rsidRPr="00AA3F48" w:rsidRDefault="0001633C" w:rsidP="005D0F87">
            <w:pPr>
              <w:spacing w:after="120"/>
              <w:rPr>
                <w:rFonts w:cs="Arial"/>
                <w:color w:val="5E6175"/>
                <w:sz w:val="20"/>
                <w:szCs w:val="20"/>
              </w:rPr>
            </w:pPr>
            <w:r w:rsidRPr="00AA3F48">
              <w:rPr>
                <w:rFonts w:cs="Arial"/>
                <w:color w:val="5E6175"/>
                <w:sz w:val="20"/>
                <w:szCs w:val="20"/>
              </w:rPr>
              <w:t>TIME finansē ES un Dānijas galvaspilsētas reģions ar kopējo summu DKK 20 650 000. Programma finansē 11 inovāciju sadarbības, piedaloties 20 uzņēmumiem.</w:t>
            </w:r>
          </w:p>
          <w:p w14:paraId="5BDD81AD" w14:textId="2717C91A" w:rsidR="005D0F87" w:rsidRPr="00AA3F48" w:rsidRDefault="005D0F87" w:rsidP="005D0F87">
            <w:pPr>
              <w:spacing w:after="120"/>
              <w:rPr>
                <w:rFonts w:cs="Arial"/>
                <w:color w:val="5E6175"/>
                <w:sz w:val="20"/>
                <w:szCs w:val="20"/>
              </w:rPr>
            </w:pPr>
            <w:r w:rsidRPr="00AA3F48">
              <w:rPr>
                <w:rFonts w:cs="Arial"/>
                <w:color w:val="5E6175"/>
                <w:sz w:val="20"/>
                <w:szCs w:val="20"/>
              </w:rPr>
              <w:t>Prasības uzņē</w:t>
            </w:r>
            <w:r w:rsidR="00497262">
              <w:rPr>
                <w:rFonts w:cs="Arial"/>
                <w:color w:val="5E6175"/>
                <w:sz w:val="20"/>
                <w:szCs w:val="20"/>
              </w:rPr>
              <w:t>mumiem, kas iesniedz pieteikumu</w:t>
            </w:r>
            <w:r w:rsidRPr="00AA3F48">
              <w:rPr>
                <w:rFonts w:cs="Arial"/>
                <w:color w:val="5E6175"/>
                <w:sz w:val="20"/>
                <w:szCs w:val="20"/>
              </w:rPr>
              <w:t xml:space="preserve"> kā galvenais pieteikuma iesniedzējs uzņēmums (MVU), kas atrodas galvaspilsētas reģionā, var pieteikties uz finansiālu atbalstu, lai izstrādātu produktus, </w:t>
            </w:r>
            <w:r w:rsidRPr="00AA3F48">
              <w:rPr>
                <w:rFonts w:cs="Arial"/>
                <w:color w:val="5E6175"/>
                <w:sz w:val="20"/>
                <w:szCs w:val="20"/>
              </w:rPr>
              <w:lastRenderedPageBreak/>
              <w:t xml:space="preserve">risinājumus vai koncepcijas viedās enerģijas un vides tehnoloģijās, sadarbojoties ar 1–2 citiem uzņēmumiem un DTU. </w:t>
            </w:r>
          </w:p>
          <w:p w14:paraId="5BC4BAFD" w14:textId="77777777" w:rsidR="005D0F87" w:rsidRPr="00AA3F48" w:rsidRDefault="005D0F87" w:rsidP="005D0F87">
            <w:pPr>
              <w:spacing w:after="120"/>
              <w:rPr>
                <w:rFonts w:cs="Arial"/>
                <w:color w:val="5E6175"/>
                <w:sz w:val="20"/>
                <w:szCs w:val="20"/>
              </w:rPr>
            </w:pPr>
            <w:r w:rsidRPr="00AA3F48">
              <w:rPr>
                <w:rFonts w:cs="Arial"/>
                <w:color w:val="5E6175"/>
                <w:sz w:val="20"/>
                <w:szCs w:val="20"/>
              </w:rPr>
              <w:t>Projektā var pieteikties uz finansiālu atbalstu inovāciju sadarbībai ar citiem uzņēmumiem un DTU. Inovācijas sadarbība jāpabeidz laika posmā 6 – 18 mēneši. Inovāciju sadarbībā var iekļaut lielu uzņēmumu, ja vien lielais uzņēmums atsakās no tiesībām uz izstrādātajām intelektuālā īpašuma tiesībām.</w:t>
            </w:r>
          </w:p>
          <w:p w14:paraId="65DD4863" w14:textId="77777777" w:rsidR="005D0F87" w:rsidRPr="00AA3F48" w:rsidRDefault="005D0F87" w:rsidP="005D0F87">
            <w:pPr>
              <w:spacing w:after="120"/>
              <w:rPr>
                <w:rFonts w:cs="Arial"/>
                <w:color w:val="5E6175"/>
                <w:sz w:val="20"/>
                <w:szCs w:val="20"/>
              </w:rPr>
            </w:pPr>
            <w:r w:rsidRPr="00AA3F48">
              <w:rPr>
                <w:rFonts w:cs="Arial"/>
                <w:color w:val="5E6175"/>
                <w:sz w:val="20"/>
                <w:szCs w:val="20"/>
              </w:rPr>
              <w:t xml:space="preserve">Uzņēmums var pieteikties uz finansiālu atbalstu jaunu produktu, risinājumu vai koncepciju izstrādei inovāciju sadarbībā ar 1-2 uzņēmumiem un DTU. </w:t>
            </w:r>
          </w:p>
          <w:p w14:paraId="760D5CF4" w14:textId="35459FED" w:rsidR="005D0F87" w:rsidRPr="00AA3F48" w:rsidRDefault="005D0F87" w:rsidP="005D0F87">
            <w:pPr>
              <w:spacing w:after="120"/>
              <w:rPr>
                <w:rFonts w:cs="Arial"/>
                <w:color w:val="5E6175"/>
                <w:sz w:val="20"/>
                <w:szCs w:val="20"/>
              </w:rPr>
            </w:pPr>
            <w:r w:rsidRPr="00AA3F48">
              <w:rPr>
                <w:rFonts w:cs="Arial"/>
                <w:color w:val="5E6175"/>
                <w:sz w:val="20"/>
                <w:szCs w:val="20"/>
              </w:rPr>
              <w:t>TIME atbalsta inovāciju sadarbību plašā viedo enerģijas un vides tehnoloģiju klāstā. Visi inovatīvie projekti ir vērsti uz viedajām enerģijas un vides tehnoloģijām, un to pamatā var būt uzņēmuma īpašās attīstības vajadzības un / vai inteliģents, ilgtspējīgs zaļais tirgus un privāto dalībnieku pieprasījums. Sadarbība inovāciju jomā palīdz sasaistīt uzņēmumu ar pētniecības pasauli un tulkot zināšanas, kas balstītas uz pētījumiem uzņēmuma biznesā.</w:t>
            </w:r>
          </w:p>
          <w:p w14:paraId="79B3FC64" w14:textId="4B1506F0" w:rsidR="005D0F87" w:rsidRPr="00AA3F48" w:rsidRDefault="005D0F87" w:rsidP="005D0F87">
            <w:pPr>
              <w:spacing w:after="120"/>
              <w:rPr>
                <w:rFonts w:cs="Arial"/>
                <w:color w:val="5E6175"/>
                <w:sz w:val="20"/>
                <w:szCs w:val="20"/>
              </w:rPr>
            </w:pPr>
            <w:r w:rsidRPr="00AA3F48">
              <w:rPr>
                <w:rFonts w:cs="Arial"/>
                <w:color w:val="5E6175"/>
                <w:sz w:val="20"/>
                <w:szCs w:val="20"/>
              </w:rPr>
              <w:t>Piesakoties uzņēmumiem ir iespējams:</w:t>
            </w:r>
          </w:p>
          <w:p w14:paraId="08E67CFF"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segt 100% izmaksu par zinātnes  institūcijas (DTU) iesaisti;</w:t>
            </w:r>
          </w:p>
          <w:p w14:paraId="0D55EF13"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segt 25% darbaspēka izmaksas;</w:t>
            </w:r>
          </w:p>
          <w:p w14:paraId="34C1545D"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segt ārpakalpojumu konsultāciju iegādes izmaksas 25% apmērā;</w:t>
            </w:r>
          </w:p>
          <w:p w14:paraId="77CE50EB" w14:textId="00B7F5BD"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līdzfinansēt projektu ar stundas likmi (25% apmērā).</w:t>
            </w:r>
          </w:p>
          <w:p w14:paraId="0F54A46F" w14:textId="41033F1B" w:rsidR="00267D96" w:rsidRPr="00AA3F48" w:rsidRDefault="005D0F87" w:rsidP="005D0F87">
            <w:pPr>
              <w:spacing w:after="120"/>
              <w:rPr>
                <w:rFonts w:cs="Arial"/>
                <w:color w:val="5E6175"/>
                <w:sz w:val="20"/>
                <w:szCs w:val="20"/>
              </w:rPr>
            </w:pPr>
            <w:r w:rsidRPr="00AA3F48">
              <w:rPr>
                <w:rFonts w:cs="Arial"/>
                <w:color w:val="5E6175"/>
                <w:sz w:val="20"/>
                <w:szCs w:val="20"/>
              </w:rPr>
              <w:t>Vidējais inovācijas sadarbības korporatīvais budžets ir 2,3 miljoni Dānijas kronu (DKK). Vidējā pētniecības dotācija ir DKK 410 000 no Dānijas Tehniskās universitātes (DTU) un IPU (100% atbalsts). </w:t>
            </w:r>
          </w:p>
        </w:tc>
      </w:tr>
      <w:tr w:rsidR="00983524" w:rsidRPr="00AA3F48" w14:paraId="2263F5C6" w14:textId="77777777" w:rsidTr="004C4559">
        <w:trPr>
          <w:trHeight w:val="229"/>
        </w:trPr>
        <w:tc>
          <w:tcPr>
            <w:tcW w:w="2405" w:type="dxa"/>
          </w:tcPr>
          <w:p w14:paraId="0AAEB3F0" w14:textId="77777777" w:rsidR="00983524" w:rsidRPr="00AA3F48" w:rsidRDefault="00983524" w:rsidP="002752A6">
            <w:pPr>
              <w:rPr>
                <w:rFonts w:cs="Arial"/>
                <w:b/>
                <w:bCs/>
                <w:color w:val="5E6175"/>
                <w:sz w:val="20"/>
                <w:szCs w:val="20"/>
              </w:rPr>
            </w:pPr>
            <w:r w:rsidRPr="00AA3F48">
              <w:rPr>
                <w:rFonts w:cs="Arial"/>
                <w:b/>
                <w:bCs/>
                <w:color w:val="5E6175"/>
                <w:sz w:val="20"/>
                <w:szCs w:val="20"/>
              </w:rPr>
              <w:lastRenderedPageBreak/>
              <w:t>Iespēja piemērot pieredzi Latvijā</w:t>
            </w:r>
          </w:p>
        </w:tc>
        <w:tc>
          <w:tcPr>
            <w:tcW w:w="6521" w:type="dxa"/>
          </w:tcPr>
          <w:p w14:paraId="488F3FA2" w14:textId="2C5B1141" w:rsidR="002E002D" w:rsidRPr="00AA3F48" w:rsidRDefault="002E002D" w:rsidP="002E002D">
            <w:pPr>
              <w:rPr>
                <w:rFonts w:cs="Arial"/>
                <w:color w:val="5E6175"/>
                <w:sz w:val="20"/>
                <w:szCs w:val="20"/>
              </w:rPr>
            </w:pPr>
            <w:r w:rsidRPr="00AA3F48">
              <w:rPr>
                <w:rFonts w:cs="Arial"/>
                <w:color w:val="5E6175"/>
                <w:sz w:val="20"/>
                <w:szCs w:val="20"/>
              </w:rPr>
              <w:t>Līdzīgi kā tirgus attīstības fonda gadījumā pieredzi var izmantot</w:t>
            </w:r>
            <w:r w:rsidR="007F25AE">
              <w:rPr>
                <w:rFonts w:cs="Arial"/>
                <w:color w:val="5E6175"/>
                <w:sz w:val="20"/>
                <w:szCs w:val="20"/>
              </w:rPr>
              <w:t>,</w:t>
            </w:r>
            <w:r w:rsidRPr="00AA3F48">
              <w:rPr>
                <w:rFonts w:cs="Arial"/>
                <w:color w:val="5E6175"/>
                <w:sz w:val="20"/>
                <w:szCs w:val="20"/>
              </w:rPr>
              <w:t xml:space="preserve"> plānojot ES fondu 2021.-2027.gada plānošanas perioda finanšu instrumentus un daļu no plānotā finansējuma novirzot inovāciju attīstībai. Nepieciešamo investīciju veikšanai varētu tikt izmantoti inovāciju iepirkumi.</w:t>
            </w:r>
          </w:p>
          <w:p w14:paraId="6B39C5BE" w14:textId="77777777" w:rsidR="00983524" w:rsidRPr="00AA3F48" w:rsidRDefault="00983524" w:rsidP="002752A6">
            <w:pPr>
              <w:rPr>
                <w:rFonts w:cs="Arial"/>
                <w:color w:val="5E6175"/>
                <w:sz w:val="20"/>
                <w:szCs w:val="20"/>
              </w:rPr>
            </w:pPr>
          </w:p>
        </w:tc>
      </w:tr>
      <w:tr w:rsidR="00983524" w:rsidRPr="00AA3F48" w14:paraId="28180B50" w14:textId="77777777" w:rsidTr="004C4559">
        <w:trPr>
          <w:trHeight w:val="229"/>
        </w:trPr>
        <w:tc>
          <w:tcPr>
            <w:tcW w:w="2405" w:type="dxa"/>
          </w:tcPr>
          <w:p w14:paraId="6FD86832" w14:textId="77777777" w:rsidR="00983524" w:rsidRPr="00AA3F48" w:rsidRDefault="00983524" w:rsidP="002752A6">
            <w:pPr>
              <w:rPr>
                <w:rFonts w:cs="Arial"/>
                <w:color w:val="5E6175"/>
                <w:sz w:val="20"/>
                <w:szCs w:val="20"/>
              </w:rPr>
            </w:pPr>
            <w:r w:rsidRPr="00AA3F48">
              <w:rPr>
                <w:rFonts w:cs="Arial"/>
                <w:b/>
                <w:bCs/>
                <w:color w:val="5E6175"/>
                <w:sz w:val="20"/>
                <w:szCs w:val="20"/>
              </w:rPr>
              <w:t>Atsauces uz informāciju interneta vietnē</w:t>
            </w:r>
          </w:p>
        </w:tc>
        <w:tc>
          <w:tcPr>
            <w:tcW w:w="6521" w:type="dxa"/>
          </w:tcPr>
          <w:p w14:paraId="5C223A00" w14:textId="6FBE1584" w:rsidR="00983524" w:rsidRPr="00AA3F48" w:rsidRDefault="00EA4948" w:rsidP="00EA4948">
            <w:pPr>
              <w:spacing w:before="60" w:after="60"/>
              <w:rPr>
                <w:rFonts w:cs="Arial"/>
                <w:color w:val="5E6175"/>
                <w:sz w:val="20"/>
                <w:szCs w:val="20"/>
              </w:rPr>
            </w:pPr>
            <w:r w:rsidRPr="00EA4948">
              <w:rPr>
                <w:rFonts w:cs="Arial"/>
                <w:color w:val="5E6175"/>
                <w:sz w:val="20"/>
                <w:szCs w:val="20"/>
              </w:rPr>
              <w:t>Projekta TIME</w:t>
            </w:r>
            <w:r>
              <w:rPr>
                <w:rFonts w:cs="Arial"/>
                <w:color w:val="5E6175"/>
                <w:sz w:val="20"/>
                <w:szCs w:val="20"/>
              </w:rPr>
              <w:t xml:space="preserve"> publiski pieejamā informācija, pieejama:</w:t>
            </w:r>
            <w:r>
              <w:t xml:space="preserve"> </w:t>
            </w:r>
            <w:hyperlink r:id="rId30" w:history="1">
              <w:r w:rsidR="00983524" w:rsidRPr="00AA3F48">
                <w:rPr>
                  <w:rStyle w:val="Hyperlink"/>
                  <w:rFonts w:cs="Arial"/>
                  <w:sz w:val="20"/>
                  <w:szCs w:val="20"/>
                </w:rPr>
                <w:t>https://www.cleancluster.dk/project/time-teknologi-innovation-miljoe-og-energi/</w:t>
              </w:r>
            </w:hyperlink>
            <w:r w:rsidR="00983524" w:rsidRPr="00AA3F48">
              <w:rPr>
                <w:rFonts w:cs="Arial"/>
                <w:color w:val="5E6175"/>
                <w:sz w:val="20"/>
                <w:szCs w:val="20"/>
              </w:rPr>
              <w:t xml:space="preserve"> </w:t>
            </w:r>
          </w:p>
        </w:tc>
      </w:tr>
    </w:tbl>
    <w:p w14:paraId="3D76B276" w14:textId="2AD6725D" w:rsidR="00983524" w:rsidRPr="00AA3F48" w:rsidRDefault="00461287" w:rsidP="00983524">
      <w:pPr>
        <w:rPr>
          <w:rStyle w:val="Hyperlink"/>
          <w:rFonts w:cs="Arial"/>
          <w:sz w:val="18"/>
          <w:szCs w:val="18"/>
        </w:rPr>
      </w:pPr>
      <w:r w:rsidRPr="00AA3F48">
        <w:rPr>
          <w:rFonts w:cs="Arial"/>
          <w:color w:val="5E6175"/>
          <w:sz w:val="18"/>
          <w:szCs w:val="18"/>
        </w:rPr>
        <w:t>Avots: CSE COE informācijas apkopojums, izmantojot</w:t>
      </w:r>
      <w:r w:rsidR="005E6D8E" w:rsidRPr="00AA3F48">
        <w:rPr>
          <w:rFonts w:cs="Arial"/>
          <w:color w:val="5E6175"/>
          <w:sz w:val="18"/>
          <w:szCs w:val="18"/>
        </w:rPr>
        <w:t xml:space="preserve"> publiski pieejamu informāciju</w:t>
      </w:r>
    </w:p>
    <w:p w14:paraId="0400B8D2" w14:textId="3CB1A9EE" w:rsidR="000723B6" w:rsidRDefault="000723B6" w:rsidP="000723B6">
      <w:pPr>
        <w:rPr>
          <w:rFonts w:cs="Arial"/>
          <w:color w:val="5E6175"/>
          <w:sz w:val="20"/>
          <w:szCs w:val="20"/>
        </w:rPr>
      </w:pPr>
      <w:r>
        <w:rPr>
          <w:rFonts w:cs="Arial"/>
          <w:color w:val="5E6175"/>
          <w:sz w:val="20"/>
          <w:szCs w:val="20"/>
        </w:rPr>
        <w:t xml:space="preserve">Līdzīga </w:t>
      </w:r>
      <w:r w:rsidRPr="000723B6">
        <w:rPr>
          <w:rFonts w:cs="Arial"/>
          <w:color w:val="5E6175"/>
          <w:sz w:val="20"/>
          <w:szCs w:val="20"/>
        </w:rPr>
        <w:t>atbalsta programma, kas ir izveidota</w:t>
      </w:r>
      <w:r>
        <w:rPr>
          <w:rFonts w:cs="Arial"/>
          <w:color w:val="5E6175"/>
          <w:sz w:val="20"/>
          <w:szCs w:val="20"/>
        </w:rPr>
        <w:t xml:space="preserve"> finansiāla atbalsta nodrošināšanai</w:t>
      </w:r>
      <w:r w:rsidRPr="000723B6">
        <w:rPr>
          <w:rFonts w:cs="Arial"/>
          <w:color w:val="5E6175"/>
          <w:sz w:val="20"/>
          <w:szCs w:val="20"/>
        </w:rPr>
        <w:t xml:space="preserve"> Kopenhāgenas pilsētā</w:t>
      </w:r>
      <w:r w:rsidR="007F25AE">
        <w:rPr>
          <w:rFonts w:cs="Arial"/>
          <w:color w:val="5E6175"/>
          <w:sz w:val="20"/>
          <w:szCs w:val="20"/>
        </w:rPr>
        <w:t>,</w:t>
      </w:r>
      <w:r w:rsidRPr="000723B6">
        <w:rPr>
          <w:rFonts w:cs="Arial"/>
          <w:color w:val="5E6175"/>
          <w:sz w:val="20"/>
          <w:szCs w:val="20"/>
        </w:rPr>
        <w:t xml:space="preserve"> ir projekts CTI (finansējums inovāciju sadarbībai enerģētikas un vides tehnoloģiju jomā kopumā)  (skat. piemēru Nr.3).</w:t>
      </w:r>
    </w:p>
    <w:p w14:paraId="5764DF82" w14:textId="0C897FA2" w:rsidR="00461287" w:rsidRPr="00A56EFF" w:rsidRDefault="00370DDC" w:rsidP="00370DDC">
      <w:pPr>
        <w:jc w:val="right"/>
        <w:rPr>
          <w:rFonts w:cs="Arial"/>
          <w:color w:val="5E6175"/>
          <w:sz w:val="18"/>
          <w:szCs w:val="20"/>
        </w:rPr>
      </w:pPr>
      <w:r w:rsidRPr="00A56EFF">
        <w:rPr>
          <w:rFonts w:cs="Arial"/>
          <w:color w:val="5E6175"/>
          <w:sz w:val="18"/>
          <w:szCs w:val="20"/>
        </w:rPr>
        <w:t>8.tabula. Finansiāls atbalsts viedās enerģijas un vides projektiem konkrētā reģionā – projekts CTI</w:t>
      </w:r>
    </w:p>
    <w:tbl>
      <w:tblPr>
        <w:tblStyle w:val="GridTable1Light-Accent13"/>
        <w:tblW w:w="9162" w:type="dxa"/>
        <w:tblLayout w:type="fixed"/>
        <w:tblLook w:val="0000" w:firstRow="0" w:lastRow="0" w:firstColumn="0" w:lastColumn="0" w:noHBand="0" w:noVBand="0"/>
      </w:tblPr>
      <w:tblGrid>
        <w:gridCol w:w="2547"/>
        <w:gridCol w:w="6615"/>
      </w:tblGrid>
      <w:tr w:rsidR="00983524" w:rsidRPr="00AA3F48" w14:paraId="2E4D63F6" w14:textId="77777777" w:rsidTr="004C4559">
        <w:trPr>
          <w:trHeight w:val="231"/>
        </w:trPr>
        <w:tc>
          <w:tcPr>
            <w:tcW w:w="9162" w:type="dxa"/>
            <w:gridSpan w:val="2"/>
            <w:shd w:val="clear" w:color="auto" w:fill="F2F2F2" w:themeFill="background1" w:themeFillShade="F2"/>
          </w:tcPr>
          <w:p w14:paraId="66F35849" w14:textId="2F1DDCCB" w:rsidR="00661316" w:rsidRPr="00AA3F48" w:rsidRDefault="00983524" w:rsidP="00661316">
            <w:pPr>
              <w:rPr>
                <w:rFonts w:cs="Arial"/>
                <w:b/>
                <w:bCs/>
                <w:color w:val="2F5496" w:themeColor="accent5" w:themeShade="BF"/>
                <w:sz w:val="20"/>
                <w:szCs w:val="20"/>
              </w:rPr>
            </w:pPr>
            <w:r w:rsidRPr="00AA3F48">
              <w:rPr>
                <w:rFonts w:cs="Arial"/>
                <w:b/>
                <w:bCs/>
                <w:color w:val="2F5496" w:themeColor="accent5" w:themeShade="BF"/>
                <w:sz w:val="20"/>
                <w:szCs w:val="20"/>
              </w:rPr>
              <w:t xml:space="preserve">Piemērs Nr.3. </w:t>
            </w:r>
            <w:r w:rsidR="00661316" w:rsidRPr="00AA3F48">
              <w:rPr>
                <w:rFonts w:cs="Arial"/>
                <w:b/>
                <w:bCs/>
                <w:color w:val="2F5496" w:themeColor="accent5" w:themeShade="BF"/>
                <w:sz w:val="20"/>
                <w:szCs w:val="20"/>
              </w:rPr>
              <w:t>Finansiāls atbalsts viedās enerģijas un vides projektiem konkrētā reģionā</w:t>
            </w:r>
          </w:p>
          <w:p w14:paraId="0DA92DC4" w14:textId="208EE859" w:rsidR="00983524" w:rsidRPr="00AA3F48" w:rsidRDefault="00983524" w:rsidP="002752A6">
            <w:pPr>
              <w:rPr>
                <w:rFonts w:cs="Arial"/>
                <w:b/>
                <w:bCs/>
                <w:color w:val="5E6175"/>
                <w:sz w:val="20"/>
                <w:szCs w:val="20"/>
              </w:rPr>
            </w:pPr>
          </w:p>
        </w:tc>
      </w:tr>
      <w:tr w:rsidR="00983524" w:rsidRPr="00AA3F48" w14:paraId="4E86011D" w14:textId="77777777" w:rsidTr="004C4559">
        <w:trPr>
          <w:trHeight w:val="232"/>
        </w:trPr>
        <w:tc>
          <w:tcPr>
            <w:tcW w:w="2547" w:type="dxa"/>
          </w:tcPr>
          <w:p w14:paraId="6A00B133" w14:textId="77777777" w:rsidR="00983524" w:rsidRPr="00AA3F48" w:rsidRDefault="00983524" w:rsidP="002752A6">
            <w:pPr>
              <w:rPr>
                <w:rFonts w:cs="Arial"/>
                <w:b/>
                <w:bCs/>
                <w:color w:val="5E6175"/>
                <w:sz w:val="20"/>
                <w:szCs w:val="20"/>
              </w:rPr>
            </w:pPr>
            <w:r w:rsidRPr="00AA3F48">
              <w:rPr>
                <w:rFonts w:cs="Arial"/>
                <w:b/>
                <w:bCs/>
                <w:color w:val="5E6175"/>
                <w:sz w:val="20"/>
                <w:szCs w:val="20"/>
              </w:rPr>
              <w:t>Labās prakses piemēra nosaukums</w:t>
            </w:r>
          </w:p>
        </w:tc>
        <w:tc>
          <w:tcPr>
            <w:tcW w:w="6615" w:type="dxa"/>
          </w:tcPr>
          <w:p w14:paraId="53B1806C" w14:textId="77777777" w:rsidR="00983524" w:rsidRPr="00AA3F48" w:rsidRDefault="00983524" w:rsidP="002752A6">
            <w:pPr>
              <w:rPr>
                <w:rFonts w:cs="Arial"/>
                <w:b/>
                <w:bCs/>
                <w:color w:val="5E6175"/>
                <w:sz w:val="20"/>
                <w:szCs w:val="20"/>
              </w:rPr>
            </w:pPr>
            <w:r w:rsidRPr="00AA3F48">
              <w:rPr>
                <w:rFonts w:cs="Arial"/>
                <w:b/>
                <w:bCs/>
                <w:color w:val="5E6175"/>
                <w:sz w:val="20"/>
                <w:szCs w:val="20"/>
              </w:rPr>
              <w:t>Projekts CTI (finansējums inovāciju sadarbībai enerģētikas un vides tehnoloģiju jomā kopumā) 3 gadu atbalsta programma</w:t>
            </w:r>
          </w:p>
          <w:p w14:paraId="379AF3C1" w14:textId="38A95869" w:rsidR="00661316" w:rsidRPr="00AA3F48" w:rsidRDefault="00661316" w:rsidP="002752A6">
            <w:pPr>
              <w:rPr>
                <w:rFonts w:cs="Arial"/>
                <w:b/>
                <w:bCs/>
                <w:color w:val="5E6175"/>
                <w:sz w:val="20"/>
                <w:szCs w:val="20"/>
              </w:rPr>
            </w:pPr>
          </w:p>
        </w:tc>
      </w:tr>
      <w:tr w:rsidR="00983524" w:rsidRPr="00AA3F48" w14:paraId="6EC4F5F8" w14:textId="77777777" w:rsidTr="004C4559">
        <w:trPr>
          <w:trHeight w:val="232"/>
        </w:trPr>
        <w:tc>
          <w:tcPr>
            <w:tcW w:w="2547" w:type="dxa"/>
          </w:tcPr>
          <w:p w14:paraId="05E592C0" w14:textId="27EA8023" w:rsidR="004C4559" w:rsidRPr="00AA3F48" w:rsidRDefault="00983524" w:rsidP="002752A6">
            <w:pPr>
              <w:rPr>
                <w:rFonts w:cs="Arial"/>
                <w:b/>
                <w:bCs/>
                <w:color w:val="5E6175"/>
                <w:sz w:val="20"/>
                <w:szCs w:val="20"/>
              </w:rPr>
            </w:pPr>
            <w:r w:rsidRPr="00AA3F48">
              <w:rPr>
                <w:rFonts w:cs="Arial"/>
                <w:b/>
                <w:bCs/>
                <w:color w:val="5E6175"/>
                <w:sz w:val="20"/>
                <w:szCs w:val="20"/>
              </w:rPr>
              <w:t>Labās prakses īstenotājs</w:t>
            </w:r>
          </w:p>
          <w:p w14:paraId="6A428C57" w14:textId="160EC657" w:rsidR="004C4559" w:rsidRPr="00AA3F48" w:rsidRDefault="004C4559" w:rsidP="004C4559">
            <w:pPr>
              <w:rPr>
                <w:rFonts w:cs="Arial"/>
                <w:sz w:val="20"/>
                <w:szCs w:val="20"/>
              </w:rPr>
            </w:pPr>
          </w:p>
          <w:p w14:paraId="4FDBBE30" w14:textId="3C1C1553" w:rsidR="004C4559" w:rsidRPr="00AA3F48" w:rsidRDefault="004C4559" w:rsidP="004C4559">
            <w:pPr>
              <w:rPr>
                <w:rFonts w:cs="Arial"/>
                <w:sz w:val="20"/>
                <w:szCs w:val="20"/>
              </w:rPr>
            </w:pPr>
          </w:p>
          <w:p w14:paraId="1C6ADB7C" w14:textId="77777777" w:rsidR="00983524" w:rsidRPr="00AA3F48" w:rsidRDefault="00983524" w:rsidP="004C4559">
            <w:pPr>
              <w:jc w:val="right"/>
              <w:rPr>
                <w:rFonts w:cs="Arial"/>
                <w:sz w:val="20"/>
                <w:szCs w:val="20"/>
              </w:rPr>
            </w:pPr>
          </w:p>
        </w:tc>
        <w:tc>
          <w:tcPr>
            <w:tcW w:w="6615" w:type="dxa"/>
          </w:tcPr>
          <w:p w14:paraId="533B81BA" w14:textId="77777777" w:rsidR="00983524" w:rsidRPr="00AA3F48" w:rsidRDefault="00983524" w:rsidP="002752A6">
            <w:pPr>
              <w:rPr>
                <w:rFonts w:cs="Arial"/>
                <w:b/>
                <w:bCs/>
                <w:color w:val="5E6175"/>
                <w:sz w:val="20"/>
                <w:szCs w:val="20"/>
              </w:rPr>
            </w:pPr>
            <w:r w:rsidRPr="00AA3F48">
              <w:rPr>
                <w:rFonts w:cs="Arial"/>
                <w:b/>
                <w:bCs/>
                <w:color w:val="5E6175"/>
                <w:sz w:val="20"/>
                <w:szCs w:val="20"/>
              </w:rPr>
              <w:t>Kopenhāgenas pilsēta</w:t>
            </w:r>
          </w:p>
          <w:p w14:paraId="2CEC9C55" w14:textId="77777777" w:rsidR="00983524" w:rsidRPr="00AA3F48" w:rsidRDefault="00983524" w:rsidP="002752A6">
            <w:pPr>
              <w:spacing w:after="120"/>
              <w:rPr>
                <w:rFonts w:cs="Arial"/>
                <w:color w:val="5E6175"/>
                <w:sz w:val="20"/>
                <w:szCs w:val="20"/>
              </w:rPr>
            </w:pPr>
            <w:r w:rsidRPr="00AA3F48">
              <w:rPr>
                <w:rFonts w:cs="Arial"/>
                <w:b/>
                <w:color w:val="5E6175"/>
                <w:sz w:val="20"/>
                <w:szCs w:val="20"/>
              </w:rPr>
              <w:t>Partneri</w:t>
            </w:r>
            <w:r w:rsidRPr="00AA3F48">
              <w:rPr>
                <w:rFonts w:cs="Arial"/>
                <w:color w:val="5E6175"/>
                <w:sz w:val="20"/>
                <w:szCs w:val="20"/>
              </w:rPr>
              <w:t>:</w:t>
            </w:r>
          </w:p>
          <w:p w14:paraId="0C36219A" w14:textId="34C4EADF" w:rsidR="00983524" w:rsidRPr="00AA3F48" w:rsidRDefault="00983524" w:rsidP="002752A6">
            <w:pPr>
              <w:spacing w:after="120"/>
              <w:rPr>
                <w:rFonts w:cs="Arial"/>
                <w:color w:val="5E6175"/>
                <w:sz w:val="20"/>
                <w:szCs w:val="20"/>
              </w:rPr>
            </w:pPr>
            <w:r w:rsidRPr="00AA3F48">
              <w:rPr>
                <w:rFonts w:cs="Arial"/>
                <w:color w:val="5E6175"/>
                <w:sz w:val="20"/>
                <w:szCs w:val="20"/>
              </w:rPr>
              <w:t>CLEAN: CLEAN ir dāņu cleantech klasteris, kur</w:t>
            </w:r>
            <w:r w:rsidR="004C4559" w:rsidRPr="00AA3F48">
              <w:rPr>
                <w:rFonts w:cs="Arial"/>
                <w:color w:val="5E6175"/>
                <w:sz w:val="20"/>
                <w:szCs w:val="20"/>
              </w:rPr>
              <w:t xml:space="preserve">š </w:t>
            </w:r>
            <w:r w:rsidR="002E002D" w:rsidRPr="00AA3F48">
              <w:rPr>
                <w:rFonts w:cs="Arial"/>
                <w:color w:val="5E6175"/>
                <w:sz w:val="20"/>
                <w:szCs w:val="20"/>
              </w:rPr>
              <w:t xml:space="preserve">ietver </w:t>
            </w:r>
            <w:r w:rsidRPr="00AA3F48">
              <w:rPr>
                <w:rFonts w:cs="Arial"/>
                <w:color w:val="5E6175"/>
                <w:sz w:val="20"/>
                <w:szCs w:val="20"/>
              </w:rPr>
              <w:t>uzņēm</w:t>
            </w:r>
            <w:r w:rsidR="002E002D" w:rsidRPr="00AA3F48">
              <w:rPr>
                <w:rFonts w:cs="Arial"/>
                <w:color w:val="5E6175"/>
                <w:sz w:val="20"/>
                <w:szCs w:val="20"/>
              </w:rPr>
              <w:t xml:space="preserve">umus un </w:t>
            </w:r>
            <w:r w:rsidRPr="00AA3F48">
              <w:rPr>
                <w:rFonts w:cs="Arial"/>
                <w:color w:val="5E6175"/>
                <w:sz w:val="20"/>
                <w:szCs w:val="20"/>
              </w:rPr>
              <w:t>pētniecīb</w:t>
            </w:r>
            <w:r w:rsidR="002E002D" w:rsidRPr="00AA3F48">
              <w:rPr>
                <w:rFonts w:cs="Arial"/>
                <w:color w:val="5E6175"/>
                <w:sz w:val="20"/>
                <w:szCs w:val="20"/>
              </w:rPr>
              <w:t>as institūcijas</w:t>
            </w:r>
            <w:r w:rsidRPr="00AA3F48">
              <w:rPr>
                <w:rFonts w:cs="Arial"/>
                <w:color w:val="5E6175"/>
                <w:sz w:val="20"/>
                <w:szCs w:val="20"/>
              </w:rPr>
              <w:t xml:space="preserve"> enerģētikas un vides jomā</w:t>
            </w:r>
            <w:r w:rsidR="004C4559" w:rsidRPr="00AA3F48">
              <w:rPr>
                <w:rFonts w:cs="Arial"/>
                <w:color w:val="5E6175"/>
                <w:sz w:val="20"/>
                <w:szCs w:val="20"/>
              </w:rPr>
              <w:t>.</w:t>
            </w:r>
          </w:p>
          <w:p w14:paraId="13B3D7AE" w14:textId="70BA43B8" w:rsidR="00983524" w:rsidRPr="00AA3F48" w:rsidRDefault="00983524" w:rsidP="002752A6">
            <w:pPr>
              <w:spacing w:after="120"/>
              <w:rPr>
                <w:rFonts w:cs="Arial"/>
                <w:color w:val="5E6175"/>
                <w:sz w:val="20"/>
                <w:szCs w:val="20"/>
              </w:rPr>
            </w:pPr>
            <w:r w:rsidRPr="00AA3F48">
              <w:rPr>
                <w:rFonts w:cs="Arial"/>
                <w:color w:val="5E6175"/>
                <w:sz w:val="20"/>
                <w:szCs w:val="20"/>
              </w:rPr>
              <w:t>DTU: Dānijas tehniskā universitāte, kas izstrādā un izmanto dabaszinātnes un tehniskās zinātnes sabiedrības labā</w:t>
            </w:r>
            <w:r w:rsidR="004C4559" w:rsidRPr="00AA3F48">
              <w:rPr>
                <w:rFonts w:cs="Arial"/>
                <w:color w:val="5E6175"/>
                <w:sz w:val="20"/>
                <w:szCs w:val="20"/>
              </w:rPr>
              <w:t>.</w:t>
            </w:r>
          </w:p>
          <w:p w14:paraId="7565F3AB" w14:textId="77777777" w:rsidR="00983524" w:rsidRPr="00AA3F48" w:rsidRDefault="00983524" w:rsidP="002752A6">
            <w:pPr>
              <w:spacing w:after="120"/>
              <w:rPr>
                <w:rFonts w:cs="Arial"/>
                <w:color w:val="5E6175"/>
                <w:sz w:val="20"/>
                <w:szCs w:val="20"/>
              </w:rPr>
            </w:pPr>
            <w:r w:rsidRPr="00AA3F48">
              <w:rPr>
                <w:rFonts w:cs="Arial"/>
                <w:color w:val="5E6175"/>
                <w:sz w:val="20"/>
                <w:szCs w:val="20"/>
              </w:rPr>
              <w:t>Business Lolland-Falster: Vietēja biznesa organizācija, kas atbalsta uzņēmējdarbību un darba vietu attīstību Lolland-Falster.</w:t>
            </w:r>
          </w:p>
          <w:p w14:paraId="00CBBCDC" w14:textId="77777777" w:rsidR="00983524" w:rsidRPr="00AA3F48" w:rsidRDefault="00983524" w:rsidP="002752A6">
            <w:pPr>
              <w:rPr>
                <w:i/>
                <w:color w:val="5E6175"/>
                <w:sz w:val="20"/>
                <w:szCs w:val="20"/>
              </w:rPr>
            </w:pPr>
            <w:r w:rsidRPr="00AA3F48">
              <w:rPr>
                <w:i/>
                <w:color w:val="5E6175"/>
                <w:sz w:val="20"/>
                <w:szCs w:val="20"/>
              </w:rPr>
              <w:lastRenderedPageBreak/>
              <w:t>Sākot no 2020. gada 1. jūlija, projekts ir nodots Energy Cluster Denmark</w:t>
            </w:r>
          </w:p>
          <w:p w14:paraId="6341CF92" w14:textId="7D715B62" w:rsidR="002E002D" w:rsidRPr="00AA3F48" w:rsidRDefault="002E002D" w:rsidP="002752A6">
            <w:pPr>
              <w:rPr>
                <w:rFonts w:cs="Arial"/>
                <w:b/>
                <w:bCs/>
                <w:i/>
                <w:color w:val="5E6175"/>
                <w:sz w:val="20"/>
                <w:szCs w:val="20"/>
              </w:rPr>
            </w:pPr>
          </w:p>
        </w:tc>
      </w:tr>
      <w:tr w:rsidR="00983524" w:rsidRPr="00AA3F48" w14:paraId="17A61BE1" w14:textId="77777777" w:rsidTr="004C4559">
        <w:trPr>
          <w:trHeight w:val="231"/>
        </w:trPr>
        <w:tc>
          <w:tcPr>
            <w:tcW w:w="9162" w:type="dxa"/>
            <w:gridSpan w:val="2"/>
            <w:shd w:val="clear" w:color="auto" w:fill="F2F2F2" w:themeFill="background1" w:themeFillShade="F2"/>
          </w:tcPr>
          <w:p w14:paraId="151D1472" w14:textId="77777777" w:rsidR="00983524" w:rsidRPr="00AA3F48" w:rsidRDefault="00983524" w:rsidP="002752A6">
            <w:pPr>
              <w:rPr>
                <w:rFonts w:cs="Arial"/>
                <w:b/>
                <w:bCs/>
                <w:color w:val="5E6175"/>
                <w:sz w:val="20"/>
                <w:szCs w:val="20"/>
              </w:rPr>
            </w:pPr>
            <w:r w:rsidRPr="00AA3F48">
              <w:rPr>
                <w:rFonts w:cs="Arial"/>
                <w:b/>
                <w:bCs/>
                <w:color w:val="5E6175"/>
                <w:sz w:val="20"/>
                <w:szCs w:val="20"/>
              </w:rPr>
              <w:lastRenderedPageBreak/>
              <w:t xml:space="preserve">Detalizēts apraksts </w:t>
            </w:r>
          </w:p>
        </w:tc>
      </w:tr>
      <w:tr w:rsidR="00983524" w:rsidRPr="00AA3F48" w14:paraId="6A08449B" w14:textId="77777777" w:rsidTr="004C4559">
        <w:trPr>
          <w:trHeight w:val="414"/>
        </w:trPr>
        <w:tc>
          <w:tcPr>
            <w:tcW w:w="2547" w:type="dxa"/>
          </w:tcPr>
          <w:p w14:paraId="5A883EA2" w14:textId="77777777" w:rsidR="00983524" w:rsidRPr="00AA3F48" w:rsidRDefault="00983524" w:rsidP="002752A6">
            <w:pPr>
              <w:rPr>
                <w:rFonts w:cs="Arial"/>
                <w:b/>
                <w:bCs/>
                <w:color w:val="5E6175"/>
                <w:sz w:val="20"/>
                <w:szCs w:val="20"/>
              </w:rPr>
            </w:pPr>
            <w:r w:rsidRPr="00AA3F48">
              <w:rPr>
                <w:rFonts w:cs="Arial"/>
                <w:b/>
                <w:bCs/>
                <w:color w:val="5E6175"/>
                <w:sz w:val="20"/>
                <w:szCs w:val="20"/>
              </w:rPr>
              <w:t>Inovāciju iepirkuma atbalsta instrumenta apraksts</w:t>
            </w:r>
          </w:p>
        </w:tc>
        <w:tc>
          <w:tcPr>
            <w:tcW w:w="6615" w:type="dxa"/>
          </w:tcPr>
          <w:p w14:paraId="5BE392DE" w14:textId="77777777" w:rsidR="0001633C" w:rsidRPr="00AA3F48" w:rsidRDefault="00983524" w:rsidP="0001633C">
            <w:pPr>
              <w:rPr>
                <w:rFonts w:cs="Arial"/>
                <w:color w:val="5E6175"/>
                <w:sz w:val="20"/>
                <w:szCs w:val="20"/>
              </w:rPr>
            </w:pPr>
            <w:r w:rsidRPr="00AA3F48">
              <w:rPr>
                <w:rFonts w:cs="Arial"/>
                <w:color w:val="5E6175"/>
                <w:sz w:val="20"/>
                <w:szCs w:val="20"/>
              </w:rPr>
              <w:t>CTI projekts ir atbalsta programma, kas atbalsta uzņēmējdarbības jomu zaļā un gudrā izaugsmē, paātrinot inovāciju sadarbību starp maziem un vidējiem uzņēmumiem un Dānijas Tehnisko universitāti. Projekta mērķis ir stiprināt iesaistīto uzņēmumu novatorisko jaudu un konkurētspēju, koncentrējoties uz produktu jauninājumiem viedās vides un enerģijas tehnoloģijās.</w:t>
            </w:r>
            <w:r w:rsidR="0001633C" w:rsidRPr="00AA3F48">
              <w:rPr>
                <w:rFonts w:cs="Arial"/>
                <w:color w:val="5E6175"/>
                <w:sz w:val="20"/>
                <w:szCs w:val="20"/>
              </w:rPr>
              <w:t xml:space="preserve"> </w:t>
            </w:r>
          </w:p>
          <w:p w14:paraId="47D9C193" w14:textId="191656AA" w:rsidR="005D0F87" w:rsidRPr="00AA3F48" w:rsidRDefault="0001633C" w:rsidP="005D0F87">
            <w:pPr>
              <w:spacing w:before="120"/>
              <w:rPr>
                <w:rFonts w:cs="Arial"/>
                <w:color w:val="5E6175"/>
                <w:sz w:val="20"/>
                <w:szCs w:val="20"/>
              </w:rPr>
            </w:pPr>
            <w:r w:rsidRPr="00AA3F48">
              <w:rPr>
                <w:rFonts w:cs="Arial"/>
                <w:color w:val="5E6175"/>
                <w:sz w:val="20"/>
                <w:szCs w:val="20"/>
              </w:rPr>
              <w:t xml:space="preserve">CTI finansē ES un reģions ar kopējo summu </w:t>
            </w:r>
            <w:r w:rsidR="00EA4948">
              <w:rPr>
                <w:rFonts w:cs="Arial"/>
                <w:color w:val="5E6175"/>
                <w:sz w:val="20"/>
                <w:szCs w:val="20"/>
              </w:rPr>
              <w:t>~</w:t>
            </w:r>
            <w:r w:rsidRPr="00AA3F48">
              <w:rPr>
                <w:rFonts w:cs="Arial"/>
                <w:color w:val="5E6175"/>
                <w:sz w:val="20"/>
                <w:szCs w:val="20"/>
              </w:rPr>
              <w:t xml:space="preserve"> 1</w:t>
            </w:r>
            <w:r w:rsidR="00EA4948">
              <w:rPr>
                <w:rFonts w:cs="Arial"/>
                <w:color w:val="5E6175"/>
                <w:sz w:val="20"/>
                <w:szCs w:val="20"/>
              </w:rPr>
              <w:t>6,6</w:t>
            </w:r>
            <w:r w:rsidRPr="00AA3F48">
              <w:rPr>
                <w:rFonts w:cs="Arial"/>
                <w:color w:val="5E6175"/>
                <w:sz w:val="20"/>
                <w:szCs w:val="20"/>
              </w:rPr>
              <w:t xml:space="preserve"> </w:t>
            </w:r>
            <w:r w:rsidR="00EA4948">
              <w:rPr>
                <w:rFonts w:cs="Arial"/>
                <w:color w:val="5E6175"/>
                <w:sz w:val="20"/>
                <w:szCs w:val="20"/>
              </w:rPr>
              <w:t>milj. Dānijas kronu (ES finansējums ~10 milj. Dānijas kronu)</w:t>
            </w:r>
            <w:r w:rsidRPr="00AA3F48">
              <w:rPr>
                <w:rFonts w:cs="Arial"/>
                <w:color w:val="5E6175"/>
                <w:sz w:val="20"/>
                <w:szCs w:val="20"/>
              </w:rPr>
              <w:t>. Programma finansēs 6 inovācijas sadarbības pasākumus. </w:t>
            </w:r>
          </w:p>
          <w:p w14:paraId="0B7BFA96" w14:textId="07E3F4F4" w:rsidR="005D0F87" w:rsidRPr="00AA3F48" w:rsidRDefault="005D0F87" w:rsidP="005D0F87">
            <w:pPr>
              <w:spacing w:before="120"/>
              <w:rPr>
                <w:rFonts w:cs="Arial"/>
                <w:color w:val="5E6175"/>
                <w:sz w:val="20"/>
                <w:szCs w:val="20"/>
              </w:rPr>
            </w:pPr>
            <w:r w:rsidRPr="00AA3F48">
              <w:rPr>
                <w:rFonts w:cs="Arial"/>
                <w:color w:val="5E6175"/>
                <w:sz w:val="20"/>
                <w:szCs w:val="20"/>
              </w:rPr>
              <w:t>Galvenajam pretendentam uz sadarbību inovācijas jomā jābūt MVU uzņēmumam, kas atrodas reģionā.</w:t>
            </w:r>
          </w:p>
          <w:p w14:paraId="2E48F9E6" w14:textId="77777777" w:rsidR="005D0F87" w:rsidRPr="00AA3F48" w:rsidRDefault="005D0F87" w:rsidP="005D0F87">
            <w:pPr>
              <w:spacing w:after="120"/>
              <w:rPr>
                <w:rFonts w:cs="Arial"/>
                <w:color w:val="5E6175"/>
                <w:sz w:val="20"/>
                <w:szCs w:val="20"/>
              </w:rPr>
            </w:pPr>
            <w:r w:rsidRPr="00AA3F48">
              <w:rPr>
                <w:rFonts w:cs="Arial"/>
                <w:color w:val="5E6175"/>
                <w:sz w:val="20"/>
                <w:szCs w:val="20"/>
              </w:rPr>
              <w:t>Projektā var pieteikties uz finansiālu atbalstu inovāciju sadarbībai ar citiem 1-2 uzņēmumiem un DTU. Inovācijas sadarbība jāpabeidz laika periodā 6 – 18 mēneši. Inovāciju sadarbībā var iekļaut lielu uzņēmumu, ja vien lielais uzņēmums atsakās no tiesībām uz izstrādātajām intelektuālā īpašuma tiesībām.</w:t>
            </w:r>
          </w:p>
          <w:p w14:paraId="56B1A71C" w14:textId="77777777" w:rsidR="005D0F87" w:rsidRPr="00AA3F48" w:rsidRDefault="005D0F87" w:rsidP="005D0F87">
            <w:pPr>
              <w:spacing w:before="120"/>
              <w:rPr>
                <w:rFonts w:cs="Arial"/>
                <w:color w:val="5E6175"/>
                <w:sz w:val="20"/>
                <w:szCs w:val="20"/>
              </w:rPr>
            </w:pPr>
            <w:r w:rsidRPr="00AA3F48">
              <w:rPr>
                <w:rFonts w:cs="Arial"/>
                <w:color w:val="5E6175"/>
                <w:sz w:val="20"/>
                <w:szCs w:val="20"/>
              </w:rPr>
              <w:t>Uzņēmums var pieteikties uz finansiālu atbalstu jaunu produktu, risinājumu vai koncepciju izstrādei inovāciju sadarbībā ar 1-2 uzņēmumiem un DTU.</w:t>
            </w:r>
          </w:p>
          <w:p w14:paraId="688B1BBE" w14:textId="77777777" w:rsidR="005D0F87" w:rsidRPr="00AA3F48" w:rsidRDefault="005D0F87" w:rsidP="005D0F87">
            <w:pPr>
              <w:spacing w:after="120"/>
              <w:rPr>
                <w:rFonts w:cs="Arial"/>
                <w:color w:val="5E6175"/>
                <w:sz w:val="20"/>
                <w:szCs w:val="20"/>
              </w:rPr>
            </w:pPr>
            <w:r w:rsidRPr="00AA3F48">
              <w:rPr>
                <w:rFonts w:cs="Arial"/>
                <w:color w:val="5E6175"/>
                <w:sz w:val="20"/>
                <w:szCs w:val="20"/>
              </w:rPr>
              <w:t>Slēdzot inovācijas sadarbību atbalsta projektā CTI, iespējams:</w:t>
            </w:r>
          </w:p>
          <w:p w14:paraId="3BB4363E"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iegūt jaunas ekspertu zināšanas, sadarbojoties ar DTU (100% atbalsts);</w:t>
            </w:r>
          </w:p>
          <w:p w14:paraId="0B91C9C9"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saņemt finansējumu savam uzņēmumam (25% no stundas vērtības);</w:t>
            </w:r>
          </w:p>
          <w:p w14:paraId="72F6CEA7"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izstrādāt jaunus produktus, risinājumus vai koncepcijas;</w:t>
            </w:r>
          </w:p>
          <w:p w14:paraId="0162C413"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pārbaudīt izstrādājumu lietojamību un drošību;</w:t>
            </w:r>
          </w:p>
          <w:p w14:paraId="4508B37E"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uzsākt jaunas biznesa jomas;</w:t>
            </w:r>
          </w:p>
          <w:p w14:paraId="79DAB127"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slēgt jaunas biznesa partnerattiecības;</w:t>
            </w:r>
          </w:p>
          <w:p w14:paraId="55CB1C4E" w14:textId="77777777" w:rsidR="005D0F87" w:rsidRPr="00AA3F48" w:rsidRDefault="005D0F87" w:rsidP="004C59F6">
            <w:pPr>
              <w:pStyle w:val="ListParagraph"/>
              <w:numPr>
                <w:ilvl w:val="0"/>
                <w:numId w:val="16"/>
              </w:numPr>
              <w:spacing w:after="120"/>
              <w:rPr>
                <w:rFonts w:cs="Arial"/>
                <w:color w:val="5E6175"/>
                <w:sz w:val="20"/>
                <w:szCs w:val="20"/>
              </w:rPr>
            </w:pPr>
            <w:r w:rsidRPr="00AA3F48">
              <w:rPr>
                <w:rFonts w:cs="Arial"/>
                <w:color w:val="5E6175"/>
                <w:sz w:val="20"/>
                <w:szCs w:val="20"/>
              </w:rPr>
              <w:t>apgūt un nostiprināt jaunas zināšanas uzņēmumā;</w:t>
            </w:r>
          </w:p>
          <w:p w14:paraId="37D7BA06" w14:textId="6C09AEFB" w:rsidR="005D0F87" w:rsidRPr="00AA3F48" w:rsidRDefault="005D0F87" w:rsidP="005D0F87">
            <w:pPr>
              <w:spacing w:before="120"/>
              <w:rPr>
                <w:rFonts w:cs="Arial"/>
                <w:color w:val="5E6175"/>
                <w:sz w:val="20"/>
                <w:szCs w:val="20"/>
              </w:rPr>
            </w:pPr>
            <w:r w:rsidRPr="00AA3F48">
              <w:rPr>
                <w:rFonts w:cs="Arial"/>
                <w:color w:val="5E6175"/>
                <w:sz w:val="20"/>
                <w:szCs w:val="20"/>
              </w:rPr>
              <w:t>izstrādāt savas idejas un jaunus tehnoloģiju risinājumus sadarbībā ar , piemēram, piegādātāju vai klientu.</w:t>
            </w:r>
          </w:p>
        </w:tc>
      </w:tr>
      <w:tr w:rsidR="00983524" w:rsidRPr="00AA3F48" w14:paraId="34348C9E" w14:textId="77777777" w:rsidTr="004C4559">
        <w:trPr>
          <w:trHeight w:val="231"/>
        </w:trPr>
        <w:tc>
          <w:tcPr>
            <w:tcW w:w="2547" w:type="dxa"/>
          </w:tcPr>
          <w:p w14:paraId="3B522F9E" w14:textId="77777777" w:rsidR="00983524" w:rsidRPr="00AA3F48" w:rsidRDefault="00983524" w:rsidP="002752A6">
            <w:pPr>
              <w:rPr>
                <w:rFonts w:cs="Arial"/>
                <w:b/>
                <w:bCs/>
                <w:color w:val="5E6175"/>
                <w:sz w:val="20"/>
                <w:szCs w:val="20"/>
              </w:rPr>
            </w:pPr>
            <w:r w:rsidRPr="00AA3F48">
              <w:rPr>
                <w:rFonts w:cs="Arial"/>
                <w:b/>
                <w:bCs/>
                <w:color w:val="5E6175"/>
                <w:sz w:val="20"/>
                <w:szCs w:val="20"/>
              </w:rPr>
              <w:t>Iespēja piemērot pieredzi Latvijā</w:t>
            </w:r>
          </w:p>
        </w:tc>
        <w:tc>
          <w:tcPr>
            <w:tcW w:w="6615" w:type="dxa"/>
          </w:tcPr>
          <w:p w14:paraId="12A9A82B" w14:textId="06D0E119" w:rsidR="00661316" w:rsidRPr="00AA3F48" w:rsidRDefault="00661316" w:rsidP="00661316">
            <w:pPr>
              <w:rPr>
                <w:rFonts w:cs="Arial"/>
                <w:color w:val="5E6175"/>
                <w:sz w:val="20"/>
                <w:szCs w:val="20"/>
              </w:rPr>
            </w:pPr>
            <w:r w:rsidRPr="00AA3F48">
              <w:rPr>
                <w:rFonts w:cs="Arial"/>
                <w:color w:val="5E6175"/>
                <w:sz w:val="20"/>
                <w:szCs w:val="20"/>
              </w:rPr>
              <w:t>Līdzīgi kā tirgus attīstības fonda gadījumā pieredzi var izmantot</w:t>
            </w:r>
            <w:r w:rsidR="007F25AE">
              <w:rPr>
                <w:rFonts w:cs="Arial"/>
                <w:color w:val="5E6175"/>
                <w:sz w:val="20"/>
                <w:szCs w:val="20"/>
              </w:rPr>
              <w:t>,</w:t>
            </w:r>
            <w:r w:rsidRPr="00AA3F48">
              <w:rPr>
                <w:rFonts w:cs="Arial"/>
                <w:color w:val="5E6175"/>
                <w:sz w:val="20"/>
                <w:szCs w:val="20"/>
              </w:rPr>
              <w:t xml:space="preserve"> plānojot ES fondu 2021.-2027.gada plānošanas perioda finanšu instrumentus un daļu no plānotā finansējuma novirzot inovāciju attīstībai. Nepieciešamo investīciju veikšanai varētu tikt izmantoti inovāciju iepirkumi.</w:t>
            </w:r>
          </w:p>
          <w:p w14:paraId="5AF99777" w14:textId="77777777" w:rsidR="00983524" w:rsidRPr="00AA3F48" w:rsidRDefault="00983524" w:rsidP="002752A6">
            <w:pPr>
              <w:rPr>
                <w:rFonts w:cs="Arial"/>
                <w:color w:val="5E6175"/>
                <w:sz w:val="20"/>
                <w:szCs w:val="20"/>
              </w:rPr>
            </w:pPr>
          </w:p>
        </w:tc>
      </w:tr>
      <w:tr w:rsidR="00983524" w:rsidRPr="00AA3F48" w14:paraId="3F62DFF0" w14:textId="77777777" w:rsidTr="004C4559">
        <w:trPr>
          <w:trHeight w:val="231"/>
        </w:trPr>
        <w:tc>
          <w:tcPr>
            <w:tcW w:w="2547" w:type="dxa"/>
          </w:tcPr>
          <w:p w14:paraId="5F0361D0" w14:textId="77777777" w:rsidR="00983524" w:rsidRPr="00AA3F48" w:rsidRDefault="00983524" w:rsidP="002752A6">
            <w:pPr>
              <w:rPr>
                <w:rFonts w:cs="Arial"/>
                <w:color w:val="5E6175"/>
                <w:sz w:val="20"/>
                <w:szCs w:val="20"/>
              </w:rPr>
            </w:pPr>
            <w:r w:rsidRPr="00AA3F48">
              <w:rPr>
                <w:rFonts w:cs="Arial"/>
                <w:b/>
                <w:bCs/>
                <w:color w:val="5E6175"/>
                <w:sz w:val="20"/>
                <w:szCs w:val="20"/>
              </w:rPr>
              <w:t>Atsauces uz informāciju interneta vietnē</w:t>
            </w:r>
          </w:p>
        </w:tc>
        <w:tc>
          <w:tcPr>
            <w:tcW w:w="6615" w:type="dxa"/>
          </w:tcPr>
          <w:p w14:paraId="090766AB" w14:textId="019C3B25" w:rsidR="00EA4948" w:rsidRPr="00AA3F48" w:rsidRDefault="00EA4948" w:rsidP="002752A6">
            <w:pPr>
              <w:spacing w:before="60" w:after="60"/>
              <w:rPr>
                <w:rFonts w:cs="Arial"/>
                <w:color w:val="5E6175"/>
                <w:sz w:val="20"/>
                <w:szCs w:val="20"/>
              </w:rPr>
            </w:pPr>
            <w:r>
              <w:rPr>
                <w:rFonts w:cs="Arial"/>
                <w:color w:val="5E6175"/>
                <w:sz w:val="20"/>
                <w:szCs w:val="20"/>
              </w:rPr>
              <w:t xml:space="preserve">Projekta CTI publiski pieejamā informācija, pieejama: </w:t>
            </w:r>
            <w:hyperlink r:id="rId31" w:history="1">
              <w:r w:rsidRPr="001F3F00">
                <w:rPr>
                  <w:rStyle w:val="Hyperlink"/>
                  <w:rFonts w:cs="Arial"/>
                  <w:sz w:val="20"/>
                  <w:szCs w:val="20"/>
                </w:rPr>
                <w:t>https://regionalt.erhvervsstyrelsen.dk/eu-cti-cleantech-innovation-1</w:t>
              </w:r>
            </w:hyperlink>
            <w:r>
              <w:rPr>
                <w:rFonts w:cs="Arial"/>
                <w:color w:val="5E6175"/>
                <w:sz w:val="20"/>
                <w:szCs w:val="20"/>
              </w:rPr>
              <w:t xml:space="preserve"> </w:t>
            </w:r>
          </w:p>
          <w:p w14:paraId="7C0AA4D8" w14:textId="77777777" w:rsidR="00983524" w:rsidRPr="00AA3F48" w:rsidRDefault="00983524" w:rsidP="002752A6">
            <w:pPr>
              <w:rPr>
                <w:rFonts w:cs="Arial"/>
                <w:color w:val="5E6175"/>
                <w:sz w:val="20"/>
                <w:szCs w:val="20"/>
              </w:rPr>
            </w:pPr>
          </w:p>
        </w:tc>
      </w:tr>
    </w:tbl>
    <w:p w14:paraId="4DBBD557" w14:textId="1861AC39" w:rsidR="002A4DB3" w:rsidRPr="00AA3F48" w:rsidRDefault="00461287" w:rsidP="002A4DB3">
      <w:pPr>
        <w:spacing w:after="120" w:line="240" w:lineRule="auto"/>
        <w:rPr>
          <w:rStyle w:val="Hyperlink"/>
          <w:rFonts w:cs="Arial"/>
          <w:sz w:val="18"/>
          <w:szCs w:val="18"/>
        </w:rPr>
      </w:pPr>
      <w:r w:rsidRPr="00AA3F48">
        <w:rPr>
          <w:rFonts w:cs="Arial"/>
          <w:color w:val="5E6175"/>
          <w:sz w:val="18"/>
          <w:szCs w:val="18"/>
        </w:rPr>
        <w:t>Avots: CSE COE informācijas apkopojums, izmantojot</w:t>
      </w:r>
      <w:r w:rsidR="005E6D8E" w:rsidRPr="00AA3F48">
        <w:rPr>
          <w:rFonts w:cs="Arial"/>
          <w:color w:val="5E6175"/>
          <w:sz w:val="18"/>
          <w:szCs w:val="18"/>
        </w:rPr>
        <w:t xml:space="preserve"> publiski pieejamu informāciju</w:t>
      </w:r>
    </w:p>
    <w:p w14:paraId="68AE28D4" w14:textId="77777777" w:rsidR="00803FF4" w:rsidRPr="00AA3F48" w:rsidRDefault="00803FF4" w:rsidP="002A4DB3">
      <w:pPr>
        <w:spacing w:after="120" w:line="240" w:lineRule="auto"/>
        <w:rPr>
          <w:rFonts w:cs="Arial"/>
          <w:color w:val="5E6175"/>
          <w:sz w:val="18"/>
          <w:szCs w:val="18"/>
          <w:lang w:eastAsia="lv-LV"/>
        </w:rPr>
      </w:pPr>
    </w:p>
    <w:p w14:paraId="6F879877" w14:textId="286C9573" w:rsidR="002A4DB3" w:rsidRDefault="002A4DB3" w:rsidP="0084311D">
      <w:pPr>
        <w:pStyle w:val="Heading3"/>
        <w:numPr>
          <w:ilvl w:val="2"/>
          <w:numId w:val="64"/>
        </w:numPr>
        <w:spacing w:before="240" w:after="120"/>
        <w:rPr>
          <w:b w:val="0"/>
        </w:rPr>
      </w:pPr>
      <w:bookmarkStart w:id="87" w:name="_Toc55381438"/>
      <w:r w:rsidRPr="00AA3F48">
        <w:rPr>
          <w:b w:val="0"/>
        </w:rPr>
        <w:t>Dānijas labās prakses piemēri – inovāciju iepirkumi</w:t>
      </w:r>
      <w:bookmarkEnd w:id="87"/>
    </w:p>
    <w:p w14:paraId="110D4247" w14:textId="5FC16E5C" w:rsidR="000723B6" w:rsidRPr="000723B6" w:rsidRDefault="000723B6" w:rsidP="000723B6">
      <w:pPr>
        <w:rPr>
          <w:rFonts w:cs="Arial"/>
          <w:color w:val="5E6175"/>
          <w:sz w:val="20"/>
          <w:szCs w:val="20"/>
        </w:rPr>
      </w:pPr>
      <w:r w:rsidRPr="000723B6">
        <w:rPr>
          <w:rFonts w:cs="Arial"/>
          <w:color w:val="5E6175"/>
          <w:sz w:val="20"/>
          <w:szCs w:val="20"/>
        </w:rPr>
        <w:t>Kā vie</w:t>
      </w:r>
      <w:r w:rsidR="007F25AE">
        <w:rPr>
          <w:rFonts w:cs="Arial"/>
          <w:color w:val="5E6175"/>
          <w:sz w:val="20"/>
          <w:szCs w:val="20"/>
        </w:rPr>
        <w:t>n</w:t>
      </w:r>
      <w:r w:rsidRPr="000723B6">
        <w:rPr>
          <w:rFonts w:cs="Arial"/>
          <w:color w:val="5E6175"/>
          <w:sz w:val="20"/>
          <w:szCs w:val="20"/>
        </w:rPr>
        <w:t xml:space="preserve">s no Dānijas labās prakses inovāciju iepirkumu piemēriem var tikt minēts Dānijas Ceļu </w:t>
      </w:r>
      <w:r w:rsidR="00AB06FA">
        <w:rPr>
          <w:rFonts w:cs="Arial"/>
          <w:color w:val="5E6175"/>
          <w:sz w:val="20"/>
          <w:szCs w:val="20"/>
        </w:rPr>
        <w:t>direkcijas</w:t>
      </w:r>
      <w:r w:rsidRPr="000723B6">
        <w:rPr>
          <w:rFonts w:cs="Arial"/>
          <w:color w:val="5E6175"/>
          <w:sz w:val="20"/>
          <w:szCs w:val="20"/>
        </w:rPr>
        <w:t xml:space="preserve"> īstenotais Reāllaika satiksmes datu iepirkums, kura īstenošanai tika izmantota Konkurences dialoga iepirkuma procedūra.</w:t>
      </w:r>
    </w:p>
    <w:p w14:paraId="6ADDECB1" w14:textId="17433C80" w:rsidR="00370DDC" w:rsidRPr="00A56EFF" w:rsidRDefault="00370DDC" w:rsidP="00370DDC">
      <w:pPr>
        <w:spacing w:after="0" w:line="240" w:lineRule="auto"/>
        <w:ind w:left="360"/>
        <w:jc w:val="right"/>
        <w:rPr>
          <w:rFonts w:cs="Arial"/>
          <w:color w:val="5E6175"/>
          <w:sz w:val="18"/>
          <w:szCs w:val="20"/>
        </w:rPr>
      </w:pPr>
      <w:r w:rsidRPr="00A56EFF">
        <w:rPr>
          <w:rFonts w:cs="Arial"/>
          <w:color w:val="5E6175"/>
          <w:sz w:val="18"/>
          <w:szCs w:val="20"/>
        </w:rPr>
        <w:t xml:space="preserve">9.tabula. Praktisks inovāciju iepirkumu piemērs </w:t>
      </w:r>
      <w:r w:rsidR="0027706E" w:rsidRPr="00A56EFF">
        <w:rPr>
          <w:rFonts w:cs="Arial"/>
          <w:color w:val="5E6175"/>
          <w:sz w:val="18"/>
          <w:szCs w:val="20"/>
        </w:rPr>
        <w:t>–</w:t>
      </w:r>
      <w:r w:rsidRPr="00A56EFF">
        <w:rPr>
          <w:rFonts w:cs="Arial"/>
          <w:color w:val="5E6175"/>
          <w:sz w:val="18"/>
          <w:szCs w:val="20"/>
        </w:rPr>
        <w:t xml:space="preserve"> Reāllaika satiksmes datu iepirkums </w:t>
      </w:r>
    </w:p>
    <w:p w14:paraId="0974B566" w14:textId="77777777" w:rsidR="004F7B70" w:rsidRPr="00AA3F48" w:rsidRDefault="004F7B70" w:rsidP="00370DDC">
      <w:pPr>
        <w:spacing w:after="0" w:line="240" w:lineRule="auto"/>
        <w:ind w:left="360"/>
        <w:jc w:val="right"/>
        <w:rPr>
          <w:rFonts w:cs="Arial"/>
          <w:color w:val="5E6175"/>
          <w:sz w:val="20"/>
          <w:szCs w:val="20"/>
        </w:rPr>
      </w:pPr>
    </w:p>
    <w:tbl>
      <w:tblPr>
        <w:tblStyle w:val="GridTable1Light-Accent13"/>
        <w:tblW w:w="8926" w:type="dxa"/>
        <w:tblLayout w:type="fixed"/>
        <w:tblLook w:val="0000" w:firstRow="0" w:lastRow="0" w:firstColumn="0" w:lastColumn="0" w:noHBand="0" w:noVBand="0"/>
      </w:tblPr>
      <w:tblGrid>
        <w:gridCol w:w="2402"/>
        <w:gridCol w:w="6524"/>
      </w:tblGrid>
      <w:tr w:rsidR="002A4DB3" w:rsidRPr="00AA3F48" w14:paraId="27A01277" w14:textId="77777777" w:rsidTr="00B27567">
        <w:trPr>
          <w:trHeight w:val="231"/>
        </w:trPr>
        <w:tc>
          <w:tcPr>
            <w:tcW w:w="8926" w:type="dxa"/>
            <w:gridSpan w:val="2"/>
            <w:shd w:val="clear" w:color="auto" w:fill="F2F2F2" w:themeFill="background1" w:themeFillShade="F2"/>
          </w:tcPr>
          <w:p w14:paraId="3B15685F" w14:textId="15CB4DD8" w:rsidR="002A4DB3" w:rsidRPr="00AA3F48" w:rsidRDefault="002A4DB3" w:rsidP="002752A6">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 xml:space="preserve">Piemērs Nr. 1. </w:t>
            </w:r>
            <w:r w:rsidR="00D00E4D" w:rsidRPr="00AA3F48">
              <w:rPr>
                <w:rFonts w:cs="Arial"/>
                <w:b/>
                <w:bCs/>
                <w:color w:val="2F5496" w:themeColor="accent5" w:themeShade="BF"/>
                <w:sz w:val="20"/>
                <w:szCs w:val="20"/>
              </w:rPr>
              <w:t>Konkurences dialogs, lai iegūtu nepieciešamos datus</w:t>
            </w:r>
          </w:p>
          <w:p w14:paraId="6B5E9C53" w14:textId="42FB3B0E" w:rsidR="002A4DB3" w:rsidRPr="00AA3F48" w:rsidRDefault="002A4DB3" w:rsidP="002752A6">
            <w:pPr>
              <w:tabs>
                <w:tab w:val="left" w:pos="1607"/>
              </w:tabs>
              <w:rPr>
                <w:rFonts w:cs="Arial"/>
                <w:b/>
                <w:bCs/>
                <w:color w:val="5E6375"/>
                <w:sz w:val="20"/>
                <w:szCs w:val="20"/>
              </w:rPr>
            </w:pPr>
          </w:p>
        </w:tc>
      </w:tr>
      <w:tr w:rsidR="002A4DB3" w:rsidRPr="00AA3F48" w14:paraId="1062F082" w14:textId="77777777" w:rsidTr="00B27567">
        <w:trPr>
          <w:trHeight w:val="232"/>
        </w:trPr>
        <w:tc>
          <w:tcPr>
            <w:tcW w:w="2402" w:type="dxa"/>
          </w:tcPr>
          <w:p w14:paraId="42F131E0" w14:textId="77777777" w:rsidR="002A4DB3" w:rsidRPr="00AA3F48" w:rsidRDefault="002A4DB3" w:rsidP="002752A6">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524" w:type="dxa"/>
          </w:tcPr>
          <w:p w14:paraId="3A1345A0" w14:textId="77777777" w:rsidR="002A4DB3" w:rsidRPr="00AA3F48" w:rsidRDefault="002A4DB3" w:rsidP="002752A6">
            <w:pPr>
              <w:tabs>
                <w:tab w:val="left" w:pos="1607"/>
              </w:tabs>
              <w:spacing w:after="120"/>
              <w:rPr>
                <w:rFonts w:cs="Arial"/>
                <w:bCs/>
                <w:color w:val="5E6375"/>
                <w:sz w:val="20"/>
                <w:szCs w:val="20"/>
              </w:rPr>
            </w:pPr>
            <w:r w:rsidRPr="00AA3F48">
              <w:rPr>
                <w:rFonts w:cs="Arial"/>
                <w:bCs/>
                <w:color w:val="5E6375"/>
                <w:sz w:val="20"/>
                <w:szCs w:val="20"/>
              </w:rPr>
              <w:t>Reāllaika satiksmes datu iepirkums</w:t>
            </w:r>
          </w:p>
        </w:tc>
      </w:tr>
      <w:tr w:rsidR="002A4DB3" w:rsidRPr="00AA3F48" w14:paraId="3279EBA7" w14:textId="77777777" w:rsidTr="00B27567">
        <w:trPr>
          <w:trHeight w:val="232"/>
        </w:trPr>
        <w:tc>
          <w:tcPr>
            <w:tcW w:w="2402" w:type="dxa"/>
          </w:tcPr>
          <w:p w14:paraId="3EB1557D" w14:textId="77777777" w:rsidR="002A4DB3" w:rsidRPr="00AA3F48" w:rsidRDefault="002A4DB3" w:rsidP="002752A6">
            <w:pPr>
              <w:tabs>
                <w:tab w:val="left" w:pos="1607"/>
              </w:tabs>
              <w:spacing w:after="120"/>
              <w:rPr>
                <w:rFonts w:cs="Arial"/>
                <w:b/>
                <w:bCs/>
                <w:color w:val="5E6375"/>
                <w:sz w:val="20"/>
                <w:szCs w:val="20"/>
              </w:rPr>
            </w:pPr>
            <w:r w:rsidRPr="00AA3F48">
              <w:rPr>
                <w:rFonts w:cs="Arial"/>
                <w:b/>
                <w:bCs/>
                <w:color w:val="5E6375"/>
                <w:sz w:val="20"/>
                <w:szCs w:val="20"/>
              </w:rPr>
              <w:lastRenderedPageBreak/>
              <w:t>Labās prakses īstenotājs</w:t>
            </w:r>
          </w:p>
        </w:tc>
        <w:tc>
          <w:tcPr>
            <w:tcW w:w="6524" w:type="dxa"/>
          </w:tcPr>
          <w:p w14:paraId="342960F8" w14:textId="0727902F" w:rsidR="002A4DB3" w:rsidRPr="00AA3F48" w:rsidRDefault="002A4DB3" w:rsidP="00AB06FA">
            <w:pPr>
              <w:tabs>
                <w:tab w:val="left" w:pos="1607"/>
              </w:tabs>
              <w:spacing w:after="120"/>
              <w:rPr>
                <w:rFonts w:cs="Arial"/>
                <w:bCs/>
                <w:color w:val="5E6375"/>
                <w:sz w:val="20"/>
                <w:szCs w:val="20"/>
              </w:rPr>
            </w:pPr>
            <w:r w:rsidRPr="00AA3F48">
              <w:rPr>
                <w:rFonts w:cs="Arial"/>
                <w:bCs/>
                <w:color w:val="5E6375"/>
                <w:sz w:val="20"/>
                <w:szCs w:val="20"/>
              </w:rPr>
              <w:t xml:space="preserve">Dānijas Ceļu </w:t>
            </w:r>
            <w:r w:rsidR="00AB06FA">
              <w:rPr>
                <w:rFonts w:cs="Arial"/>
                <w:bCs/>
                <w:color w:val="5E6375"/>
                <w:sz w:val="20"/>
                <w:szCs w:val="20"/>
              </w:rPr>
              <w:t>direkcija</w:t>
            </w:r>
            <w:r w:rsidRPr="00AA3F48">
              <w:rPr>
                <w:rFonts w:cs="Arial"/>
                <w:bCs/>
                <w:color w:val="5E6375"/>
                <w:sz w:val="20"/>
                <w:szCs w:val="20"/>
              </w:rPr>
              <w:t xml:space="preserve"> – Vejdirektoratet (Danish Road Directorate </w:t>
            </w:r>
            <w:r w:rsidR="0027706E" w:rsidRPr="00AA3F48">
              <w:rPr>
                <w:rFonts w:cs="Arial"/>
                <w:bCs/>
                <w:color w:val="5E6375"/>
                <w:sz w:val="20"/>
                <w:szCs w:val="20"/>
              </w:rPr>
              <w:t>–</w:t>
            </w:r>
            <w:r w:rsidRPr="00AA3F48">
              <w:rPr>
                <w:rFonts w:cs="Arial"/>
                <w:bCs/>
                <w:color w:val="5E6375"/>
                <w:sz w:val="20"/>
                <w:szCs w:val="20"/>
              </w:rPr>
              <w:t xml:space="preserve"> DRD)</w:t>
            </w:r>
          </w:p>
        </w:tc>
      </w:tr>
      <w:tr w:rsidR="002A4DB3" w:rsidRPr="00AA3F48" w14:paraId="7252AC26" w14:textId="77777777" w:rsidTr="00B27567">
        <w:trPr>
          <w:trHeight w:val="232"/>
        </w:trPr>
        <w:tc>
          <w:tcPr>
            <w:tcW w:w="2402" w:type="dxa"/>
          </w:tcPr>
          <w:p w14:paraId="0A522C2E" w14:textId="77777777" w:rsidR="002A4DB3" w:rsidRPr="00AA3F48" w:rsidRDefault="002A4DB3" w:rsidP="002752A6">
            <w:pPr>
              <w:tabs>
                <w:tab w:val="left" w:pos="1607"/>
              </w:tabs>
              <w:spacing w:after="120"/>
              <w:rPr>
                <w:rFonts w:cs="Arial"/>
                <w:b/>
                <w:bCs/>
                <w:color w:val="5E6375"/>
                <w:sz w:val="20"/>
                <w:szCs w:val="20"/>
              </w:rPr>
            </w:pPr>
            <w:r w:rsidRPr="00AA3F48">
              <w:rPr>
                <w:rFonts w:cs="Arial"/>
                <w:b/>
                <w:bCs/>
                <w:color w:val="5E6375"/>
                <w:sz w:val="20"/>
                <w:szCs w:val="20"/>
              </w:rPr>
              <w:t>Iepirkuma laika periods</w:t>
            </w:r>
          </w:p>
        </w:tc>
        <w:tc>
          <w:tcPr>
            <w:tcW w:w="6524" w:type="dxa"/>
          </w:tcPr>
          <w:p w14:paraId="0D759145" w14:textId="16E8A786" w:rsidR="002A4DB3" w:rsidRPr="00AA3F48" w:rsidRDefault="002A4DB3" w:rsidP="002752A6">
            <w:pPr>
              <w:tabs>
                <w:tab w:val="left" w:pos="1607"/>
              </w:tabs>
              <w:spacing w:after="120"/>
              <w:rPr>
                <w:rFonts w:cs="Arial"/>
                <w:bCs/>
                <w:color w:val="5E6375"/>
                <w:sz w:val="20"/>
                <w:szCs w:val="20"/>
              </w:rPr>
            </w:pPr>
            <w:r w:rsidRPr="00AA3F48">
              <w:rPr>
                <w:rFonts w:cs="Arial"/>
                <w:bCs/>
                <w:color w:val="5E6375"/>
                <w:sz w:val="20"/>
                <w:szCs w:val="20"/>
              </w:rPr>
              <w:t>Iepirkums tika veikts laika posmā no 2014.gada jūnija līdz 2015.gada jūnijam</w:t>
            </w:r>
          </w:p>
        </w:tc>
      </w:tr>
      <w:tr w:rsidR="002A4DB3" w:rsidRPr="00AA3F48" w14:paraId="582E68C7" w14:textId="77777777" w:rsidTr="00B27567">
        <w:trPr>
          <w:trHeight w:val="231"/>
        </w:trPr>
        <w:tc>
          <w:tcPr>
            <w:tcW w:w="8926" w:type="dxa"/>
            <w:gridSpan w:val="2"/>
            <w:shd w:val="clear" w:color="auto" w:fill="F2F2F2" w:themeFill="background1" w:themeFillShade="F2"/>
          </w:tcPr>
          <w:p w14:paraId="68A334D3"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 xml:space="preserve">Detalizēts apraksts </w:t>
            </w:r>
          </w:p>
        </w:tc>
      </w:tr>
      <w:tr w:rsidR="002A4DB3" w:rsidRPr="00AA3F48" w14:paraId="0814DB52" w14:textId="77777777" w:rsidTr="00B27567">
        <w:trPr>
          <w:trHeight w:val="414"/>
        </w:trPr>
        <w:tc>
          <w:tcPr>
            <w:tcW w:w="2402" w:type="dxa"/>
          </w:tcPr>
          <w:p w14:paraId="07768A3D"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524" w:type="dxa"/>
          </w:tcPr>
          <w:p w14:paraId="2FFFF068" w14:textId="08B696A2" w:rsidR="002A4DB3" w:rsidRPr="00AA3F48" w:rsidRDefault="002A4DB3" w:rsidP="002752A6">
            <w:pPr>
              <w:tabs>
                <w:tab w:val="left" w:pos="1607"/>
              </w:tabs>
              <w:rPr>
                <w:rFonts w:cs="Arial"/>
                <w:bCs/>
                <w:iCs/>
                <w:color w:val="5E6375"/>
                <w:sz w:val="20"/>
                <w:szCs w:val="20"/>
              </w:rPr>
            </w:pPr>
            <w:r w:rsidRPr="00AA3F48">
              <w:rPr>
                <w:rFonts w:cs="Arial"/>
                <w:color w:val="5E6375"/>
                <w:sz w:val="20"/>
                <w:szCs w:val="20"/>
              </w:rPr>
              <w:t>DRD mērķis bija piedāvāt labāku satiksmes informāciju autovadītājiem uz visnoslogotākajiem un noslogotākajiem ceļiem Dānijā: ņemot stratēģisko ceļu tīkla perspektīvu, koncentrējoties uz ceļiem, kuriem ir vislielākā sociāli ekonomiskā nozīme.</w:t>
            </w:r>
            <w:r w:rsidRPr="00AA3F48">
              <w:rPr>
                <w:rFonts w:cs="Arial"/>
                <w:bCs/>
                <w:iCs/>
                <w:color w:val="5E6375"/>
                <w:sz w:val="20"/>
                <w:szCs w:val="20"/>
              </w:rPr>
              <w:t xml:space="preserve"> Reālā laika satiksmes datu vākšana ir būtiska, lai iegūtu pilnīgāku satiksmes ainu, un viena no labākajām metodēm bija to iegūt, vācot uz GPS balstītus reāllaika datus no privātiem un komerciāliem transportlīdzekļiem.</w:t>
            </w:r>
          </w:p>
          <w:p w14:paraId="69A207DF" w14:textId="766F89A2" w:rsidR="002A4DB3" w:rsidRPr="00AA3F48" w:rsidRDefault="002A4DB3" w:rsidP="002752A6">
            <w:pPr>
              <w:tabs>
                <w:tab w:val="left" w:pos="1607"/>
              </w:tabs>
              <w:rPr>
                <w:rFonts w:cs="Arial"/>
                <w:color w:val="5E6375"/>
                <w:sz w:val="20"/>
                <w:szCs w:val="20"/>
              </w:rPr>
            </w:pPr>
          </w:p>
        </w:tc>
      </w:tr>
      <w:tr w:rsidR="002A4DB3" w:rsidRPr="00AA3F48" w14:paraId="424189E2" w14:textId="77777777" w:rsidTr="00B27567">
        <w:trPr>
          <w:trHeight w:val="414"/>
        </w:trPr>
        <w:tc>
          <w:tcPr>
            <w:tcW w:w="2402" w:type="dxa"/>
          </w:tcPr>
          <w:p w14:paraId="232E7C15"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Inovāciju iepirkuma procedūra</w:t>
            </w:r>
          </w:p>
        </w:tc>
        <w:tc>
          <w:tcPr>
            <w:tcW w:w="6524" w:type="dxa"/>
          </w:tcPr>
          <w:p w14:paraId="54762B18" w14:textId="77777777" w:rsidR="00D00E4D" w:rsidRPr="00AA3F48" w:rsidRDefault="002A4DB3" w:rsidP="002752A6">
            <w:pPr>
              <w:tabs>
                <w:tab w:val="left" w:pos="1607"/>
              </w:tabs>
              <w:rPr>
                <w:rFonts w:cs="Arial"/>
                <w:color w:val="5E6375"/>
                <w:sz w:val="20"/>
                <w:szCs w:val="20"/>
              </w:rPr>
            </w:pPr>
            <w:r w:rsidRPr="00AA3F48">
              <w:rPr>
                <w:rFonts w:cs="Arial"/>
                <w:color w:val="5E6375"/>
                <w:sz w:val="20"/>
                <w:szCs w:val="20"/>
              </w:rPr>
              <w:t xml:space="preserve">Tā kā Eiropā nebija līdzīgu konkursa līgumu, no kuriem mācīties, tas apgrūtināja publiskā iepirkuma veicējus paredzēt, kā tirgus reaģēs uz noteiktiem līguma noteikumiem un minimālajām prasībām. Šīm prasībām bija jābūt ļoti specifiskām, lai iegūtu gaidītos rezultātus. </w:t>
            </w:r>
          </w:p>
          <w:p w14:paraId="04C7EA0A" w14:textId="77777777" w:rsidR="00D00E4D" w:rsidRPr="00AA3F48" w:rsidRDefault="00D00E4D" w:rsidP="002752A6">
            <w:pPr>
              <w:tabs>
                <w:tab w:val="left" w:pos="1607"/>
              </w:tabs>
              <w:rPr>
                <w:rFonts w:cs="Arial"/>
                <w:color w:val="5E6375"/>
                <w:sz w:val="20"/>
                <w:szCs w:val="20"/>
              </w:rPr>
            </w:pPr>
          </w:p>
          <w:p w14:paraId="1DFD1C4C" w14:textId="6044CD6C" w:rsidR="002A4DB3" w:rsidRPr="00AA3F48" w:rsidRDefault="002A4DB3" w:rsidP="002752A6">
            <w:pPr>
              <w:tabs>
                <w:tab w:val="left" w:pos="1607"/>
              </w:tabs>
              <w:rPr>
                <w:rFonts w:cs="Arial"/>
                <w:color w:val="5E6375"/>
                <w:sz w:val="20"/>
                <w:szCs w:val="20"/>
              </w:rPr>
            </w:pPr>
            <w:r w:rsidRPr="00AA3F48">
              <w:rPr>
                <w:rFonts w:cs="Arial"/>
                <w:color w:val="5E6375"/>
                <w:sz w:val="20"/>
                <w:szCs w:val="20"/>
              </w:rPr>
              <w:t>Ja nav zināmas tirgus iespējamās reakcijas, publiskā iepirkuma rīkotājam ir augsts risks, jo ir jāizvairās no iepirkuma neveiksmes (procesa izmaksas, ne</w:t>
            </w:r>
            <w:r w:rsidR="00D00E4D" w:rsidRPr="00AA3F48">
              <w:rPr>
                <w:rFonts w:cs="Arial"/>
                <w:color w:val="5E6375"/>
                <w:sz w:val="20"/>
                <w:szCs w:val="20"/>
              </w:rPr>
              <w:t>saņemt</w:t>
            </w:r>
            <w:r w:rsidRPr="00AA3F48">
              <w:rPr>
                <w:rFonts w:cs="Arial"/>
                <w:color w:val="5E6375"/>
                <w:sz w:val="20"/>
                <w:szCs w:val="20"/>
              </w:rPr>
              <w:t xml:space="preserve"> gaidītos rezultātus). Tādēļ tika izvēlēts konkurences dialogs, </w:t>
            </w:r>
            <w:r w:rsidR="00157588" w:rsidRPr="00AA3F48">
              <w:rPr>
                <w:rFonts w:cs="Arial"/>
                <w:color w:val="5E6375"/>
                <w:sz w:val="20"/>
                <w:szCs w:val="20"/>
              </w:rPr>
              <w:t>lai būtu</w:t>
            </w:r>
            <w:r w:rsidRPr="00AA3F48">
              <w:rPr>
                <w:rFonts w:cs="Arial"/>
                <w:color w:val="5E6375"/>
                <w:sz w:val="20"/>
                <w:szCs w:val="20"/>
              </w:rPr>
              <w:t xml:space="preserve"> iespējams sarunāties ar tirgu (piegādātājiem) par </w:t>
            </w:r>
            <w:r w:rsidR="00157588" w:rsidRPr="00AA3F48">
              <w:rPr>
                <w:rFonts w:cs="Arial"/>
                <w:color w:val="5E6375"/>
                <w:sz w:val="20"/>
                <w:szCs w:val="20"/>
              </w:rPr>
              <w:t xml:space="preserve">iepirkuma </w:t>
            </w:r>
            <w:r w:rsidRPr="00AA3F48">
              <w:rPr>
                <w:rFonts w:cs="Arial"/>
                <w:color w:val="5E6375"/>
                <w:sz w:val="20"/>
                <w:szCs w:val="20"/>
              </w:rPr>
              <w:t>prasībām. Dalība konkurences dialogā ietvēra testa datu piegādi, pārbaudi un novērtēšanu.</w:t>
            </w:r>
          </w:p>
          <w:p w14:paraId="495AFA4F" w14:textId="603CF7D9" w:rsidR="00D00E4D" w:rsidRPr="00AA3F48" w:rsidRDefault="00D00E4D" w:rsidP="002752A6">
            <w:pPr>
              <w:tabs>
                <w:tab w:val="left" w:pos="1607"/>
              </w:tabs>
              <w:rPr>
                <w:rFonts w:cs="Arial"/>
                <w:color w:val="5E6375"/>
                <w:sz w:val="20"/>
                <w:szCs w:val="20"/>
              </w:rPr>
            </w:pPr>
          </w:p>
        </w:tc>
      </w:tr>
      <w:tr w:rsidR="002A4DB3" w:rsidRPr="00AA3F48" w14:paraId="2327D987" w14:textId="77777777" w:rsidTr="00B27567">
        <w:trPr>
          <w:trHeight w:val="414"/>
        </w:trPr>
        <w:tc>
          <w:tcPr>
            <w:tcW w:w="2402" w:type="dxa"/>
          </w:tcPr>
          <w:p w14:paraId="67536D21"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Atsauces uz iepirkumu normatīvo regulējumu un vadlīnijām</w:t>
            </w:r>
          </w:p>
        </w:tc>
        <w:tc>
          <w:tcPr>
            <w:tcW w:w="6524" w:type="dxa"/>
          </w:tcPr>
          <w:p w14:paraId="068E7684" w14:textId="34B56EF5" w:rsidR="002A4DB3" w:rsidRDefault="001731E8" w:rsidP="002752A6">
            <w:pPr>
              <w:tabs>
                <w:tab w:val="left" w:pos="1607"/>
              </w:tabs>
              <w:rPr>
                <w:rFonts w:cs="Arial"/>
                <w:color w:val="5E6375"/>
                <w:sz w:val="20"/>
                <w:szCs w:val="20"/>
              </w:rPr>
            </w:pPr>
            <w:r w:rsidRPr="001731E8">
              <w:rPr>
                <w:rFonts w:cs="Arial"/>
                <w:color w:val="5E6375"/>
                <w:sz w:val="20"/>
                <w:szCs w:val="20"/>
              </w:rPr>
              <w:t>Reāllaika sat</w:t>
            </w:r>
            <w:r w:rsidR="007F25AE">
              <w:rPr>
                <w:rFonts w:cs="Arial"/>
                <w:color w:val="5E6375"/>
                <w:sz w:val="20"/>
                <w:szCs w:val="20"/>
              </w:rPr>
              <w:t>iksmes datu iepirkuma kritēriji</w:t>
            </w:r>
            <w:r w:rsidRPr="001731E8">
              <w:rPr>
                <w:rFonts w:cs="Arial"/>
                <w:color w:val="5E6375"/>
                <w:sz w:val="20"/>
                <w:szCs w:val="20"/>
              </w:rPr>
              <w:t xml:space="preserve"> pieejami:</w:t>
            </w:r>
            <w:r>
              <w:t xml:space="preserve"> </w:t>
            </w:r>
            <w:hyperlink r:id="rId32" w:history="1">
              <w:r w:rsidR="00F32038" w:rsidRPr="00AA3F48">
                <w:rPr>
                  <w:rStyle w:val="Hyperlink"/>
                  <w:rFonts w:cs="Arial"/>
                  <w:sz w:val="20"/>
                  <w:szCs w:val="20"/>
                </w:rPr>
                <w:t>http://leverandorportal.vejdirektoratet.dk/Udbuds%20specifikke%20dokumenter/Conditions%20for%20tender%20-%20Real-time%20traffic%20data%20-%202015-04-09%20.pdf</w:t>
              </w:r>
            </w:hyperlink>
            <w:r w:rsidR="00F32038" w:rsidRPr="00AA3F48">
              <w:rPr>
                <w:rFonts w:cs="Arial"/>
                <w:color w:val="5E6375"/>
                <w:sz w:val="20"/>
                <w:szCs w:val="20"/>
              </w:rPr>
              <w:t xml:space="preserve"> </w:t>
            </w:r>
          </w:p>
          <w:p w14:paraId="0204EE15" w14:textId="77777777" w:rsidR="001731E8" w:rsidRDefault="001731E8" w:rsidP="002752A6">
            <w:pPr>
              <w:tabs>
                <w:tab w:val="left" w:pos="1607"/>
              </w:tabs>
              <w:rPr>
                <w:rFonts w:cs="Arial"/>
                <w:color w:val="5E6375"/>
                <w:sz w:val="20"/>
                <w:szCs w:val="20"/>
              </w:rPr>
            </w:pPr>
          </w:p>
          <w:p w14:paraId="122E4272" w14:textId="2F6E7A8E" w:rsidR="001731E8" w:rsidRPr="00AA3F48" w:rsidRDefault="001731E8" w:rsidP="002752A6">
            <w:pPr>
              <w:tabs>
                <w:tab w:val="left" w:pos="1607"/>
              </w:tabs>
              <w:rPr>
                <w:rFonts w:cs="Arial"/>
                <w:color w:val="5E6375"/>
                <w:sz w:val="20"/>
                <w:szCs w:val="20"/>
              </w:rPr>
            </w:pPr>
            <w:r w:rsidRPr="001731E8">
              <w:rPr>
                <w:rFonts w:cs="Arial"/>
                <w:color w:val="5E6375"/>
                <w:sz w:val="20"/>
                <w:szCs w:val="20"/>
              </w:rPr>
              <w:t xml:space="preserve">Reāllaika satiksmes datu iepirkuma </w:t>
            </w:r>
            <w:r>
              <w:rPr>
                <w:rFonts w:cs="Arial"/>
                <w:color w:val="5E6375"/>
                <w:sz w:val="20"/>
                <w:szCs w:val="20"/>
              </w:rPr>
              <w:t>līguma projekts pieejams:</w:t>
            </w:r>
          </w:p>
          <w:p w14:paraId="4A5C6229" w14:textId="2F4F0717" w:rsidR="002A4DB3" w:rsidRPr="00AA3F48" w:rsidRDefault="00EB377D" w:rsidP="002752A6">
            <w:pPr>
              <w:tabs>
                <w:tab w:val="left" w:pos="1607"/>
              </w:tabs>
              <w:rPr>
                <w:rFonts w:cs="Arial"/>
                <w:color w:val="5E6375"/>
                <w:sz w:val="20"/>
                <w:szCs w:val="20"/>
              </w:rPr>
            </w:pPr>
            <w:hyperlink r:id="rId33" w:history="1">
              <w:r w:rsidR="00D00E4D" w:rsidRPr="00AA3F48">
                <w:rPr>
                  <w:rStyle w:val="Hyperlink"/>
                  <w:rFonts w:cs="Arial"/>
                  <w:sz w:val="20"/>
                  <w:szCs w:val="20"/>
                </w:rPr>
                <w:t>http://leverandorportal.vejdirektoratet.dk/Udbuds%20specifikke%20dokumenter/Contract%20-%20Procurement%20of%20Real-time%20traffic%20.pdf</w:t>
              </w:r>
            </w:hyperlink>
          </w:p>
          <w:p w14:paraId="3AA19493" w14:textId="77777777" w:rsidR="0070169A" w:rsidRPr="00AA3F48" w:rsidRDefault="0070169A" w:rsidP="0070169A">
            <w:pPr>
              <w:tabs>
                <w:tab w:val="left" w:pos="1607"/>
              </w:tabs>
              <w:spacing w:before="120" w:after="120"/>
              <w:rPr>
                <w:rFonts w:cs="Arial"/>
                <w:color w:val="5E6375"/>
                <w:sz w:val="20"/>
                <w:szCs w:val="20"/>
              </w:rPr>
            </w:pPr>
            <w:r w:rsidRPr="00AA3F48">
              <w:rPr>
                <w:rFonts w:cs="Arial"/>
                <w:color w:val="5E6375"/>
                <w:sz w:val="20"/>
                <w:szCs w:val="20"/>
              </w:rPr>
              <w:t>Dānijas Ceļu Direktorāta prioritāte ir spēja savlaicīgi brīdināt par ārkārtas rindu veidošanos. DRD strādā, lai uzlabotu savus satiksmes negadījumu pārvaldības centienus saistībā ar ceļu satiksmes negadījumiem, piemēram, kad aktuāla satiksmes informācija ir būtiska, lai efektīvi atklātu un apstrādātu incidentus.</w:t>
            </w:r>
          </w:p>
          <w:p w14:paraId="22654C2B" w14:textId="328BA39B" w:rsidR="00D00E4D" w:rsidRPr="00AA3F48" w:rsidRDefault="0070169A" w:rsidP="0070169A">
            <w:pPr>
              <w:tabs>
                <w:tab w:val="left" w:pos="1607"/>
              </w:tabs>
              <w:spacing w:before="120" w:after="120"/>
              <w:rPr>
                <w:rFonts w:cs="Arial"/>
                <w:color w:val="5E6375"/>
                <w:sz w:val="20"/>
                <w:szCs w:val="20"/>
              </w:rPr>
            </w:pPr>
            <w:r w:rsidRPr="00AA3F48">
              <w:rPr>
                <w:rFonts w:cs="Arial"/>
                <w:color w:val="5E6375"/>
                <w:sz w:val="20"/>
                <w:szCs w:val="20"/>
              </w:rPr>
              <w:t xml:space="preserve">Satiksmes reāllaika datu izmantošana no GPS datiem ir daļa no pilnveidotas satiksmes informācijas ceļu lietotājiem. </w:t>
            </w:r>
          </w:p>
        </w:tc>
      </w:tr>
      <w:tr w:rsidR="002A4DB3" w:rsidRPr="00AA3F48" w14:paraId="1B98AB31" w14:textId="77777777" w:rsidTr="00A56EFF">
        <w:trPr>
          <w:trHeight w:val="231"/>
        </w:trPr>
        <w:tc>
          <w:tcPr>
            <w:tcW w:w="2402" w:type="dxa"/>
            <w:shd w:val="clear" w:color="auto" w:fill="auto"/>
          </w:tcPr>
          <w:p w14:paraId="4AD0C398" w14:textId="0992C0C7" w:rsidR="002A4DB3" w:rsidRPr="00AA3F48" w:rsidRDefault="00A63789" w:rsidP="002752A6">
            <w:pPr>
              <w:tabs>
                <w:tab w:val="left" w:pos="1607"/>
              </w:tabs>
              <w:rPr>
                <w:rFonts w:cs="Arial"/>
                <w:b/>
                <w:bCs/>
                <w:color w:val="5E6375"/>
                <w:sz w:val="20"/>
                <w:szCs w:val="20"/>
              </w:rPr>
            </w:pPr>
            <w:r w:rsidRPr="00AA3F48">
              <w:rPr>
                <w:rFonts w:cs="Arial"/>
                <w:b/>
                <w:bCs/>
                <w:color w:val="5E6175"/>
                <w:sz w:val="20"/>
                <w:szCs w:val="20"/>
              </w:rPr>
              <w:t>Iespēja piemērot pieredzi Latvijā</w:t>
            </w:r>
          </w:p>
        </w:tc>
        <w:tc>
          <w:tcPr>
            <w:tcW w:w="6524" w:type="dxa"/>
            <w:shd w:val="clear" w:color="auto" w:fill="auto"/>
          </w:tcPr>
          <w:p w14:paraId="45EC76DC" w14:textId="45839D7D" w:rsidR="00D00E4D" w:rsidRPr="00AA3F48" w:rsidRDefault="006F4F07" w:rsidP="006F4F07">
            <w:pPr>
              <w:tabs>
                <w:tab w:val="left" w:pos="1607"/>
              </w:tabs>
              <w:rPr>
                <w:rFonts w:cs="Arial"/>
                <w:color w:val="5E6375"/>
                <w:sz w:val="20"/>
                <w:szCs w:val="20"/>
              </w:rPr>
            </w:pPr>
            <w:r>
              <w:rPr>
                <w:rFonts w:cs="Arial"/>
                <w:color w:val="5E6375"/>
                <w:sz w:val="20"/>
                <w:szCs w:val="20"/>
              </w:rPr>
              <w:t>Lielisks piemērs, kā valsts akciju sabiedrība- kapitālsabiedrība, izmantojot konkurences dialoga iepirkuma procedūru īsteno inovāciju iepirkumu – tādējādi rādot piemēru citām kapitālsabiedrībām efektīvu risinājumu ieviešanā ikdienas iestādes pakalpojumu klāstā.</w:t>
            </w:r>
          </w:p>
        </w:tc>
      </w:tr>
      <w:tr w:rsidR="002A4DB3" w:rsidRPr="00AA3F48" w14:paraId="243FF064" w14:textId="77777777" w:rsidTr="00B27567">
        <w:trPr>
          <w:trHeight w:val="231"/>
        </w:trPr>
        <w:tc>
          <w:tcPr>
            <w:tcW w:w="2402" w:type="dxa"/>
          </w:tcPr>
          <w:p w14:paraId="4AEC4566" w14:textId="77777777" w:rsidR="002A4DB3" w:rsidRPr="00AA3F48" w:rsidRDefault="002A4DB3" w:rsidP="002752A6">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524" w:type="dxa"/>
          </w:tcPr>
          <w:p w14:paraId="024A5FD7" w14:textId="5B360E66" w:rsidR="001731E8" w:rsidRDefault="001731E8" w:rsidP="002752A6">
            <w:pPr>
              <w:tabs>
                <w:tab w:val="left" w:pos="1607"/>
              </w:tabs>
              <w:rPr>
                <w:rFonts w:cs="Arial"/>
                <w:color w:val="5E6375"/>
                <w:sz w:val="20"/>
                <w:szCs w:val="20"/>
              </w:rPr>
            </w:pPr>
            <w:r w:rsidRPr="001731E8">
              <w:rPr>
                <w:rFonts w:cs="Arial"/>
                <w:color w:val="5E6375"/>
                <w:sz w:val="20"/>
                <w:szCs w:val="20"/>
              </w:rPr>
              <w:t xml:space="preserve">Reāllaika satiksmes datu </w:t>
            </w:r>
            <w:r>
              <w:rPr>
                <w:rFonts w:cs="Arial"/>
                <w:color w:val="5E6375"/>
                <w:sz w:val="20"/>
                <w:szCs w:val="20"/>
              </w:rPr>
              <w:t>iepirkums – kā</w:t>
            </w:r>
            <w:r w:rsidR="007F25AE">
              <w:rPr>
                <w:rFonts w:cs="Arial"/>
                <w:color w:val="5E6375"/>
                <w:sz w:val="20"/>
                <w:szCs w:val="20"/>
              </w:rPr>
              <w:t xml:space="preserve"> labās prakses piemēra apraksts</w:t>
            </w:r>
            <w:r>
              <w:rPr>
                <w:rFonts w:cs="Arial"/>
                <w:color w:val="5E6375"/>
                <w:sz w:val="20"/>
                <w:szCs w:val="20"/>
              </w:rPr>
              <w:t xml:space="preserve"> pieejams:</w:t>
            </w:r>
          </w:p>
          <w:p w14:paraId="652F48A6" w14:textId="3A991EE8" w:rsidR="002A4DB3" w:rsidRDefault="00EB377D" w:rsidP="002752A6">
            <w:pPr>
              <w:tabs>
                <w:tab w:val="left" w:pos="1607"/>
              </w:tabs>
              <w:rPr>
                <w:rStyle w:val="Hyperlink"/>
                <w:rFonts w:cs="Arial"/>
                <w:sz w:val="20"/>
                <w:szCs w:val="20"/>
              </w:rPr>
            </w:pPr>
            <w:hyperlink r:id="rId34" w:history="1">
              <w:r w:rsidR="0027706E" w:rsidRPr="00AA3F48">
                <w:rPr>
                  <w:rStyle w:val="Hyperlink"/>
                  <w:rFonts w:cs="Arial"/>
                  <w:sz w:val="20"/>
                  <w:szCs w:val="20"/>
                </w:rPr>
                <w:t>https://spice-project.eu/wp-content/uploads/sites/14/2017/07/DRD_RTT-Data-Procurement.pdf</w:t>
              </w:r>
            </w:hyperlink>
          </w:p>
          <w:p w14:paraId="658E8002" w14:textId="77777777" w:rsidR="001731E8" w:rsidRPr="00AA3F48" w:rsidRDefault="001731E8" w:rsidP="002752A6">
            <w:pPr>
              <w:tabs>
                <w:tab w:val="left" w:pos="1607"/>
              </w:tabs>
              <w:rPr>
                <w:rFonts w:cs="Arial"/>
                <w:color w:val="5E6375"/>
                <w:sz w:val="20"/>
                <w:szCs w:val="20"/>
              </w:rPr>
            </w:pPr>
          </w:p>
          <w:p w14:paraId="03D89CBB" w14:textId="43D33C91" w:rsidR="001731E8" w:rsidRDefault="001731E8" w:rsidP="001731E8">
            <w:pPr>
              <w:tabs>
                <w:tab w:val="left" w:pos="1607"/>
              </w:tabs>
              <w:spacing w:after="120"/>
              <w:rPr>
                <w:rFonts w:cs="Arial"/>
                <w:color w:val="5E6375"/>
                <w:sz w:val="20"/>
                <w:szCs w:val="20"/>
              </w:rPr>
            </w:pPr>
            <w:r w:rsidRPr="001731E8">
              <w:rPr>
                <w:rFonts w:cs="Arial"/>
                <w:color w:val="5E6375"/>
                <w:sz w:val="20"/>
                <w:szCs w:val="20"/>
              </w:rPr>
              <w:t xml:space="preserve">Reāllaika satiksmes datu </w:t>
            </w:r>
            <w:r>
              <w:rPr>
                <w:rFonts w:cs="Arial"/>
                <w:color w:val="5E6375"/>
                <w:sz w:val="20"/>
                <w:szCs w:val="20"/>
              </w:rPr>
              <w:t xml:space="preserve">iepirkuma informācija publisko iepirkumu portālā pieejama: </w:t>
            </w:r>
          </w:p>
          <w:p w14:paraId="6202E60A" w14:textId="564EF954" w:rsidR="002A4DB3" w:rsidRPr="00AA3F48" w:rsidRDefault="00EB377D" w:rsidP="001731E8">
            <w:pPr>
              <w:tabs>
                <w:tab w:val="left" w:pos="1607"/>
              </w:tabs>
              <w:spacing w:after="120"/>
              <w:rPr>
                <w:rFonts w:cs="Arial"/>
                <w:color w:val="5E6375"/>
                <w:sz w:val="20"/>
                <w:szCs w:val="20"/>
              </w:rPr>
            </w:pPr>
            <w:hyperlink r:id="rId35" w:history="1">
              <w:r w:rsidR="0027706E" w:rsidRPr="00AA3F48">
                <w:rPr>
                  <w:rStyle w:val="Hyperlink"/>
                  <w:rFonts w:cs="Arial"/>
                  <w:sz w:val="20"/>
                  <w:szCs w:val="20"/>
                </w:rPr>
                <w:t>http://lp.vejdirektoratet.dk/EN/roadsector/supplierportal/Pages/Search.aspx?k=Procurement%20of%20real-time%20traffic%20data%20TenderDeadline%3Ctoday%20AND%20NOT%20TenderType=%22Invited%20tender%20-%20pre-</w:t>
              </w:r>
              <w:r w:rsidR="0027706E" w:rsidRPr="00AA3F48">
                <w:rPr>
                  <w:rStyle w:val="Hyperlink"/>
                  <w:rFonts w:cs="Arial"/>
                  <w:sz w:val="20"/>
                  <w:szCs w:val="20"/>
                </w:rPr>
                <w:lastRenderedPageBreak/>
                <w:t>qualification%20process%22&amp;TenderSearchType=Awarded&amp;AddSearchFilter=Procurement%20of%20real-time%20traffic%20data</w:t>
              </w:r>
            </w:hyperlink>
          </w:p>
        </w:tc>
      </w:tr>
    </w:tbl>
    <w:p w14:paraId="58B29040" w14:textId="2801560D" w:rsidR="00461287" w:rsidRPr="00AA3F48" w:rsidRDefault="00461287" w:rsidP="00461287">
      <w:pPr>
        <w:tabs>
          <w:tab w:val="left" w:pos="1607"/>
        </w:tabs>
        <w:rPr>
          <w:rFonts w:cs="Arial"/>
          <w:color w:val="5E6375"/>
          <w:sz w:val="18"/>
          <w:szCs w:val="18"/>
        </w:rPr>
      </w:pPr>
      <w:r w:rsidRPr="00AA3F48">
        <w:rPr>
          <w:rFonts w:cs="Arial"/>
          <w:color w:val="5E6175"/>
          <w:sz w:val="18"/>
          <w:szCs w:val="18"/>
        </w:rPr>
        <w:lastRenderedPageBreak/>
        <w:t xml:space="preserve">Avots: CSE COE informācijas apkopojums, izmantojot </w:t>
      </w:r>
      <w:r w:rsidR="005E6D8E" w:rsidRPr="00AA3F48">
        <w:rPr>
          <w:rFonts w:cs="Arial"/>
          <w:color w:val="5E6175"/>
          <w:sz w:val="18"/>
          <w:szCs w:val="18"/>
        </w:rPr>
        <w:t xml:space="preserve">publiski pieejamu informāciju </w:t>
      </w:r>
    </w:p>
    <w:p w14:paraId="1D062D86" w14:textId="64874EF3" w:rsidR="000723B6" w:rsidRDefault="000723B6" w:rsidP="008A335A">
      <w:pPr>
        <w:tabs>
          <w:tab w:val="left" w:pos="1607"/>
        </w:tabs>
        <w:rPr>
          <w:rFonts w:cs="Arial"/>
          <w:color w:val="5E6375"/>
          <w:sz w:val="20"/>
          <w:szCs w:val="20"/>
        </w:rPr>
      </w:pPr>
      <w:r>
        <w:rPr>
          <w:rFonts w:cs="Arial"/>
          <w:color w:val="5E6375"/>
          <w:sz w:val="20"/>
          <w:szCs w:val="20"/>
        </w:rPr>
        <w:t>Konkurences dialoga procedūra tika izmantota arī citā inovāciju iepirkumā “</w:t>
      </w:r>
      <w:r w:rsidRPr="000723B6">
        <w:rPr>
          <w:rFonts w:cs="Arial"/>
          <w:color w:val="5E6375"/>
          <w:sz w:val="20"/>
          <w:szCs w:val="20"/>
        </w:rPr>
        <w:t>Inteliģentas ielu apgaismojuma sistēmas</w:t>
      </w:r>
      <w:r w:rsidR="008A335A">
        <w:rPr>
          <w:rFonts w:cs="Arial"/>
          <w:color w:val="5E6375"/>
          <w:sz w:val="20"/>
          <w:szCs w:val="20"/>
        </w:rPr>
        <w:t xml:space="preserve">”, </w:t>
      </w:r>
      <w:r w:rsidR="008A335A" w:rsidRPr="008A335A">
        <w:rPr>
          <w:rFonts w:cs="Arial"/>
          <w:color w:val="5E6375"/>
          <w:sz w:val="20"/>
          <w:szCs w:val="20"/>
        </w:rPr>
        <w:t>lai nodrošinātu pilnīgu izpratni par pilsēt</w:t>
      </w:r>
      <w:r w:rsidR="008A335A">
        <w:rPr>
          <w:rFonts w:cs="Arial"/>
          <w:color w:val="5E6375"/>
          <w:sz w:val="20"/>
          <w:szCs w:val="20"/>
        </w:rPr>
        <w:t>as vajadzībām un lai saprastu, ko tirgus varētu piedāvāt kā risinājumu mērķa sasniegšanai.</w:t>
      </w:r>
    </w:p>
    <w:p w14:paraId="43F5EF3D" w14:textId="2DC37C61" w:rsidR="002A4DB3" w:rsidRPr="00AA3F48" w:rsidRDefault="00461287" w:rsidP="0027706E">
      <w:pPr>
        <w:tabs>
          <w:tab w:val="left" w:pos="1607"/>
        </w:tabs>
        <w:jc w:val="right"/>
        <w:rPr>
          <w:rFonts w:cs="Arial"/>
          <w:color w:val="5E6375"/>
          <w:sz w:val="20"/>
          <w:szCs w:val="20"/>
        </w:rPr>
      </w:pPr>
      <w:r w:rsidRPr="003A1F09">
        <w:rPr>
          <w:rFonts w:cs="Arial"/>
          <w:color w:val="5E6375"/>
          <w:sz w:val="18"/>
          <w:szCs w:val="20"/>
        </w:rPr>
        <w:t xml:space="preserve"> </w:t>
      </w:r>
      <w:r w:rsidR="0027706E" w:rsidRPr="003A1F09">
        <w:rPr>
          <w:rFonts w:cs="Arial"/>
          <w:color w:val="5E6375"/>
          <w:sz w:val="18"/>
          <w:szCs w:val="20"/>
        </w:rPr>
        <w:t xml:space="preserve">10.tabula. </w:t>
      </w:r>
      <w:r w:rsidR="0027706E" w:rsidRPr="003A1F09">
        <w:rPr>
          <w:rFonts w:cs="Arial"/>
          <w:color w:val="5E6175"/>
          <w:sz w:val="18"/>
          <w:szCs w:val="20"/>
        </w:rPr>
        <w:t xml:space="preserve">Praktisks inovāciju iepirkumu piemērs – </w:t>
      </w:r>
      <w:r w:rsidR="0027706E" w:rsidRPr="003A1F09">
        <w:rPr>
          <w:rFonts w:cs="Arial"/>
          <w:bCs/>
          <w:color w:val="5E6375"/>
          <w:sz w:val="18"/>
          <w:szCs w:val="20"/>
        </w:rPr>
        <w:t>Inteliģentas ielu apgaismojuma sistēmas iepirkums</w:t>
      </w:r>
      <w:r w:rsidR="0027706E" w:rsidRPr="003A1F09">
        <w:rPr>
          <w:rFonts w:cs="Arial"/>
          <w:color w:val="5E6175"/>
          <w:sz w:val="18"/>
          <w:szCs w:val="20"/>
        </w:rPr>
        <w:t xml:space="preserve"> </w:t>
      </w:r>
    </w:p>
    <w:tbl>
      <w:tblPr>
        <w:tblStyle w:val="GridTable1Light-Accent13"/>
        <w:tblW w:w="8926" w:type="dxa"/>
        <w:tblLayout w:type="fixed"/>
        <w:tblLook w:val="0000" w:firstRow="0" w:lastRow="0" w:firstColumn="0" w:lastColumn="0" w:noHBand="0" w:noVBand="0"/>
      </w:tblPr>
      <w:tblGrid>
        <w:gridCol w:w="2399"/>
        <w:gridCol w:w="6527"/>
      </w:tblGrid>
      <w:tr w:rsidR="002A4DB3" w:rsidRPr="00AA3F48" w14:paraId="75779117" w14:textId="77777777" w:rsidTr="00B27567">
        <w:trPr>
          <w:trHeight w:val="232"/>
        </w:trPr>
        <w:tc>
          <w:tcPr>
            <w:tcW w:w="8926" w:type="dxa"/>
            <w:gridSpan w:val="2"/>
            <w:shd w:val="clear" w:color="auto" w:fill="F2F2F2" w:themeFill="background1" w:themeFillShade="F2"/>
          </w:tcPr>
          <w:p w14:paraId="56C1C738" w14:textId="154E3208" w:rsidR="002A4DB3" w:rsidRPr="00AA3F48" w:rsidRDefault="002A4DB3" w:rsidP="002752A6">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 xml:space="preserve">Piemērs Nr.2. </w:t>
            </w:r>
            <w:r w:rsidR="00D00E4D" w:rsidRPr="00AA3F48">
              <w:rPr>
                <w:rFonts w:cs="Arial"/>
                <w:b/>
                <w:bCs/>
                <w:color w:val="2F5496" w:themeColor="accent5" w:themeShade="BF"/>
                <w:sz w:val="20"/>
                <w:szCs w:val="20"/>
              </w:rPr>
              <w:t xml:space="preserve">– </w:t>
            </w:r>
            <w:r w:rsidR="00FD3878" w:rsidRPr="00AA3F48">
              <w:rPr>
                <w:rFonts w:cs="Arial"/>
                <w:b/>
                <w:bCs/>
                <w:color w:val="2F5496" w:themeColor="accent5" w:themeShade="BF"/>
                <w:sz w:val="20"/>
                <w:szCs w:val="20"/>
              </w:rPr>
              <w:t>Konkurences dialogs, i</w:t>
            </w:r>
            <w:r w:rsidR="00D00E4D" w:rsidRPr="00AA3F48">
              <w:rPr>
                <w:rFonts w:cs="Arial"/>
                <w:b/>
                <w:bCs/>
                <w:color w:val="2F5496" w:themeColor="accent5" w:themeShade="BF"/>
                <w:sz w:val="20"/>
                <w:szCs w:val="20"/>
              </w:rPr>
              <w:t>nteliģentas ielu apgaismojuma sistēmas iepir</w:t>
            </w:r>
            <w:r w:rsidR="00FD3878" w:rsidRPr="00AA3F48">
              <w:rPr>
                <w:rFonts w:cs="Arial"/>
                <w:b/>
                <w:bCs/>
                <w:color w:val="2F5496" w:themeColor="accent5" w:themeShade="BF"/>
                <w:sz w:val="20"/>
                <w:szCs w:val="20"/>
              </w:rPr>
              <w:t>kums</w:t>
            </w:r>
          </w:p>
          <w:p w14:paraId="4CE7D8DE" w14:textId="337626F8" w:rsidR="00D00E4D" w:rsidRPr="00AA3F48" w:rsidRDefault="00D00E4D" w:rsidP="002752A6">
            <w:pPr>
              <w:tabs>
                <w:tab w:val="left" w:pos="1607"/>
              </w:tabs>
              <w:rPr>
                <w:rFonts w:cs="Arial"/>
                <w:b/>
                <w:bCs/>
                <w:color w:val="5E6375"/>
                <w:sz w:val="20"/>
                <w:szCs w:val="20"/>
              </w:rPr>
            </w:pPr>
          </w:p>
        </w:tc>
      </w:tr>
      <w:tr w:rsidR="002A4DB3" w:rsidRPr="00AA3F48" w14:paraId="06AB0530" w14:textId="77777777" w:rsidTr="00B27567">
        <w:trPr>
          <w:trHeight w:val="233"/>
        </w:trPr>
        <w:tc>
          <w:tcPr>
            <w:tcW w:w="2399" w:type="dxa"/>
          </w:tcPr>
          <w:p w14:paraId="07061466" w14:textId="77777777" w:rsidR="002A4DB3" w:rsidRPr="00AA3F48" w:rsidRDefault="002A4DB3" w:rsidP="002752A6">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527" w:type="dxa"/>
          </w:tcPr>
          <w:p w14:paraId="0F49360B" w14:textId="04F5E163" w:rsidR="00D00E4D" w:rsidRPr="00AA3F48" w:rsidRDefault="00D00E4D" w:rsidP="002752A6">
            <w:pPr>
              <w:tabs>
                <w:tab w:val="left" w:pos="1607"/>
              </w:tabs>
              <w:spacing w:after="120"/>
              <w:rPr>
                <w:rFonts w:cs="Arial"/>
                <w:bCs/>
                <w:color w:val="5E6375"/>
                <w:sz w:val="20"/>
                <w:szCs w:val="20"/>
              </w:rPr>
            </w:pPr>
            <w:r w:rsidRPr="00AA3F48">
              <w:rPr>
                <w:rFonts w:cs="Arial"/>
                <w:bCs/>
                <w:color w:val="5E6375"/>
                <w:sz w:val="20"/>
                <w:szCs w:val="20"/>
              </w:rPr>
              <w:t>Inteliģentas ielu apgaismojuma sistēmas iepirkums</w:t>
            </w:r>
          </w:p>
        </w:tc>
      </w:tr>
      <w:tr w:rsidR="002A4DB3" w:rsidRPr="00AA3F48" w14:paraId="0922EE13" w14:textId="77777777" w:rsidTr="00B27567">
        <w:trPr>
          <w:trHeight w:val="233"/>
        </w:trPr>
        <w:tc>
          <w:tcPr>
            <w:tcW w:w="2399" w:type="dxa"/>
          </w:tcPr>
          <w:p w14:paraId="69F2B6F6" w14:textId="77777777" w:rsidR="002A4DB3" w:rsidRPr="00AA3F48" w:rsidRDefault="002A4DB3" w:rsidP="002752A6">
            <w:pPr>
              <w:tabs>
                <w:tab w:val="left" w:pos="1607"/>
              </w:tabs>
              <w:spacing w:after="120"/>
              <w:rPr>
                <w:rFonts w:cs="Arial"/>
                <w:b/>
                <w:bCs/>
                <w:color w:val="5E6375"/>
                <w:sz w:val="20"/>
                <w:szCs w:val="20"/>
              </w:rPr>
            </w:pPr>
            <w:r w:rsidRPr="00AA3F48">
              <w:rPr>
                <w:rFonts w:cs="Arial"/>
                <w:b/>
                <w:bCs/>
                <w:color w:val="5E6375"/>
                <w:sz w:val="20"/>
                <w:szCs w:val="20"/>
              </w:rPr>
              <w:t>Labās prakses īstenotājs</w:t>
            </w:r>
          </w:p>
        </w:tc>
        <w:tc>
          <w:tcPr>
            <w:tcW w:w="6527" w:type="dxa"/>
          </w:tcPr>
          <w:p w14:paraId="1F61E1DF" w14:textId="77777777" w:rsidR="002A4DB3" w:rsidRPr="00AA3F48" w:rsidRDefault="002A4DB3" w:rsidP="002752A6">
            <w:pPr>
              <w:tabs>
                <w:tab w:val="left" w:pos="1607"/>
              </w:tabs>
              <w:spacing w:after="120"/>
              <w:rPr>
                <w:rFonts w:cs="Arial"/>
                <w:bCs/>
                <w:color w:val="5E6375"/>
                <w:sz w:val="20"/>
                <w:szCs w:val="20"/>
              </w:rPr>
            </w:pPr>
            <w:r w:rsidRPr="00AA3F48">
              <w:rPr>
                <w:rFonts w:cs="Arial"/>
                <w:bCs/>
                <w:color w:val="5E6375"/>
                <w:sz w:val="20"/>
                <w:szCs w:val="20"/>
              </w:rPr>
              <w:t>Kopenhāgenas pilsēta</w:t>
            </w:r>
          </w:p>
        </w:tc>
      </w:tr>
      <w:tr w:rsidR="002A4DB3" w:rsidRPr="00AA3F48" w14:paraId="3549DF54" w14:textId="77777777" w:rsidTr="00B27567">
        <w:trPr>
          <w:trHeight w:val="233"/>
        </w:trPr>
        <w:tc>
          <w:tcPr>
            <w:tcW w:w="2399" w:type="dxa"/>
          </w:tcPr>
          <w:p w14:paraId="1C13FC03" w14:textId="77777777" w:rsidR="002A4DB3" w:rsidRPr="00AA3F48" w:rsidRDefault="002A4DB3" w:rsidP="002752A6">
            <w:pPr>
              <w:tabs>
                <w:tab w:val="left" w:pos="1607"/>
              </w:tabs>
              <w:spacing w:after="120"/>
              <w:rPr>
                <w:rFonts w:cs="Arial"/>
                <w:b/>
                <w:bCs/>
                <w:color w:val="5E6375"/>
                <w:sz w:val="20"/>
                <w:szCs w:val="20"/>
              </w:rPr>
            </w:pPr>
            <w:r w:rsidRPr="00AA3F48">
              <w:rPr>
                <w:rFonts w:cs="Arial"/>
                <w:b/>
                <w:bCs/>
                <w:color w:val="5E6375"/>
                <w:sz w:val="20"/>
                <w:szCs w:val="20"/>
              </w:rPr>
              <w:t>Iepirkuma laika periods</w:t>
            </w:r>
          </w:p>
        </w:tc>
        <w:tc>
          <w:tcPr>
            <w:tcW w:w="6527" w:type="dxa"/>
          </w:tcPr>
          <w:p w14:paraId="45B7BFE7" w14:textId="215DA4B1" w:rsidR="002A4DB3" w:rsidRPr="00AA3F48" w:rsidRDefault="002A4DB3" w:rsidP="002752A6">
            <w:pPr>
              <w:tabs>
                <w:tab w:val="left" w:pos="1607"/>
              </w:tabs>
              <w:spacing w:after="120"/>
              <w:rPr>
                <w:rFonts w:cs="Arial"/>
                <w:bCs/>
                <w:color w:val="5E6375"/>
                <w:sz w:val="20"/>
                <w:szCs w:val="20"/>
              </w:rPr>
            </w:pPr>
            <w:r w:rsidRPr="00AA3F48">
              <w:rPr>
                <w:rFonts w:cs="Arial"/>
                <w:bCs/>
                <w:color w:val="5E6375"/>
                <w:sz w:val="20"/>
                <w:szCs w:val="20"/>
              </w:rPr>
              <w:t>No 2012.gada jūnij</w:t>
            </w:r>
            <w:r w:rsidR="00D00E4D" w:rsidRPr="00AA3F48">
              <w:rPr>
                <w:rFonts w:cs="Arial"/>
                <w:bCs/>
                <w:color w:val="5E6375"/>
                <w:sz w:val="20"/>
                <w:szCs w:val="20"/>
              </w:rPr>
              <w:t>a</w:t>
            </w:r>
            <w:r w:rsidRPr="00AA3F48">
              <w:rPr>
                <w:rFonts w:cs="Arial"/>
                <w:bCs/>
                <w:color w:val="5E6375"/>
                <w:sz w:val="20"/>
                <w:szCs w:val="20"/>
              </w:rPr>
              <w:t xml:space="preserve"> līdz 2025.gadam</w:t>
            </w:r>
          </w:p>
        </w:tc>
      </w:tr>
      <w:tr w:rsidR="002A4DB3" w:rsidRPr="00AA3F48" w14:paraId="7AD7C485" w14:textId="77777777" w:rsidTr="00B27567">
        <w:trPr>
          <w:trHeight w:val="232"/>
        </w:trPr>
        <w:tc>
          <w:tcPr>
            <w:tcW w:w="8926" w:type="dxa"/>
            <w:gridSpan w:val="2"/>
            <w:shd w:val="clear" w:color="auto" w:fill="F2F2F2" w:themeFill="background1" w:themeFillShade="F2"/>
          </w:tcPr>
          <w:p w14:paraId="6E096E42"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Detalizēts apraksts</w:t>
            </w:r>
          </w:p>
        </w:tc>
      </w:tr>
      <w:tr w:rsidR="002A4DB3" w:rsidRPr="00AA3F48" w14:paraId="6961D8E8" w14:textId="77777777" w:rsidTr="00B27567">
        <w:trPr>
          <w:trHeight w:val="416"/>
        </w:trPr>
        <w:tc>
          <w:tcPr>
            <w:tcW w:w="2399" w:type="dxa"/>
          </w:tcPr>
          <w:p w14:paraId="429B2DE8"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527" w:type="dxa"/>
          </w:tcPr>
          <w:p w14:paraId="563D0668" w14:textId="5E18A131" w:rsidR="002A4DB3" w:rsidRPr="00AA3F48" w:rsidRDefault="002A4DB3" w:rsidP="002752A6">
            <w:pPr>
              <w:tabs>
                <w:tab w:val="left" w:pos="1607"/>
              </w:tabs>
              <w:rPr>
                <w:rFonts w:cs="Arial"/>
                <w:color w:val="5E6375"/>
                <w:sz w:val="20"/>
                <w:szCs w:val="20"/>
              </w:rPr>
            </w:pPr>
            <w:r w:rsidRPr="00AA3F48">
              <w:rPr>
                <w:rFonts w:cs="Arial"/>
                <w:color w:val="5E6375"/>
                <w:sz w:val="20"/>
                <w:szCs w:val="20"/>
              </w:rPr>
              <w:t xml:space="preserve">Kopenhāgenas pilsētā pēc gadiem ilgi patentētiem protokoliem ar luksoforu kontrolieriem pilsēta pārgāja uz Zviedrijas atklāto protokolu RSMP (Road Side Management Protocol). </w:t>
            </w:r>
          </w:p>
          <w:p w14:paraId="65C46486" w14:textId="77777777" w:rsidR="002A4DB3" w:rsidRPr="00AA3F48" w:rsidRDefault="002A4DB3" w:rsidP="002752A6">
            <w:pPr>
              <w:tabs>
                <w:tab w:val="left" w:pos="1607"/>
              </w:tabs>
              <w:rPr>
                <w:rFonts w:cs="Arial"/>
                <w:color w:val="5E6375"/>
                <w:sz w:val="20"/>
                <w:szCs w:val="20"/>
              </w:rPr>
            </w:pPr>
          </w:p>
          <w:p w14:paraId="4608E3D1" w14:textId="7283036D" w:rsidR="002A4DB3" w:rsidRPr="00AA3F48" w:rsidRDefault="002A4DB3" w:rsidP="002752A6">
            <w:pPr>
              <w:tabs>
                <w:tab w:val="left" w:pos="1607"/>
              </w:tabs>
              <w:rPr>
                <w:rFonts w:cs="Arial"/>
                <w:color w:val="5E6375"/>
                <w:sz w:val="20"/>
                <w:szCs w:val="20"/>
              </w:rPr>
            </w:pPr>
            <w:r w:rsidRPr="00AA3F48">
              <w:rPr>
                <w:rFonts w:cs="Arial"/>
                <w:color w:val="5E6375"/>
                <w:sz w:val="20"/>
                <w:szCs w:val="20"/>
              </w:rPr>
              <w:t>Piedāvātais līgums bija ilgtermiņa līgums, kas sākās 2013. gada vidū. Līguma priekšmets bija visu Kopenhāgenas pašvaldību apgaismes sistēmu (aptuveni 45</w:t>
            </w:r>
            <w:r w:rsidR="00FD3878" w:rsidRPr="00AA3F48">
              <w:rPr>
                <w:rFonts w:cs="Arial"/>
                <w:color w:val="5E6375"/>
                <w:sz w:val="20"/>
                <w:szCs w:val="20"/>
              </w:rPr>
              <w:t> </w:t>
            </w:r>
            <w:r w:rsidRPr="00AA3F48">
              <w:rPr>
                <w:rFonts w:cs="Arial"/>
                <w:color w:val="5E6375"/>
                <w:sz w:val="20"/>
                <w:szCs w:val="20"/>
              </w:rPr>
              <w:t>000</w:t>
            </w:r>
            <w:r w:rsidR="00FD3878" w:rsidRPr="00AA3F48">
              <w:rPr>
                <w:rFonts w:cs="Arial"/>
                <w:color w:val="5E6375"/>
                <w:sz w:val="20"/>
                <w:szCs w:val="20"/>
              </w:rPr>
              <w:t xml:space="preserve"> objekti</w:t>
            </w:r>
            <w:r w:rsidRPr="00AA3F48">
              <w:rPr>
                <w:rFonts w:cs="Arial"/>
                <w:color w:val="5E6375"/>
                <w:sz w:val="20"/>
                <w:szCs w:val="20"/>
              </w:rPr>
              <w:t xml:space="preserve">) atjaunošana, optimizācija, ekspluatācija un uzturēšana. </w:t>
            </w:r>
            <w:r w:rsidR="00FD3878" w:rsidRPr="00AA3F48">
              <w:rPr>
                <w:rFonts w:cs="Arial"/>
                <w:color w:val="5E6375"/>
                <w:sz w:val="20"/>
                <w:szCs w:val="20"/>
              </w:rPr>
              <w:t>Objekti</w:t>
            </w:r>
            <w:r w:rsidRPr="00AA3F48">
              <w:rPr>
                <w:rFonts w:cs="Arial"/>
                <w:color w:val="5E6375"/>
                <w:sz w:val="20"/>
                <w:szCs w:val="20"/>
              </w:rPr>
              <w:t xml:space="preserve"> atrodas uz ielām, ceļiem, takām un sabiedriskām vietām. Līgums ietver arī jaunu apgaismojuma risinājumu izstrādi un šo jauno sistēmu uzstādīšanu.</w:t>
            </w:r>
          </w:p>
          <w:p w14:paraId="7E2B978C" w14:textId="20F73069" w:rsidR="00FD3878" w:rsidRPr="00AA3F48" w:rsidRDefault="00FD3878" w:rsidP="002752A6">
            <w:pPr>
              <w:tabs>
                <w:tab w:val="left" w:pos="1607"/>
              </w:tabs>
              <w:rPr>
                <w:rFonts w:cs="Arial"/>
                <w:color w:val="5E6375"/>
                <w:sz w:val="20"/>
                <w:szCs w:val="20"/>
              </w:rPr>
            </w:pPr>
          </w:p>
        </w:tc>
      </w:tr>
      <w:tr w:rsidR="002A4DB3" w:rsidRPr="00AA3F48" w14:paraId="6F1D3B82" w14:textId="77777777" w:rsidTr="00B27567">
        <w:trPr>
          <w:trHeight w:val="416"/>
        </w:trPr>
        <w:tc>
          <w:tcPr>
            <w:tcW w:w="2399" w:type="dxa"/>
          </w:tcPr>
          <w:p w14:paraId="69CB30A5"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Inovāciju iepirkuma procedūra</w:t>
            </w:r>
          </w:p>
        </w:tc>
        <w:tc>
          <w:tcPr>
            <w:tcW w:w="6527" w:type="dxa"/>
          </w:tcPr>
          <w:p w14:paraId="2D15D6C6" w14:textId="20C8EAA3" w:rsidR="002A4DB3" w:rsidRPr="00AA3F48" w:rsidRDefault="002A4DB3" w:rsidP="002752A6">
            <w:pPr>
              <w:tabs>
                <w:tab w:val="left" w:pos="1607"/>
              </w:tabs>
              <w:rPr>
                <w:rFonts w:cs="Arial"/>
                <w:color w:val="5E6375"/>
                <w:sz w:val="20"/>
                <w:szCs w:val="20"/>
              </w:rPr>
            </w:pPr>
            <w:r w:rsidRPr="00AA3F48">
              <w:rPr>
                <w:rFonts w:cs="Arial"/>
                <w:color w:val="5E6375"/>
                <w:sz w:val="20"/>
                <w:szCs w:val="20"/>
              </w:rPr>
              <w:t>Iepirkums tika veikts, izmantojot iepirkuma procedūras konkurences dialogu, lai nodrošinātu pilnīgu izpratni par pilsētu vajadzībām un to, ko tirgus varētu sniegt</w:t>
            </w:r>
            <w:r w:rsidR="00FD3878" w:rsidRPr="00AA3F48">
              <w:rPr>
                <w:rFonts w:cs="Arial"/>
                <w:color w:val="5E6375"/>
                <w:sz w:val="20"/>
                <w:szCs w:val="20"/>
              </w:rPr>
              <w:t>.</w:t>
            </w:r>
            <w:r w:rsidRPr="00AA3F48">
              <w:rPr>
                <w:rFonts w:cs="Arial"/>
                <w:color w:val="5E6375"/>
                <w:sz w:val="20"/>
                <w:szCs w:val="20"/>
              </w:rPr>
              <w:t xml:space="preserve"> </w:t>
            </w:r>
            <w:r w:rsidR="00FD3878" w:rsidRPr="00AA3F48">
              <w:rPr>
                <w:rFonts w:cs="Arial"/>
                <w:color w:val="5E6375"/>
                <w:sz w:val="20"/>
                <w:szCs w:val="20"/>
              </w:rPr>
              <w:t>J</w:t>
            </w:r>
            <w:r w:rsidRPr="00AA3F48">
              <w:rPr>
                <w:rFonts w:cs="Arial"/>
                <w:color w:val="5E6375"/>
                <w:sz w:val="20"/>
                <w:szCs w:val="20"/>
              </w:rPr>
              <w:t>aunās ielas apgaismojuma sistēmas uzstādīšan</w:t>
            </w:r>
            <w:r w:rsidR="00FD3878" w:rsidRPr="00AA3F48">
              <w:rPr>
                <w:rFonts w:cs="Arial"/>
                <w:color w:val="5E6375"/>
                <w:sz w:val="20"/>
                <w:szCs w:val="20"/>
              </w:rPr>
              <w:t>ai</w:t>
            </w:r>
            <w:r w:rsidRPr="00AA3F48">
              <w:rPr>
                <w:rFonts w:cs="Arial"/>
                <w:color w:val="5E6375"/>
                <w:sz w:val="20"/>
                <w:szCs w:val="20"/>
              </w:rPr>
              <w:t xml:space="preserve"> pilsētā tika piešķirts 250 miljonu Dānijas kronu (apmēram 33 miljoni eiro) līgums, ieskaitot 12 gadu uzturēšanas līgumu.</w:t>
            </w:r>
          </w:p>
          <w:p w14:paraId="33160727" w14:textId="27276336" w:rsidR="00FD3878" w:rsidRPr="00AA3F48" w:rsidRDefault="00FD3878" w:rsidP="002752A6">
            <w:pPr>
              <w:tabs>
                <w:tab w:val="left" w:pos="1607"/>
              </w:tabs>
              <w:rPr>
                <w:rFonts w:cs="Arial"/>
                <w:color w:val="5E6375"/>
                <w:sz w:val="20"/>
                <w:szCs w:val="20"/>
              </w:rPr>
            </w:pPr>
          </w:p>
        </w:tc>
      </w:tr>
      <w:tr w:rsidR="002A4DB3" w:rsidRPr="00AA3F48" w14:paraId="0C324E36" w14:textId="77777777" w:rsidTr="00B27567">
        <w:trPr>
          <w:trHeight w:val="416"/>
        </w:trPr>
        <w:tc>
          <w:tcPr>
            <w:tcW w:w="2399" w:type="dxa"/>
          </w:tcPr>
          <w:p w14:paraId="4F80C9FC" w14:textId="77777777" w:rsidR="002A4DB3" w:rsidRPr="00AA3F48" w:rsidRDefault="002A4DB3" w:rsidP="002752A6">
            <w:pPr>
              <w:tabs>
                <w:tab w:val="left" w:pos="1607"/>
              </w:tabs>
              <w:rPr>
                <w:rFonts w:cs="Arial"/>
                <w:b/>
                <w:bCs/>
                <w:color w:val="5E6375"/>
                <w:sz w:val="20"/>
                <w:szCs w:val="20"/>
              </w:rPr>
            </w:pPr>
            <w:r w:rsidRPr="00AA3F48">
              <w:rPr>
                <w:rFonts w:cs="Arial"/>
                <w:b/>
                <w:bCs/>
                <w:color w:val="5E6375"/>
                <w:sz w:val="20"/>
                <w:szCs w:val="20"/>
              </w:rPr>
              <w:t>Atsauces uz iepirkumu normatīvo regulējumu un vadlīnijām</w:t>
            </w:r>
          </w:p>
        </w:tc>
        <w:tc>
          <w:tcPr>
            <w:tcW w:w="6527" w:type="dxa"/>
          </w:tcPr>
          <w:p w14:paraId="1AD1A7C9" w14:textId="4A3ECCB5" w:rsidR="002A4DB3" w:rsidRPr="00AA3F48" w:rsidRDefault="002A4DB3" w:rsidP="002752A6">
            <w:pPr>
              <w:tabs>
                <w:tab w:val="left" w:pos="1607"/>
              </w:tabs>
              <w:rPr>
                <w:rFonts w:cs="Arial"/>
                <w:color w:val="5E6375"/>
                <w:sz w:val="20"/>
                <w:szCs w:val="20"/>
              </w:rPr>
            </w:pPr>
            <w:r w:rsidRPr="00AA3F48">
              <w:rPr>
                <w:rFonts w:cs="Arial"/>
                <w:color w:val="5E6375"/>
                <w:sz w:val="20"/>
                <w:szCs w:val="20"/>
              </w:rPr>
              <w:t xml:space="preserve">Ar 2016.gada 1.janvāri Direktīva 2014/24/ES tika transponēta Dānijas tiesību aktos ar Iepirkuma likumu (2015.gada 15.decembra akts Nr. 1564). Iepirkuma likums ir pirmais Dānijas iepirkuma akts, ar kuru Iepirkuma direktīvu transponē Dānijas valstspiederīgajiem. </w:t>
            </w:r>
          </w:p>
          <w:p w14:paraId="66401AFC" w14:textId="77777777" w:rsidR="00FD3878" w:rsidRPr="00AA3F48" w:rsidRDefault="00FD3878" w:rsidP="002752A6">
            <w:pPr>
              <w:tabs>
                <w:tab w:val="left" w:pos="1607"/>
              </w:tabs>
              <w:rPr>
                <w:rFonts w:cs="Arial"/>
                <w:color w:val="5E6375"/>
                <w:sz w:val="20"/>
                <w:szCs w:val="20"/>
              </w:rPr>
            </w:pPr>
          </w:p>
          <w:p w14:paraId="75A96D61" w14:textId="0C537F4C" w:rsidR="001731E8" w:rsidRDefault="001731E8" w:rsidP="002752A6">
            <w:pPr>
              <w:tabs>
                <w:tab w:val="left" w:pos="1607"/>
              </w:tabs>
              <w:rPr>
                <w:rFonts w:cs="Arial"/>
                <w:bCs/>
                <w:color w:val="5E6375"/>
                <w:sz w:val="20"/>
                <w:szCs w:val="20"/>
              </w:rPr>
            </w:pPr>
            <w:r w:rsidRPr="00AA3F48">
              <w:rPr>
                <w:rFonts w:cs="Arial"/>
                <w:bCs/>
                <w:color w:val="5E6375"/>
                <w:sz w:val="20"/>
                <w:szCs w:val="20"/>
              </w:rPr>
              <w:t>Inteliģentas ielu apgaismojuma sistēmas iepirkum</w:t>
            </w:r>
            <w:r>
              <w:rPr>
                <w:rFonts w:cs="Arial"/>
                <w:bCs/>
                <w:color w:val="5E6375"/>
                <w:sz w:val="20"/>
                <w:szCs w:val="20"/>
              </w:rPr>
              <w:t>a izvērtējums</w:t>
            </w:r>
            <w:r w:rsidR="003658B4">
              <w:rPr>
                <w:rFonts w:cs="Arial"/>
                <w:bCs/>
                <w:color w:val="5E6375"/>
                <w:sz w:val="20"/>
                <w:szCs w:val="20"/>
              </w:rPr>
              <w:t xml:space="preserve"> par piemērojamo iepirkuma pieeju</w:t>
            </w:r>
            <w:r>
              <w:rPr>
                <w:rFonts w:cs="Arial"/>
                <w:bCs/>
                <w:color w:val="5E6375"/>
                <w:sz w:val="20"/>
                <w:szCs w:val="20"/>
              </w:rPr>
              <w:t xml:space="preserve">, </w:t>
            </w:r>
            <w:r w:rsidR="00B068D7">
              <w:rPr>
                <w:rFonts w:cs="Arial"/>
                <w:bCs/>
                <w:color w:val="5E6375"/>
                <w:sz w:val="20"/>
                <w:szCs w:val="20"/>
              </w:rPr>
              <w:t>atrodams</w:t>
            </w:r>
            <w:r>
              <w:rPr>
                <w:rFonts w:cs="Arial"/>
                <w:bCs/>
                <w:color w:val="5E6375"/>
                <w:sz w:val="20"/>
                <w:szCs w:val="20"/>
              </w:rPr>
              <w:t>:</w:t>
            </w:r>
          </w:p>
          <w:p w14:paraId="064C8159" w14:textId="533C4EA9" w:rsidR="002A4DB3" w:rsidRPr="001731E8" w:rsidRDefault="00EB377D" w:rsidP="002752A6">
            <w:pPr>
              <w:tabs>
                <w:tab w:val="left" w:pos="1607"/>
              </w:tabs>
              <w:rPr>
                <w:rStyle w:val="Hyperlink"/>
                <w:rFonts w:cs="Arial"/>
                <w:bCs/>
                <w:color w:val="5E6375"/>
                <w:sz w:val="20"/>
                <w:szCs w:val="20"/>
                <w:u w:val="none"/>
              </w:rPr>
            </w:pPr>
            <w:hyperlink r:id="rId36" w:history="1">
              <w:r w:rsidR="00FD3878" w:rsidRPr="00AA3F48">
                <w:rPr>
                  <w:rStyle w:val="Hyperlink"/>
                  <w:rFonts w:cs="Arial"/>
                  <w:sz w:val="20"/>
                  <w:szCs w:val="20"/>
                </w:rPr>
                <w:t>https://ec.europa.eu/research/participants/documents/downloadPublic?documentIds=080166e5bd452acd&amp;appId=PPGMS</w:t>
              </w:r>
            </w:hyperlink>
          </w:p>
          <w:p w14:paraId="1149C3F6" w14:textId="77777777" w:rsidR="0070169A" w:rsidRPr="00AA3F48" w:rsidRDefault="0070169A" w:rsidP="002752A6">
            <w:pPr>
              <w:tabs>
                <w:tab w:val="left" w:pos="1607"/>
              </w:tabs>
              <w:rPr>
                <w:rFonts w:cs="Arial"/>
                <w:color w:val="5E6375"/>
                <w:sz w:val="20"/>
                <w:szCs w:val="20"/>
              </w:rPr>
            </w:pPr>
          </w:p>
          <w:p w14:paraId="1256EAD3" w14:textId="77777777" w:rsidR="0070169A" w:rsidRPr="00AA3F48" w:rsidRDefault="0070169A" w:rsidP="0070169A">
            <w:pPr>
              <w:tabs>
                <w:tab w:val="left" w:pos="1607"/>
              </w:tabs>
              <w:rPr>
                <w:rFonts w:cs="Arial"/>
                <w:color w:val="5E6375"/>
                <w:sz w:val="20"/>
                <w:szCs w:val="20"/>
              </w:rPr>
            </w:pPr>
            <w:r w:rsidRPr="00AA3F48">
              <w:rPr>
                <w:rFonts w:cs="Arial"/>
                <w:color w:val="5E6375"/>
                <w:sz w:val="20"/>
                <w:szCs w:val="20"/>
              </w:rPr>
              <w:t>Kopenhāgenas pilsētas apgaismojuma mērķi bija šādi:</w:t>
            </w:r>
          </w:p>
          <w:p w14:paraId="2B7B4E83" w14:textId="77777777" w:rsidR="0070169A" w:rsidRPr="00AA3F48" w:rsidRDefault="0070169A" w:rsidP="004C59F6">
            <w:pPr>
              <w:pStyle w:val="ListParagraph"/>
              <w:numPr>
                <w:ilvl w:val="1"/>
                <w:numId w:val="7"/>
              </w:numPr>
              <w:tabs>
                <w:tab w:val="left" w:pos="1607"/>
              </w:tabs>
              <w:ind w:left="323" w:hanging="141"/>
              <w:rPr>
                <w:rFonts w:cs="Arial"/>
                <w:color w:val="5E6375"/>
                <w:sz w:val="20"/>
                <w:szCs w:val="20"/>
              </w:rPr>
            </w:pPr>
            <w:r w:rsidRPr="00AA3F48">
              <w:rPr>
                <w:rFonts w:cs="Arial"/>
                <w:color w:val="5E6375"/>
                <w:sz w:val="20"/>
                <w:szCs w:val="20"/>
              </w:rPr>
              <w:t>nomainīt augstspiediena nātrija lampas uz Kopenhāgenas dzīvojamajiem ceļiem, lielākām ielām un automaģistrālēm ar efektīvu, pēc pasūtījuma izstrādātu LED laternu;</w:t>
            </w:r>
          </w:p>
          <w:p w14:paraId="347FB15C" w14:textId="77777777" w:rsidR="0070169A" w:rsidRPr="00AA3F48" w:rsidRDefault="0070169A" w:rsidP="004C59F6">
            <w:pPr>
              <w:pStyle w:val="ListParagraph"/>
              <w:numPr>
                <w:ilvl w:val="1"/>
                <w:numId w:val="7"/>
              </w:numPr>
              <w:tabs>
                <w:tab w:val="left" w:pos="1607"/>
              </w:tabs>
              <w:ind w:left="323" w:hanging="141"/>
              <w:rPr>
                <w:rFonts w:cs="Arial"/>
                <w:color w:val="5E6375"/>
                <w:sz w:val="20"/>
                <w:szCs w:val="20"/>
              </w:rPr>
            </w:pPr>
            <w:r w:rsidRPr="00AA3F48">
              <w:rPr>
                <w:rFonts w:cs="Arial"/>
                <w:color w:val="5E6375"/>
                <w:sz w:val="20"/>
                <w:szCs w:val="20"/>
              </w:rPr>
              <w:t>panākt ievērojamu enerģijas un CO</w:t>
            </w:r>
            <w:r w:rsidRPr="00AA3F48">
              <w:rPr>
                <w:rFonts w:cs="Arial"/>
                <w:color w:val="5E6375"/>
                <w:sz w:val="20"/>
                <w:szCs w:val="20"/>
                <w:vertAlign w:val="subscript"/>
              </w:rPr>
              <w:t>2</w:t>
            </w:r>
            <w:r w:rsidRPr="00AA3F48">
              <w:rPr>
                <w:rFonts w:cs="Arial"/>
                <w:color w:val="5E6375"/>
                <w:sz w:val="20"/>
                <w:szCs w:val="20"/>
              </w:rPr>
              <w:t xml:space="preserve"> ietaupījumu. Tika sasniegts enerģijas ietaupījums līdz 60%;</w:t>
            </w:r>
          </w:p>
          <w:p w14:paraId="21C3F1FD" w14:textId="77777777" w:rsidR="0070169A" w:rsidRPr="00AA3F48" w:rsidRDefault="0070169A" w:rsidP="004C59F6">
            <w:pPr>
              <w:pStyle w:val="ListParagraph"/>
              <w:numPr>
                <w:ilvl w:val="1"/>
                <w:numId w:val="7"/>
              </w:numPr>
              <w:tabs>
                <w:tab w:val="left" w:pos="1607"/>
              </w:tabs>
              <w:ind w:left="323" w:hanging="141"/>
              <w:rPr>
                <w:rFonts w:cs="Arial"/>
                <w:color w:val="5E6375"/>
                <w:sz w:val="20"/>
                <w:szCs w:val="20"/>
              </w:rPr>
            </w:pPr>
            <w:r w:rsidRPr="00AA3F48">
              <w:rPr>
                <w:rFonts w:cs="Arial"/>
                <w:color w:val="5E6375"/>
                <w:sz w:val="20"/>
                <w:szCs w:val="20"/>
              </w:rPr>
              <w:t>uzlabot ielu apgaismojuma kvalitāti, lai palielinātu drošību un komfortu;</w:t>
            </w:r>
          </w:p>
          <w:p w14:paraId="75272909" w14:textId="77777777" w:rsidR="0070169A" w:rsidRPr="00AA3F48" w:rsidRDefault="0070169A" w:rsidP="004C59F6">
            <w:pPr>
              <w:pStyle w:val="ListParagraph"/>
              <w:numPr>
                <w:ilvl w:val="1"/>
                <w:numId w:val="7"/>
              </w:numPr>
              <w:tabs>
                <w:tab w:val="left" w:pos="1607"/>
              </w:tabs>
              <w:ind w:left="323" w:hanging="141"/>
              <w:rPr>
                <w:rFonts w:cs="Arial"/>
                <w:color w:val="5E6375"/>
                <w:sz w:val="20"/>
                <w:szCs w:val="20"/>
              </w:rPr>
            </w:pPr>
            <w:r w:rsidRPr="00AA3F48">
              <w:rPr>
                <w:rFonts w:cs="Arial"/>
                <w:color w:val="5E6375"/>
                <w:sz w:val="20"/>
                <w:szCs w:val="20"/>
              </w:rPr>
              <w:t>integrēt apgaismojuma vadību ar satiksmes intensitātes datiem, lai apgaismojuma līmeņus pielāgotu ceļa vajadzībām nākotnē;</w:t>
            </w:r>
          </w:p>
          <w:p w14:paraId="178FC07A" w14:textId="1CB10B75" w:rsidR="00157588" w:rsidRPr="00AA3F48" w:rsidRDefault="0070169A" w:rsidP="004C59F6">
            <w:pPr>
              <w:pStyle w:val="ListParagraph"/>
              <w:numPr>
                <w:ilvl w:val="1"/>
                <w:numId w:val="7"/>
              </w:numPr>
              <w:tabs>
                <w:tab w:val="left" w:pos="1607"/>
              </w:tabs>
              <w:ind w:left="323" w:hanging="141"/>
              <w:rPr>
                <w:rFonts w:cs="Arial"/>
                <w:color w:val="5E6375"/>
                <w:sz w:val="20"/>
                <w:szCs w:val="20"/>
              </w:rPr>
            </w:pPr>
            <w:r w:rsidRPr="00AA3F48">
              <w:rPr>
                <w:rFonts w:cs="Arial"/>
                <w:color w:val="5E6375"/>
                <w:sz w:val="20"/>
                <w:szCs w:val="20"/>
              </w:rPr>
              <w:t>izveidot centrālo vadības sistēmu, lai efektīvi pārvaldītu un kontrolētu ielu apgaismojum</w:t>
            </w:r>
            <w:r w:rsidR="00B068D7">
              <w:rPr>
                <w:rFonts w:cs="Arial"/>
                <w:color w:val="5E6375"/>
                <w:sz w:val="20"/>
                <w:szCs w:val="20"/>
              </w:rPr>
              <w:t>u</w:t>
            </w:r>
            <w:r w:rsidRPr="00AA3F48">
              <w:rPr>
                <w:rFonts w:cs="Arial"/>
                <w:color w:val="5E6375"/>
                <w:sz w:val="20"/>
                <w:szCs w:val="20"/>
              </w:rPr>
              <w:t>;</w:t>
            </w:r>
          </w:p>
          <w:p w14:paraId="43FAEBBB" w14:textId="723D70E5" w:rsidR="00FD3878" w:rsidRPr="00AA3F48" w:rsidRDefault="0070169A" w:rsidP="004C59F6">
            <w:pPr>
              <w:pStyle w:val="ListParagraph"/>
              <w:numPr>
                <w:ilvl w:val="1"/>
                <w:numId w:val="7"/>
              </w:numPr>
              <w:tabs>
                <w:tab w:val="left" w:pos="1607"/>
              </w:tabs>
              <w:ind w:left="323" w:hanging="141"/>
              <w:rPr>
                <w:rFonts w:cs="Arial"/>
                <w:color w:val="5E6375"/>
                <w:sz w:val="20"/>
                <w:szCs w:val="20"/>
              </w:rPr>
            </w:pPr>
            <w:r w:rsidRPr="00AA3F48">
              <w:rPr>
                <w:rFonts w:cs="Arial"/>
                <w:color w:val="5E6375"/>
                <w:sz w:val="20"/>
                <w:szCs w:val="20"/>
              </w:rPr>
              <w:t>ievērojami samazināt apkopei ar 90 000 stundu ilgu kalpošanas laiku</w:t>
            </w:r>
            <w:r w:rsidR="00157588" w:rsidRPr="00AA3F48">
              <w:rPr>
                <w:rFonts w:cs="Arial"/>
                <w:color w:val="5E6375"/>
                <w:sz w:val="20"/>
                <w:szCs w:val="20"/>
              </w:rPr>
              <w:t>.</w:t>
            </w:r>
          </w:p>
        </w:tc>
      </w:tr>
      <w:tr w:rsidR="002A4DB3" w:rsidRPr="00AA3F48" w14:paraId="393F53DA" w14:textId="77777777" w:rsidTr="00157588">
        <w:trPr>
          <w:trHeight w:val="232"/>
        </w:trPr>
        <w:tc>
          <w:tcPr>
            <w:tcW w:w="2399" w:type="dxa"/>
            <w:shd w:val="clear" w:color="auto" w:fill="FFFFFF" w:themeFill="background1"/>
          </w:tcPr>
          <w:p w14:paraId="00EF28F7" w14:textId="528A3C28" w:rsidR="002A4DB3" w:rsidRPr="00AA3F48" w:rsidRDefault="00A63789" w:rsidP="002752A6">
            <w:pPr>
              <w:tabs>
                <w:tab w:val="left" w:pos="1607"/>
              </w:tabs>
              <w:rPr>
                <w:rFonts w:cs="Arial"/>
                <w:b/>
                <w:bCs/>
                <w:color w:val="5E6375"/>
                <w:sz w:val="20"/>
                <w:szCs w:val="20"/>
              </w:rPr>
            </w:pPr>
            <w:r w:rsidRPr="00AA3F48">
              <w:rPr>
                <w:rFonts w:cs="Arial"/>
                <w:b/>
                <w:bCs/>
                <w:color w:val="5E6175"/>
                <w:sz w:val="20"/>
                <w:szCs w:val="20"/>
              </w:rPr>
              <w:lastRenderedPageBreak/>
              <w:t>Iespēja piemērot pieredzi Latvijā</w:t>
            </w:r>
          </w:p>
        </w:tc>
        <w:tc>
          <w:tcPr>
            <w:tcW w:w="6527" w:type="dxa"/>
            <w:shd w:val="clear" w:color="auto" w:fill="FFFFFF" w:themeFill="background1"/>
          </w:tcPr>
          <w:p w14:paraId="394F7B70" w14:textId="6292068B" w:rsidR="009E3837" w:rsidRPr="00AA3F48" w:rsidRDefault="005A5233" w:rsidP="00157588">
            <w:pPr>
              <w:tabs>
                <w:tab w:val="left" w:pos="1607"/>
              </w:tabs>
              <w:rPr>
                <w:rFonts w:cs="Arial"/>
                <w:color w:val="5E6375"/>
                <w:sz w:val="20"/>
                <w:szCs w:val="20"/>
              </w:rPr>
            </w:pPr>
            <w:r w:rsidRPr="00AA3F48">
              <w:rPr>
                <w:rFonts w:cs="Arial"/>
                <w:color w:val="5E6375"/>
                <w:sz w:val="20"/>
                <w:szCs w:val="20"/>
              </w:rPr>
              <w:t>Kopenhāgenas pilsētas pieredzi var izmantot pašvaldības Latvijā</w:t>
            </w:r>
            <w:r w:rsidR="00B068D7">
              <w:rPr>
                <w:rFonts w:cs="Arial"/>
                <w:color w:val="5E6375"/>
                <w:sz w:val="20"/>
                <w:szCs w:val="20"/>
              </w:rPr>
              <w:t>,</w:t>
            </w:r>
            <w:r w:rsidRPr="00AA3F48">
              <w:rPr>
                <w:rFonts w:cs="Arial"/>
                <w:color w:val="5E6375"/>
                <w:sz w:val="20"/>
                <w:szCs w:val="20"/>
              </w:rPr>
              <w:t xml:space="preserve"> īstenojot inovatīvus risinājumus ES fondu projektu īstenošanā</w:t>
            </w:r>
            <w:r w:rsidR="00157588" w:rsidRPr="00AA3F48">
              <w:rPr>
                <w:rFonts w:cs="Arial"/>
                <w:color w:val="5E6375"/>
                <w:sz w:val="20"/>
                <w:szCs w:val="20"/>
              </w:rPr>
              <w:t xml:space="preserve"> energoefektivitātes jautājumu risināšanā</w:t>
            </w:r>
            <w:r w:rsidR="00B068D7">
              <w:rPr>
                <w:rFonts w:cs="Arial"/>
                <w:color w:val="5E6375"/>
                <w:sz w:val="20"/>
                <w:szCs w:val="20"/>
              </w:rPr>
              <w:t>,</w:t>
            </w:r>
            <w:r w:rsidR="00157588" w:rsidRPr="00AA3F48">
              <w:rPr>
                <w:rFonts w:cs="Arial"/>
                <w:color w:val="5E6375"/>
                <w:sz w:val="20"/>
                <w:szCs w:val="20"/>
              </w:rPr>
              <w:t xml:space="preserve">  kompleksi veicot pilsētā energoefektivitātes uzlabošanu, paredzot ilgtermiņa uzturēšanu iepirkuma līguma ietvaros.</w:t>
            </w:r>
          </w:p>
        </w:tc>
      </w:tr>
      <w:tr w:rsidR="002A4DB3" w:rsidRPr="00AA3F48" w14:paraId="40AD435A" w14:textId="77777777" w:rsidTr="00B27567">
        <w:trPr>
          <w:trHeight w:val="232"/>
        </w:trPr>
        <w:tc>
          <w:tcPr>
            <w:tcW w:w="2399" w:type="dxa"/>
          </w:tcPr>
          <w:p w14:paraId="4D8095B5" w14:textId="77777777" w:rsidR="002A4DB3" w:rsidRPr="00AA3F48" w:rsidRDefault="002A4DB3" w:rsidP="002752A6">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527" w:type="dxa"/>
          </w:tcPr>
          <w:p w14:paraId="571F8CC6" w14:textId="5D5B6E61" w:rsidR="003658B4" w:rsidRDefault="003658B4" w:rsidP="002752A6">
            <w:pPr>
              <w:tabs>
                <w:tab w:val="left" w:pos="1607"/>
              </w:tabs>
              <w:rPr>
                <w:rFonts w:cs="Arial"/>
                <w:bCs/>
                <w:color w:val="5E6375"/>
                <w:sz w:val="20"/>
                <w:szCs w:val="20"/>
              </w:rPr>
            </w:pPr>
            <w:r w:rsidRPr="00AA3F48">
              <w:rPr>
                <w:rFonts w:cs="Arial"/>
                <w:bCs/>
                <w:color w:val="5E6375"/>
                <w:sz w:val="20"/>
                <w:szCs w:val="20"/>
              </w:rPr>
              <w:t>Inteliģentas ielu apgaismojuma sistēmas iepirkum</w:t>
            </w:r>
            <w:r>
              <w:rPr>
                <w:rFonts w:cs="Arial"/>
                <w:bCs/>
                <w:color w:val="5E6375"/>
                <w:sz w:val="20"/>
                <w:szCs w:val="20"/>
              </w:rPr>
              <w:t>a – k</w:t>
            </w:r>
            <w:r w:rsidR="00B068D7">
              <w:rPr>
                <w:rFonts w:cs="Arial"/>
                <w:bCs/>
                <w:color w:val="5E6375"/>
                <w:sz w:val="20"/>
                <w:szCs w:val="20"/>
              </w:rPr>
              <w:t>ā</w:t>
            </w:r>
            <w:r>
              <w:rPr>
                <w:rFonts w:cs="Arial"/>
                <w:bCs/>
                <w:color w:val="5E6375"/>
                <w:sz w:val="20"/>
                <w:szCs w:val="20"/>
              </w:rPr>
              <w:t xml:space="preserve"> labās prakses piemēra apraksts pieejams: </w:t>
            </w:r>
          </w:p>
          <w:p w14:paraId="58FC0D7B" w14:textId="70686151" w:rsidR="002A4DB3" w:rsidRPr="00AA3F48" w:rsidRDefault="00EB377D" w:rsidP="002752A6">
            <w:pPr>
              <w:tabs>
                <w:tab w:val="left" w:pos="1607"/>
              </w:tabs>
              <w:rPr>
                <w:rFonts w:cs="Arial"/>
                <w:color w:val="5E6375"/>
                <w:sz w:val="20"/>
                <w:szCs w:val="20"/>
              </w:rPr>
            </w:pPr>
            <w:hyperlink r:id="rId37" w:history="1">
              <w:r w:rsidR="00C855EF" w:rsidRPr="00AA3F48">
                <w:rPr>
                  <w:rStyle w:val="Hyperlink"/>
                  <w:rFonts w:cs="Arial"/>
                  <w:sz w:val="20"/>
                  <w:szCs w:val="20"/>
                </w:rPr>
                <w:t>https://spice-project.eu/wp-content/uploads/sites/14/2017/08/Copenhagen_Street_Light.pdf</w:t>
              </w:r>
            </w:hyperlink>
            <w:r w:rsidR="00C855EF" w:rsidRPr="00AA3F48">
              <w:rPr>
                <w:rFonts w:cs="Arial"/>
                <w:color w:val="5E6375"/>
                <w:sz w:val="20"/>
                <w:szCs w:val="20"/>
              </w:rPr>
              <w:t xml:space="preserve">  </w:t>
            </w:r>
          </w:p>
          <w:p w14:paraId="1F3C1E54" w14:textId="715BC060" w:rsidR="003658B4" w:rsidRDefault="003658B4" w:rsidP="003658B4">
            <w:pPr>
              <w:tabs>
                <w:tab w:val="left" w:pos="1607"/>
              </w:tabs>
              <w:rPr>
                <w:rFonts w:cs="Arial"/>
                <w:bCs/>
                <w:color w:val="5E6375"/>
                <w:sz w:val="20"/>
                <w:szCs w:val="20"/>
              </w:rPr>
            </w:pPr>
            <w:r w:rsidRPr="00AA3F48">
              <w:rPr>
                <w:rFonts w:cs="Arial"/>
                <w:bCs/>
                <w:color w:val="5E6375"/>
                <w:sz w:val="20"/>
                <w:szCs w:val="20"/>
              </w:rPr>
              <w:t>Inteliģentas ielu apgaismojuma sistēmas iepirkum</w:t>
            </w:r>
            <w:r>
              <w:rPr>
                <w:rFonts w:cs="Arial"/>
                <w:bCs/>
                <w:color w:val="5E6375"/>
                <w:sz w:val="20"/>
                <w:szCs w:val="20"/>
              </w:rPr>
              <w:t>a – k</w:t>
            </w:r>
            <w:r w:rsidR="00B068D7">
              <w:rPr>
                <w:rFonts w:cs="Arial"/>
                <w:bCs/>
                <w:color w:val="5E6375"/>
                <w:sz w:val="20"/>
                <w:szCs w:val="20"/>
              </w:rPr>
              <w:t>ā</w:t>
            </w:r>
            <w:r>
              <w:rPr>
                <w:rFonts w:cs="Arial"/>
                <w:bCs/>
                <w:color w:val="5E6375"/>
                <w:sz w:val="20"/>
                <w:szCs w:val="20"/>
              </w:rPr>
              <w:t xml:space="preserve"> labās prakses piemēra apraksts pieejams: </w:t>
            </w:r>
          </w:p>
          <w:p w14:paraId="589E0185" w14:textId="2B30CC7C" w:rsidR="002A4DB3" w:rsidRPr="00AA3F48" w:rsidRDefault="00EB377D" w:rsidP="002752A6">
            <w:pPr>
              <w:tabs>
                <w:tab w:val="left" w:pos="1607"/>
              </w:tabs>
              <w:rPr>
                <w:rFonts w:cs="Arial"/>
                <w:color w:val="5E6375"/>
                <w:sz w:val="20"/>
                <w:szCs w:val="20"/>
              </w:rPr>
            </w:pPr>
            <w:hyperlink r:id="rId38" w:history="1">
              <w:r w:rsidR="00C855EF" w:rsidRPr="00AA3F48">
                <w:rPr>
                  <w:rStyle w:val="Hyperlink"/>
                  <w:rFonts w:cs="Arial"/>
                  <w:sz w:val="20"/>
                  <w:szCs w:val="20"/>
                </w:rPr>
                <w:t>http://www.thornlighting.com/en/about-us/press/thorn-road-lighting-solution-for-copenhagen-1/2016_05_17_case-study_thorn-copenhagen_en.pdf</w:t>
              </w:r>
            </w:hyperlink>
            <w:r w:rsidR="00C855EF" w:rsidRPr="00AA3F48">
              <w:rPr>
                <w:rFonts w:cs="Arial"/>
                <w:color w:val="5E6375"/>
                <w:sz w:val="20"/>
                <w:szCs w:val="20"/>
              </w:rPr>
              <w:t xml:space="preserve"> </w:t>
            </w:r>
          </w:p>
        </w:tc>
      </w:tr>
    </w:tbl>
    <w:p w14:paraId="2A6DB99C" w14:textId="3C1E389D" w:rsidR="00461287" w:rsidRPr="00AA3F48" w:rsidRDefault="00461287" w:rsidP="00461287">
      <w:pPr>
        <w:tabs>
          <w:tab w:val="left" w:pos="1607"/>
        </w:tabs>
        <w:rPr>
          <w:rFonts w:cs="Arial"/>
          <w:color w:val="5E6375"/>
          <w:sz w:val="20"/>
          <w:szCs w:val="20"/>
        </w:rPr>
      </w:pPr>
      <w:r w:rsidRPr="00AA3F48">
        <w:rPr>
          <w:rFonts w:cs="Arial"/>
          <w:color w:val="5E6175"/>
          <w:sz w:val="18"/>
          <w:szCs w:val="18"/>
        </w:rPr>
        <w:t>Avots: CSE COE informācijas apkopojums, izmantojot p</w:t>
      </w:r>
      <w:r w:rsidR="005E6D8E" w:rsidRPr="00AA3F48">
        <w:rPr>
          <w:rFonts w:cs="Arial"/>
          <w:color w:val="5E6175"/>
          <w:sz w:val="18"/>
          <w:szCs w:val="18"/>
        </w:rPr>
        <w:t>ubliski pieejamu informāciju</w:t>
      </w:r>
    </w:p>
    <w:p w14:paraId="7C6134DD" w14:textId="0EFEA6AA" w:rsidR="00803FF4" w:rsidRPr="00AA3F48" w:rsidRDefault="00803FF4" w:rsidP="006E250C">
      <w:pPr>
        <w:tabs>
          <w:tab w:val="left" w:pos="1607"/>
        </w:tabs>
        <w:rPr>
          <w:rFonts w:cs="Arial"/>
          <w:color w:val="5E6375"/>
          <w:sz w:val="20"/>
          <w:szCs w:val="20"/>
        </w:rPr>
      </w:pPr>
    </w:p>
    <w:p w14:paraId="4BAF37C3" w14:textId="36A39314" w:rsidR="006312F2" w:rsidRPr="00AA3F48" w:rsidRDefault="006312F2" w:rsidP="0084311D">
      <w:pPr>
        <w:pStyle w:val="ListParagraph"/>
        <w:numPr>
          <w:ilvl w:val="1"/>
          <w:numId w:val="64"/>
        </w:numPr>
        <w:spacing w:before="240" w:after="120" w:line="240" w:lineRule="auto"/>
        <w:rPr>
          <w:rStyle w:val="Heading2Char"/>
          <w:color w:val="2F5496" w:themeColor="accent5" w:themeShade="BF"/>
        </w:rPr>
      </w:pPr>
      <w:bookmarkStart w:id="88" w:name="_Toc55381439"/>
      <w:r w:rsidRPr="00AA3F48">
        <w:rPr>
          <w:rStyle w:val="Heading2Char"/>
          <w:color w:val="2F5496" w:themeColor="accent5" w:themeShade="BF"/>
        </w:rPr>
        <w:t>Somija</w:t>
      </w:r>
      <w:bookmarkEnd w:id="88"/>
    </w:p>
    <w:tbl>
      <w:tblPr>
        <w:tblStyle w:val="TableGrid"/>
        <w:tblW w:w="0" w:type="auto"/>
        <w:tblLook w:val="04A0" w:firstRow="1" w:lastRow="0" w:firstColumn="1" w:lastColumn="0" w:noHBand="0" w:noVBand="1"/>
      </w:tblPr>
      <w:tblGrid>
        <w:gridCol w:w="8966"/>
      </w:tblGrid>
      <w:tr w:rsidR="006312F2" w:rsidRPr="00AA3F48" w14:paraId="680B9BAA" w14:textId="77777777" w:rsidTr="002752A6">
        <w:tc>
          <w:tcPr>
            <w:tcW w:w="8966" w:type="dxa"/>
            <w:tcBorders>
              <w:top w:val="nil"/>
              <w:left w:val="nil"/>
              <w:bottom w:val="nil"/>
              <w:right w:val="nil"/>
            </w:tcBorders>
            <w:shd w:val="clear" w:color="auto" w:fill="F2F2F2" w:themeFill="background1" w:themeFillShade="F2"/>
          </w:tcPr>
          <w:p w14:paraId="0793B18B" w14:textId="70BCE73D" w:rsidR="006312F2" w:rsidRPr="00AA3F48" w:rsidRDefault="006312F2" w:rsidP="006312F2">
            <w:pPr>
              <w:spacing w:before="120" w:after="120"/>
              <w:ind w:left="318" w:right="187" w:hanging="142"/>
              <w:rPr>
                <w:rStyle w:val="Heading2Char"/>
                <w:rFonts w:eastAsiaTheme="minorHAnsi"/>
                <w:color w:val="2F5496" w:themeColor="accent5" w:themeShade="BF"/>
                <w:sz w:val="20"/>
                <w:szCs w:val="20"/>
                <w:lang w:eastAsia="lv-LV"/>
              </w:rPr>
            </w:pPr>
            <w:r w:rsidRPr="00AA3F48">
              <w:rPr>
                <w:rFonts w:eastAsia="Times New Roman" w:cs="Arial"/>
                <w:noProof/>
                <w:color w:val="404040"/>
                <w:sz w:val="16"/>
                <w:szCs w:val="16"/>
                <w:lang w:val="ru-RU" w:eastAsia="ru-RU"/>
              </w:rPr>
              <w:drawing>
                <wp:inline distT="0" distB="0" distL="0" distR="0" wp14:anchorId="2E50200C" wp14:editId="52EA2A53">
                  <wp:extent cx="663638" cy="433917"/>
                  <wp:effectExtent l="0" t="0" r="0" b="0"/>
                  <wp:docPr id="38" name="Afbeelding 44" descr="v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descr="vla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8694" cy="437223"/>
                          </a:xfrm>
                          <a:prstGeom prst="rect">
                            <a:avLst/>
                          </a:prstGeom>
                          <a:noFill/>
                          <a:ln>
                            <a:noFill/>
                          </a:ln>
                        </pic:spPr>
                      </pic:pic>
                    </a:graphicData>
                  </a:graphic>
                </wp:inline>
              </w:drawing>
            </w:r>
            <w:r w:rsidRPr="00AA3F48">
              <w:rPr>
                <w:rFonts w:cs="Arial"/>
                <w:b/>
                <w:color w:val="2F5496" w:themeColor="accent5" w:themeShade="BF"/>
                <w:sz w:val="20"/>
                <w:szCs w:val="20"/>
                <w:lang w:eastAsia="lv-LV"/>
              </w:rPr>
              <w:t xml:space="preserve">   </w:t>
            </w:r>
          </w:p>
          <w:p w14:paraId="0F9E7B1A" w14:textId="09D84AB9" w:rsidR="002A59F4" w:rsidRPr="003A1F09" w:rsidRDefault="006312F2" w:rsidP="00BE0A74">
            <w:pPr>
              <w:rPr>
                <w:b/>
                <w:color w:val="5E6175"/>
                <w:sz w:val="20"/>
              </w:rPr>
            </w:pPr>
            <w:r w:rsidRPr="003A1F09">
              <w:rPr>
                <w:color w:val="5E6175"/>
                <w:sz w:val="20"/>
              </w:rPr>
              <w:t>Somij</w:t>
            </w:r>
            <w:r w:rsidR="004520D7" w:rsidRPr="003A1F09">
              <w:rPr>
                <w:color w:val="5E6175"/>
                <w:sz w:val="20"/>
              </w:rPr>
              <w:t xml:space="preserve">as inovāciju iepirkumu prakse attiecas </w:t>
            </w:r>
            <w:r w:rsidR="002A59F4" w:rsidRPr="003A1F09">
              <w:rPr>
                <w:color w:val="5E6175"/>
                <w:sz w:val="20"/>
              </w:rPr>
              <w:t xml:space="preserve">uz atbalstu valsts līmenī, piemēram, </w:t>
            </w:r>
            <w:r w:rsidR="004520D7" w:rsidRPr="003A1F09">
              <w:rPr>
                <w:b/>
                <w:color w:val="2F5496" w:themeColor="accent5" w:themeShade="BF"/>
                <w:sz w:val="20"/>
              </w:rPr>
              <w:t xml:space="preserve">inovāciju </w:t>
            </w:r>
            <w:r w:rsidR="002A59F4" w:rsidRPr="003A1F09">
              <w:rPr>
                <w:b/>
                <w:color w:val="2F5496" w:themeColor="accent5" w:themeShade="BF"/>
                <w:sz w:val="20"/>
              </w:rPr>
              <w:t>partnerības rokasgrāmatas</w:t>
            </w:r>
            <w:r w:rsidR="002A59F4" w:rsidRPr="003A1F09">
              <w:rPr>
                <w:color w:val="5E6175"/>
                <w:sz w:val="20"/>
              </w:rPr>
              <w:t xml:space="preserve"> izstrāde, kā arī uz atbalstu reģionu līmenī, piemēram, </w:t>
            </w:r>
            <w:r w:rsidR="002A59F4" w:rsidRPr="003A1F09">
              <w:rPr>
                <w:b/>
                <w:color w:val="2F5496" w:themeColor="accent5" w:themeShade="BF"/>
                <w:sz w:val="20"/>
              </w:rPr>
              <w:t>ceļvedis inovatīvam publiskajam iepirkumam</w:t>
            </w:r>
            <w:r w:rsidR="002A59F4" w:rsidRPr="003A1F09">
              <w:rPr>
                <w:b/>
                <w:color w:val="5E6175"/>
                <w:sz w:val="20"/>
              </w:rPr>
              <w:t xml:space="preserve">. </w:t>
            </w:r>
          </w:p>
          <w:p w14:paraId="7DDED12D" w14:textId="67F0252C" w:rsidR="007A6721" w:rsidRPr="00AA3F48" w:rsidRDefault="002A59F4" w:rsidP="00F62220">
            <w:pPr>
              <w:spacing w:before="120"/>
            </w:pPr>
            <w:r w:rsidRPr="00AA3F48">
              <w:rPr>
                <w:color w:val="5E6175"/>
                <w:sz w:val="20"/>
              </w:rPr>
              <w:t xml:space="preserve">Kā inovāciju iepirkumu piemēri var tikt minēti </w:t>
            </w:r>
            <w:r w:rsidRPr="00AA3F48">
              <w:rPr>
                <w:b/>
                <w:color w:val="2F5496" w:themeColor="accent5" w:themeShade="BF"/>
                <w:sz w:val="20"/>
              </w:rPr>
              <w:t>korporatīvās alianses modelis</w:t>
            </w:r>
            <w:r w:rsidRPr="00AA3F48">
              <w:rPr>
                <w:color w:val="5E6175"/>
                <w:sz w:val="20"/>
              </w:rPr>
              <w:t xml:space="preserve">, kā arī konkrētu iepirkuma procedūru ietvaros </w:t>
            </w:r>
            <w:r w:rsidR="009F4A30" w:rsidRPr="00AA3F48">
              <w:rPr>
                <w:color w:val="5E6175"/>
                <w:sz w:val="20"/>
              </w:rPr>
              <w:t>jauninājumu iepirkuma līgumu</w:t>
            </w:r>
            <w:r w:rsidRPr="00AA3F48">
              <w:rPr>
                <w:color w:val="5E6175"/>
                <w:sz w:val="20"/>
              </w:rPr>
              <w:t xml:space="preserve"> izstrāde</w:t>
            </w:r>
            <w:r w:rsidR="009F4A30" w:rsidRPr="00AA3F48">
              <w:rPr>
                <w:color w:val="5E6175"/>
                <w:sz w:val="20"/>
              </w:rPr>
              <w:t>, intelektuālā īpašuma tiesīb</w:t>
            </w:r>
            <w:r w:rsidRPr="00AA3F48">
              <w:rPr>
                <w:color w:val="5E6175"/>
                <w:sz w:val="20"/>
              </w:rPr>
              <w:t>u analīze</w:t>
            </w:r>
            <w:r w:rsidR="009F4A30" w:rsidRPr="00AA3F48">
              <w:rPr>
                <w:color w:val="5E6175"/>
                <w:sz w:val="20"/>
              </w:rPr>
              <w:t xml:space="preserve"> un konsorcija līgumu</w:t>
            </w:r>
            <w:r w:rsidRPr="00AA3F48">
              <w:rPr>
                <w:color w:val="5E6175"/>
                <w:sz w:val="20"/>
              </w:rPr>
              <w:t xml:space="preserve"> izveide. Piemērojot inovāciju iepirkumus</w:t>
            </w:r>
            <w:r w:rsidR="00B068D7">
              <w:rPr>
                <w:color w:val="5E6175"/>
                <w:sz w:val="20"/>
              </w:rPr>
              <w:t>,</w:t>
            </w:r>
            <w:r w:rsidRPr="00AA3F48">
              <w:rPr>
                <w:color w:val="5E6175"/>
                <w:sz w:val="20"/>
              </w:rPr>
              <w:t xml:space="preserve"> tiek </w:t>
            </w:r>
            <w:r w:rsidR="00A74218" w:rsidRPr="00AA3F48">
              <w:rPr>
                <w:color w:val="5E6175"/>
                <w:sz w:val="20"/>
              </w:rPr>
              <w:t>panākt</w:t>
            </w:r>
            <w:r w:rsidRPr="00AA3F48">
              <w:rPr>
                <w:color w:val="5E6175"/>
                <w:sz w:val="20"/>
              </w:rPr>
              <w:t>a</w:t>
            </w:r>
            <w:r w:rsidR="00A74218" w:rsidRPr="00AA3F48">
              <w:rPr>
                <w:color w:val="5E6175"/>
                <w:sz w:val="20"/>
              </w:rPr>
              <w:t xml:space="preserve"> pilsētas un klientu vajadzībām pielāgotu pakalpojumu mode</w:t>
            </w:r>
            <w:r w:rsidRPr="00AA3F48">
              <w:rPr>
                <w:color w:val="5E6175"/>
                <w:sz w:val="20"/>
              </w:rPr>
              <w:t>ļu</w:t>
            </w:r>
            <w:r w:rsidR="00A74218" w:rsidRPr="00AA3F48">
              <w:rPr>
                <w:color w:val="5E6175"/>
                <w:sz w:val="20"/>
              </w:rPr>
              <w:t xml:space="preserve"> </w:t>
            </w:r>
            <w:r w:rsidRPr="00AA3F48">
              <w:rPr>
                <w:color w:val="5E6175"/>
                <w:sz w:val="20"/>
              </w:rPr>
              <w:t>izveide</w:t>
            </w:r>
            <w:r w:rsidR="0027251E" w:rsidRPr="00AA3F48">
              <w:rPr>
                <w:color w:val="5E6175"/>
                <w:sz w:val="20"/>
              </w:rPr>
              <w:t>,</w:t>
            </w:r>
            <w:r w:rsidRPr="00AA3F48">
              <w:rPr>
                <w:color w:val="5E6175"/>
                <w:sz w:val="20"/>
              </w:rPr>
              <w:t xml:space="preserve"> </w:t>
            </w:r>
            <w:r w:rsidR="00A74218" w:rsidRPr="00AA3F48">
              <w:rPr>
                <w:color w:val="5E6175"/>
                <w:sz w:val="20"/>
              </w:rPr>
              <w:t>vienlaikus nodrošinot atlasītos uzņēmumus ar izmēģinājuma platformu produktu un pakalpojumu izstrādei</w:t>
            </w:r>
            <w:r w:rsidRPr="00AA3F48">
              <w:rPr>
                <w:color w:val="5E6175"/>
                <w:sz w:val="20"/>
              </w:rPr>
              <w:t xml:space="preserve">. Tiek izmantoti arī </w:t>
            </w:r>
            <w:r w:rsidRPr="00AA3F48">
              <w:rPr>
                <w:b/>
                <w:color w:val="2F5496" w:themeColor="accent5" w:themeShade="BF"/>
                <w:sz w:val="20"/>
              </w:rPr>
              <w:t>sarunu dialogi</w:t>
            </w:r>
            <w:r w:rsidRPr="00AA3F48">
              <w:rPr>
                <w:color w:val="2F5496" w:themeColor="accent5" w:themeShade="BF"/>
                <w:sz w:val="20"/>
              </w:rPr>
              <w:t xml:space="preserve"> </w:t>
            </w:r>
            <w:r w:rsidR="004520D7" w:rsidRPr="00AA3F48">
              <w:rPr>
                <w:color w:val="5E6175"/>
                <w:sz w:val="20"/>
              </w:rPr>
              <w:t>par īpašumtiesībām</w:t>
            </w:r>
            <w:r w:rsidRPr="00AA3F48">
              <w:rPr>
                <w:color w:val="5E6175"/>
                <w:sz w:val="20"/>
              </w:rPr>
              <w:t xml:space="preserve">. </w:t>
            </w:r>
          </w:p>
        </w:tc>
      </w:tr>
    </w:tbl>
    <w:p w14:paraId="5E4AE745" w14:textId="692D32BD" w:rsidR="00820E46" w:rsidRPr="00AA3F48" w:rsidRDefault="006312F2" w:rsidP="0084311D">
      <w:pPr>
        <w:pStyle w:val="Heading3"/>
        <w:numPr>
          <w:ilvl w:val="2"/>
          <w:numId w:val="64"/>
        </w:numPr>
        <w:spacing w:before="240" w:after="120"/>
        <w:rPr>
          <w:b w:val="0"/>
        </w:rPr>
      </w:pPr>
      <w:bookmarkStart w:id="89" w:name="_Toc55381440"/>
      <w:r w:rsidRPr="00AA3F48">
        <w:rPr>
          <w:b w:val="0"/>
        </w:rPr>
        <w:t>Somijas tiesiskais regulējums inovāciju iepirkumu jomā</w:t>
      </w:r>
      <w:bookmarkEnd w:id="89"/>
    </w:p>
    <w:tbl>
      <w:tblPr>
        <w:tblStyle w:val="TableGrid"/>
        <w:tblW w:w="0" w:type="auto"/>
        <w:tblLook w:val="04A0" w:firstRow="1" w:lastRow="0" w:firstColumn="1" w:lastColumn="0" w:noHBand="0" w:noVBand="1"/>
      </w:tblPr>
      <w:tblGrid>
        <w:gridCol w:w="8966"/>
      </w:tblGrid>
      <w:tr w:rsidR="00E80E19" w:rsidRPr="00AA3F48" w14:paraId="68478C20" w14:textId="77777777" w:rsidTr="00842056">
        <w:tc>
          <w:tcPr>
            <w:tcW w:w="8966" w:type="dxa"/>
            <w:tcBorders>
              <w:top w:val="nil"/>
              <w:left w:val="nil"/>
              <w:bottom w:val="nil"/>
              <w:right w:val="nil"/>
            </w:tcBorders>
            <w:shd w:val="clear" w:color="auto" w:fill="F2F2F2" w:themeFill="background1" w:themeFillShade="F2"/>
          </w:tcPr>
          <w:p w14:paraId="3B662598" w14:textId="1C97739D" w:rsidR="00E80E19" w:rsidRPr="00AA3F48" w:rsidRDefault="00E80E19" w:rsidP="005C64FF">
            <w:pPr>
              <w:spacing w:before="120" w:after="120"/>
              <w:ind w:left="318" w:right="187" w:hanging="568"/>
              <w:rPr>
                <w:rFonts w:cs="Arial"/>
                <w:b/>
                <w:color w:val="2F5496" w:themeColor="accent5" w:themeShade="BF"/>
                <w:sz w:val="20"/>
                <w:szCs w:val="20"/>
                <w:lang w:eastAsia="lv-LV"/>
              </w:rPr>
            </w:pPr>
            <w:r w:rsidRPr="00AA3F48">
              <w:rPr>
                <w:rFonts w:cs="Arial"/>
                <w:b/>
                <w:color w:val="2F5496" w:themeColor="accent5" w:themeShade="BF"/>
                <w:sz w:val="20"/>
                <w:szCs w:val="20"/>
                <w:lang w:eastAsia="lv-LV"/>
              </w:rPr>
              <w:t xml:space="preserve">    </w:t>
            </w:r>
            <w:r w:rsidR="00820E46" w:rsidRPr="00AA3F48">
              <w:rPr>
                <w:rFonts w:cs="Arial"/>
                <w:b/>
                <w:color w:val="2F5496" w:themeColor="accent5" w:themeShade="BF"/>
                <w:sz w:val="20"/>
                <w:szCs w:val="20"/>
                <w:lang w:eastAsia="lv-LV"/>
              </w:rPr>
              <w:t xml:space="preserve"> </w:t>
            </w:r>
            <w:r w:rsidR="007A6721" w:rsidRPr="00AA3F48">
              <w:rPr>
                <w:rFonts w:cs="Arial"/>
                <w:b/>
                <w:color w:val="2F5496" w:themeColor="accent5" w:themeShade="BF"/>
                <w:sz w:val="20"/>
                <w:szCs w:val="20"/>
                <w:lang w:eastAsia="lv-LV"/>
              </w:rPr>
              <w:t>Tiesību akti, vadlīnijas un stratēģijas</w:t>
            </w:r>
          </w:p>
          <w:p w14:paraId="386335EF" w14:textId="0E8E98D5" w:rsidR="001A24F5" w:rsidRPr="00AA3F48" w:rsidRDefault="001A24F5"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t>Likums par publisko iepi</w:t>
            </w:r>
            <w:r w:rsidR="001B4D0B" w:rsidRPr="00AA3F48">
              <w:rPr>
                <w:rFonts w:cs="Arial"/>
                <w:color w:val="5E6175"/>
                <w:sz w:val="20"/>
                <w:szCs w:val="20"/>
              </w:rPr>
              <w:t>rkumu un koncesijām</w:t>
            </w:r>
          </w:p>
          <w:p w14:paraId="45BC376B" w14:textId="0AB085A1" w:rsidR="001A24F5" w:rsidRPr="00AA3F48" w:rsidRDefault="001A24F5"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t xml:space="preserve">Likums par iepirkumu subjektiem, kas darbojas ūdens un enerģijas piegādes, transporta un pasta pakalpojumu </w:t>
            </w:r>
            <w:r w:rsidR="001B4D0B" w:rsidRPr="00AA3F48">
              <w:rPr>
                <w:rFonts w:cs="Arial"/>
                <w:color w:val="5E6175"/>
                <w:sz w:val="20"/>
                <w:szCs w:val="20"/>
              </w:rPr>
              <w:t xml:space="preserve">jomā un koncesijas </w:t>
            </w:r>
          </w:p>
          <w:p w14:paraId="60A6E547" w14:textId="64A49E39" w:rsidR="001A24F5" w:rsidRPr="00AA3F48" w:rsidRDefault="001A24F5"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Administra</w:t>
            </w:r>
            <w:r w:rsidR="001B4D0B" w:rsidRPr="00AA3F48">
              <w:rPr>
                <w:rFonts w:cs="Arial"/>
                <w:color w:val="5E6175"/>
                <w:sz w:val="20"/>
                <w:szCs w:val="20"/>
              </w:rPr>
              <w:t xml:space="preserve">tīvā procesa likums </w:t>
            </w:r>
          </w:p>
          <w:p w14:paraId="7DB6B3B9" w14:textId="4E7F073D" w:rsidR="001A24F5" w:rsidRPr="00AA3F48" w:rsidRDefault="001A24F5"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Pašvaldību likums</w:t>
            </w:r>
          </w:p>
          <w:p w14:paraId="6519C5BA" w14:textId="5FC0D897" w:rsidR="001A24F5" w:rsidRPr="00AA3F48" w:rsidRDefault="001A24F5"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Likums par klienta atbildīb</w:t>
            </w:r>
            <w:r w:rsidR="001B4D0B" w:rsidRPr="00AA3F48">
              <w:rPr>
                <w:rFonts w:cs="Arial"/>
                <w:color w:val="5E6175"/>
                <w:sz w:val="20"/>
                <w:szCs w:val="20"/>
              </w:rPr>
              <w:t>u, izmantojot ārējo darbaspēku</w:t>
            </w:r>
          </w:p>
          <w:p w14:paraId="28C364C9" w14:textId="7EA68272" w:rsidR="001A24F5" w:rsidRPr="00AA3F48" w:rsidRDefault="001A24F5"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Likums pa</w:t>
            </w:r>
            <w:r w:rsidR="001B4D0B" w:rsidRPr="00AA3F48">
              <w:rPr>
                <w:rFonts w:cs="Arial"/>
                <w:color w:val="5E6175"/>
                <w:sz w:val="20"/>
                <w:szCs w:val="20"/>
              </w:rPr>
              <w:t xml:space="preserve">r valdības darbības atklātību </w:t>
            </w:r>
          </w:p>
          <w:p w14:paraId="6AFE424B" w14:textId="793B18E3" w:rsidR="001A24F5" w:rsidRPr="00AA3F48" w:rsidRDefault="001B4D0B"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 xml:space="preserve">Fizisko personu datu likums </w:t>
            </w:r>
          </w:p>
          <w:p w14:paraId="6B36A7E9" w14:textId="4E10E00F" w:rsidR="007A6721" w:rsidRPr="00AA3F48" w:rsidRDefault="007A6721"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Inovāciju partnerības rokasgrāmata</w:t>
            </w:r>
          </w:p>
          <w:p w14:paraId="7870729E" w14:textId="5728A477" w:rsidR="00E81303" w:rsidRPr="00AA3F48" w:rsidRDefault="00E81303"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Iepirkumu vadlīnijas reģionālā vai pilsētu līmenī</w:t>
            </w:r>
          </w:p>
          <w:p w14:paraId="15A72A0E" w14:textId="77777777" w:rsidR="00E80E19" w:rsidRPr="00AA3F48" w:rsidRDefault="00E80E19" w:rsidP="00150FBB">
            <w:pPr>
              <w:spacing w:before="120" w:after="120"/>
              <w:ind w:left="318" w:right="187" w:hanging="142"/>
              <w:rPr>
                <w:b/>
                <w:color w:val="2F5496" w:themeColor="accent5" w:themeShade="BF"/>
                <w:sz w:val="20"/>
              </w:rPr>
            </w:pPr>
            <w:bookmarkStart w:id="90" w:name="_Toc51436884"/>
            <w:r w:rsidRPr="00AA3F48">
              <w:rPr>
                <w:b/>
                <w:color w:val="2F5496" w:themeColor="accent5" w:themeShade="BF"/>
                <w:sz w:val="20"/>
              </w:rPr>
              <w:t>Latvijā pārņemamie un izmantojamie piemēri</w:t>
            </w:r>
            <w:bookmarkEnd w:id="90"/>
          </w:p>
          <w:p w14:paraId="3DA118F7" w14:textId="3CFAA85A" w:rsidR="00E80E19" w:rsidRPr="00AA3F48" w:rsidRDefault="004520D7" w:rsidP="0029108B">
            <w:bookmarkStart w:id="91" w:name="_Toc51436885"/>
            <w:r w:rsidRPr="00AA3F48">
              <w:rPr>
                <w:color w:val="5E6175"/>
                <w:sz w:val="20"/>
              </w:rPr>
              <w:t xml:space="preserve">Izstrādājot inovāciju iepirkumu metodoloģiskās vadlīnijas Latvijā, būtu ņemama vērā Somijas pieredze attiecībā uz </w:t>
            </w:r>
            <w:r w:rsidRPr="00AA3F48">
              <w:rPr>
                <w:b/>
                <w:color w:val="2F5496" w:themeColor="accent5" w:themeShade="BF"/>
                <w:sz w:val="20"/>
              </w:rPr>
              <w:t>inovāciju iepirkumu vadlīniju izstrādi</w:t>
            </w:r>
            <w:r w:rsidRPr="00AA3F48">
              <w:rPr>
                <w:color w:val="5E6175"/>
                <w:sz w:val="20"/>
              </w:rPr>
              <w:t xml:space="preserve">, saturu un piemērošanu. </w:t>
            </w:r>
            <w:bookmarkEnd w:id="91"/>
          </w:p>
        </w:tc>
      </w:tr>
    </w:tbl>
    <w:p w14:paraId="6EC17EF3" w14:textId="77777777" w:rsidR="002F784E" w:rsidRPr="00AA3F48" w:rsidRDefault="002F784E" w:rsidP="00820E46">
      <w:pPr>
        <w:spacing w:after="120" w:line="240" w:lineRule="auto"/>
        <w:rPr>
          <w:rStyle w:val="Heading2Char"/>
        </w:rPr>
      </w:pPr>
    </w:p>
    <w:p w14:paraId="4F8DDC04" w14:textId="1F7BE308" w:rsidR="00820E46" w:rsidRPr="00AA3F48" w:rsidRDefault="00820E46" w:rsidP="00820E46">
      <w:pPr>
        <w:spacing w:after="120" w:line="240" w:lineRule="auto"/>
        <w:rPr>
          <w:rStyle w:val="Heading2Char"/>
          <w:rFonts w:eastAsiaTheme="minorHAnsi"/>
          <w:color w:val="2F5496" w:themeColor="accent5" w:themeShade="BF"/>
          <w:sz w:val="20"/>
          <w:szCs w:val="20"/>
          <w:lang w:eastAsia="lv-LV"/>
        </w:rPr>
      </w:pPr>
      <w:r w:rsidRPr="00AA3F48">
        <w:rPr>
          <w:rFonts w:cs="Arial"/>
          <w:b/>
          <w:color w:val="2F5496" w:themeColor="accent5" w:themeShade="BF"/>
          <w:sz w:val="20"/>
          <w:szCs w:val="20"/>
          <w:lang w:eastAsia="lv-LV"/>
        </w:rPr>
        <w:t>Iepirkuma jomu regulējošie tiesību akti</w:t>
      </w:r>
    </w:p>
    <w:p w14:paraId="7E065993" w14:textId="40710CC7" w:rsidR="00CB42D7" w:rsidRPr="00AA3F48" w:rsidRDefault="00CB42D7" w:rsidP="00D3693F">
      <w:pPr>
        <w:spacing w:before="120" w:after="120"/>
        <w:rPr>
          <w:rFonts w:cs="Arial"/>
          <w:color w:val="5E6175"/>
          <w:sz w:val="20"/>
          <w:szCs w:val="20"/>
        </w:rPr>
      </w:pPr>
      <w:r w:rsidRPr="00AA3F48">
        <w:rPr>
          <w:rFonts w:cs="Arial"/>
          <w:color w:val="5E6175"/>
          <w:sz w:val="20"/>
          <w:szCs w:val="20"/>
        </w:rPr>
        <w:t>Iepirkumu</w:t>
      </w:r>
      <w:r w:rsidR="00C31802" w:rsidRPr="00AA3F48">
        <w:rPr>
          <w:rFonts w:cs="Arial"/>
          <w:color w:val="5E6175"/>
          <w:sz w:val="20"/>
          <w:szCs w:val="20"/>
        </w:rPr>
        <w:t>s Somijā</w:t>
      </w:r>
      <w:r w:rsidRPr="00AA3F48">
        <w:rPr>
          <w:rFonts w:cs="Arial"/>
          <w:color w:val="5E6175"/>
          <w:sz w:val="20"/>
          <w:szCs w:val="20"/>
        </w:rPr>
        <w:t xml:space="preserve"> </w:t>
      </w:r>
      <w:r w:rsidR="00820E46" w:rsidRPr="00AA3F48">
        <w:rPr>
          <w:rFonts w:cs="Arial"/>
          <w:color w:val="5E6175"/>
          <w:sz w:val="20"/>
          <w:szCs w:val="20"/>
        </w:rPr>
        <w:t>regulē dažādi tiesību akti</w:t>
      </w:r>
      <w:r w:rsidRPr="00AA3F48">
        <w:rPr>
          <w:rFonts w:cs="Arial"/>
          <w:color w:val="5E6175"/>
          <w:sz w:val="20"/>
          <w:szCs w:val="20"/>
        </w:rPr>
        <w:t>:</w:t>
      </w:r>
    </w:p>
    <w:p w14:paraId="54A749DF" w14:textId="77777777" w:rsidR="00CB42D7" w:rsidRPr="00AA3F48" w:rsidRDefault="00CB42D7"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t>Likums par publisko iepirkumu un koncesijām (1397/2016);</w:t>
      </w:r>
      <w:r w:rsidRPr="00AA3F48">
        <w:rPr>
          <w:rStyle w:val="FootnoteReference"/>
          <w:rFonts w:cs="Arial"/>
          <w:color w:val="5E6175"/>
          <w:sz w:val="20"/>
          <w:szCs w:val="20"/>
        </w:rPr>
        <w:footnoteReference w:id="93"/>
      </w:r>
    </w:p>
    <w:p w14:paraId="30C9D863" w14:textId="77777777" w:rsidR="00CB42D7" w:rsidRPr="00AA3F48" w:rsidRDefault="00CB42D7"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lastRenderedPageBreak/>
        <w:t xml:space="preserve">Likums par iepirkumu subjektiem, kas darbojas ūdens un enerģijas piegādes, transporta un pasta pakalpojumu jomā un koncesijas (1398/2016). </w:t>
      </w:r>
      <w:r w:rsidRPr="00AA3F48">
        <w:rPr>
          <w:rStyle w:val="FootnoteReference"/>
          <w:rFonts w:cs="Arial"/>
          <w:color w:val="5E6175"/>
          <w:sz w:val="20"/>
          <w:szCs w:val="20"/>
        </w:rPr>
        <w:footnoteReference w:id="94"/>
      </w:r>
    </w:p>
    <w:p w14:paraId="4A7F28C7" w14:textId="0079216E" w:rsidR="00CB42D7" w:rsidRPr="00AA3F48" w:rsidRDefault="00CB42D7" w:rsidP="00D3693F">
      <w:pPr>
        <w:spacing w:before="120" w:after="120"/>
        <w:rPr>
          <w:rFonts w:cs="Arial"/>
          <w:color w:val="5E6175"/>
          <w:sz w:val="20"/>
          <w:szCs w:val="20"/>
        </w:rPr>
      </w:pPr>
      <w:r w:rsidRPr="00AA3F48">
        <w:rPr>
          <w:rFonts w:cs="Arial"/>
          <w:color w:val="5E6175"/>
          <w:sz w:val="20"/>
          <w:szCs w:val="20"/>
        </w:rPr>
        <w:t>Papildus iepirkuma likumdošanai iepirkumā jāņem vērā vismaz šādi</w:t>
      </w:r>
      <w:r w:rsidR="00820E46" w:rsidRPr="00AA3F48">
        <w:rPr>
          <w:rFonts w:cs="Arial"/>
          <w:color w:val="5E6175"/>
          <w:sz w:val="20"/>
          <w:szCs w:val="20"/>
        </w:rPr>
        <w:t xml:space="preserve"> likumi un ES regula</w:t>
      </w:r>
      <w:r w:rsidRPr="00AA3F48">
        <w:rPr>
          <w:rFonts w:cs="Arial"/>
          <w:color w:val="5E6175"/>
          <w:sz w:val="20"/>
          <w:szCs w:val="20"/>
        </w:rPr>
        <w:t>:</w:t>
      </w:r>
    </w:p>
    <w:p w14:paraId="0B4C39D5" w14:textId="77777777" w:rsidR="00CB42D7" w:rsidRPr="00AA3F48" w:rsidRDefault="00CB42D7"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Administratīvā procesa likums ( 2003/434);</w:t>
      </w:r>
      <w:r w:rsidRPr="00AA3F48">
        <w:rPr>
          <w:rStyle w:val="FootnoteReference"/>
          <w:rFonts w:cs="Arial"/>
          <w:color w:val="5E6175"/>
          <w:sz w:val="20"/>
          <w:szCs w:val="20"/>
        </w:rPr>
        <w:footnoteReference w:id="95"/>
      </w:r>
    </w:p>
    <w:p w14:paraId="06534433" w14:textId="77777777" w:rsidR="00CB42D7" w:rsidRPr="00AA3F48" w:rsidRDefault="00CB42D7"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Pašvaldību likums (410/2015);</w:t>
      </w:r>
      <w:r w:rsidRPr="00AA3F48">
        <w:rPr>
          <w:rStyle w:val="FootnoteReference"/>
          <w:rFonts w:cs="Arial"/>
          <w:color w:val="5E6175"/>
          <w:sz w:val="20"/>
          <w:szCs w:val="20"/>
        </w:rPr>
        <w:footnoteReference w:id="96"/>
      </w:r>
    </w:p>
    <w:p w14:paraId="436C0542" w14:textId="77777777" w:rsidR="00CB42D7" w:rsidRPr="00AA3F48" w:rsidRDefault="00CB42D7"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Likums par klienta atbildību, izmantojot ārējo darbaspēku (2006/1233);</w:t>
      </w:r>
      <w:r w:rsidRPr="00AA3F48">
        <w:rPr>
          <w:rStyle w:val="FootnoteReference"/>
          <w:rFonts w:cs="Arial"/>
          <w:color w:val="5E6175"/>
          <w:sz w:val="20"/>
          <w:szCs w:val="20"/>
        </w:rPr>
        <w:footnoteReference w:id="97"/>
      </w:r>
    </w:p>
    <w:p w14:paraId="22129FAD" w14:textId="77777777" w:rsidR="00CB42D7" w:rsidRPr="00AA3F48" w:rsidRDefault="00CB42D7"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Likums par valdības darbības atklātību (1999/621);</w:t>
      </w:r>
      <w:r w:rsidRPr="00AA3F48">
        <w:rPr>
          <w:rStyle w:val="FootnoteReference"/>
          <w:rFonts w:cs="Arial"/>
          <w:color w:val="5E6175"/>
          <w:sz w:val="20"/>
          <w:szCs w:val="20"/>
        </w:rPr>
        <w:footnoteReference w:id="98"/>
      </w:r>
    </w:p>
    <w:p w14:paraId="3F847C80" w14:textId="77777777" w:rsidR="00CB42D7" w:rsidRPr="00AA3F48" w:rsidRDefault="00CB42D7" w:rsidP="004C59F6">
      <w:pPr>
        <w:pStyle w:val="ListParagraph"/>
        <w:numPr>
          <w:ilvl w:val="0"/>
          <w:numId w:val="11"/>
        </w:numPr>
        <w:spacing w:before="120" w:after="120" w:line="276" w:lineRule="auto"/>
        <w:ind w:left="709" w:hanging="283"/>
        <w:rPr>
          <w:rFonts w:cs="Arial"/>
          <w:color w:val="5E6175"/>
          <w:sz w:val="20"/>
          <w:szCs w:val="20"/>
        </w:rPr>
      </w:pPr>
      <w:r w:rsidRPr="00AA3F48">
        <w:rPr>
          <w:rFonts w:cs="Arial"/>
          <w:color w:val="5E6175"/>
          <w:sz w:val="20"/>
          <w:szCs w:val="20"/>
        </w:rPr>
        <w:t>Fizisko personu datu likums (523/1999);</w:t>
      </w:r>
      <w:r w:rsidRPr="00AA3F48">
        <w:rPr>
          <w:rStyle w:val="FootnoteReference"/>
          <w:rFonts w:cs="Arial"/>
          <w:color w:val="5E6175"/>
          <w:sz w:val="20"/>
          <w:szCs w:val="20"/>
        </w:rPr>
        <w:footnoteReference w:id="99"/>
      </w:r>
    </w:p>
    <w:p w14:paraId="6D286163" w14:textId="77777777" w:rsidR="002F784E" w:rsidRPr="00AA3F48" w:rsidRDefault="002F784E" w:rsidP="002F784E">
      <w:pPr>
        <w:spacing w:before="120" w:after="120" w:line="240" w:lineRule="auto"/>
        <w:rPr>
          <w:rFonts w:cs="Arial"/>
          <w:b/>
          <w:color w:val="2F5496" w:themeColor="accent5" w:themeShade="BF"/>
          <w:sz w:val="20"/>
          <w:szCs w:val="20"/>
          <w:lang w:eastAsia="lv-LV"/>
        </w:rPr>
      </w:pPr>
      <w:r w:rsidRPr="00AA3F48">
        <w:rPr>
          <w:rFonts w:cs="Arial"/>
          <w:b/>
          <w:color w:val="2F5496" w:themeColor="accent5" w:themeShade="BF"/>
          <w:sz w:val="20"/>
          <w:szCs w:val="20"/>
          <w:lang w:eastAsia="lv-LV"/>
        </w:rPr>
        <w:t>Likums par publisko iepirkumu un koncesijām</w:t>
      </w:r>
    </w:p>
    <w:p w14:paraId="6149865F" w14:textId="77777777" w:rsidR="002F784E" w:rsidRPr="00AA3F48" w:rsidRDefault="002F784E" w:rsidP="002F784E">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color w:val="5E6175"/>
          <w:sz w:val="20"/>
          <w:szCs w:val="20"/>
        </w:rPr>
        <w:t xml:space="preserve">2016. gadā izveidots likums ar mērķi paaugstināt valsts līdzekļu izlietojuma efektivitāti, veicināt kvalitatīvu inovatīvu un ilgtspējīgu iepirkumu un nodrošināt vienlīdzīgas iespējas uzņēmumiem un citām organizācijām nodrošināt preces, pakalpojumus un darbus publiskā iepirkuma konkursos. </w:t>
      </w:r>
    </w:p>
    <w:p w14:paraId="66091985" w14:textId="02CF0465" w:rsidR="00A74218" w:rsidRPr="00AA3F48" w:rsidRDefault="002F784E" w:rsidP="002F784E">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color w:val="5E6175"/>
          <w:sz w:val="20"/>
          <w:szCs w:val="20"/>
        </w:rPr>
        <w:t>Mērķis iepirkumu veikt pēc iespējas ekonomiskāk, kvalitatīvāk un sistemātiskāk, izmantojot esošos konkurences apstākļus un ņemot vērā vides un sociālos apsvērumus. Lai mazinātu iepirkuma administratīvo slogu, līgumslēdzēji subjekti publiskā iepirkuma konkursos var izmantot pamat</w:t>
      </w:r>
      <w:r w:rsidR="00B068D7">
        <w:rPr>
          <w:rFonts w:cs="Arial"/>
          <w:color w:val="5E6175"/>
          <w:sz w:val="20"/>
          <w:szCs w:val="20"/>
        </w:rPr>
        <w:t>-</w:t>
      </w:r>
      <w:r w:rsidRPr="00AA3F48">
        <w:rPr>
          <w:rFonts w:cs="Arial"/>
          <w:color w:val="5E6175"/>
          <w:sz w:val="20"/>
          <w:szCs w:val="20"/>
        </w:rPr>
        <w:t xml:space="preserve"> nolīgumus, kā arī kopīgu iepirkumu vai citas sadarbības iespējas. </w:t>
      </w:r>
    </w:p>
    <w:p w14:paraId="05147C4A" w14:textId="53119EE2" w:rsidR="002F784E" w:rsidRPr="00AA3F48" w:rsidRDefault="002F784E" w:rsidP="002F784E">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b/>
          <w:color w:val="2F5496" w:themeColor="accent5" w:themeShade="BF"/>
          <w:sz w:val="20"/>
          <w:szCs w:val="20"/>
          <w:lang w:eastAsia="lv-LV"/>
        </w:rPr>
        <w:t xml:space="preserve">Inovāciju partnerība </w:t>
      </w:r>
    </w:p>
    <w:p w14:paraId="34234602" w14:textId="2BDDE80C" w:rsidR="002F784E" w:rsidRPr="00AA3F48" w:rsidRDefault="002F784E" w:rsidP="002F784E">
      <w:pPr>
        <w:pStyle w:val="ListParagraph"/>
        <w:shd w:val="clear" w:color="auto" w:fill="FFFFFF"/>
        <w:spacing w:before="120" w:after="120" w:line="240" w:lineRule="auto"/>
        <w:ind w:left="0"/>
        <w:contextualSpacing w:val="0"/>
        <w:textAlignment w:val="baseline"/>
        <w:rPr>
          <w:rFonts w:eastAsia="Times New Roman" w:cs="Arial"/>
          <w:color w:val="5E6175"/>
          <w:sz w:val="20"/>
          <w:szCs w:val="24"/>
          <w:lang w:eastAsia="lv-LV"/>
        </w:rPr>
      </w:pPr>
      <w:r w:rsidRPr="00AA3F48">
        <w:rPr>
          <w:rFonts w:eastAsia="Times New Roman" w:cs="Arial"/>
          <w:color w:val="5E6175"/>
          <w:sz w:val="20"/>
          <w:szCs w:val="24"/>
          <w:lang w:eastAsia="lv-LV"/>
        </w:rPr>
        <w:t>Saskaņā ar Likumā par publisko iepirkumu un koncesijām noteikto (§ 39) inovāciju partnerības mērķis ir inovatīvas preces, pakalpojuma vai darba izstrāde un no tā izrietošo preču, pakalpojumu vai darbu iegūšana. Līgumslēdzējs subjekts var izvēlēties inovācijas partnerību, ja līgumslēdzēja subjekta vajadzības nav iespējams apmierināt, iegādājoties tirgū jau pieejamas standarta preces, pakalpojumus vai darbus.</w:t>
      </w:r>
    </w:p>
    <w:p w14:paraId="16209A21" w14:textId="77777777" w:rsidR="00E81303" w:rsidRPr="00AA3F48" w:rsidRDefault="00E81303" w:rsidP="00E81303">
      <w:pPr>
        <w:pStyle w:val="ListParagraph"/>
        <w:shd w:val="clear" w:color="auto" w:fill="FFFFFF"/>
        <w:spacing w:before="120" w:after="120" w:line="240" w:lineRule="auto"/>
        <w:ind w:left="0"/>
        <w:contextualSpacing w:val="0"/>
        <w:textAlignment w:val="baseline"/>
        <w:rPr>
          <w:rFonts w:eastAsia="Times New Roman" w:cs="Arial"/>
          <w:color w:val="5E6175"/>
          <w:sz w:val="20"/>
          <w:szCs w:val="24"/>
          <w:lang w:eastAsia="lv-LV"/>
        </w:rPr>
      </w:pPr>
      <w:r w:rsidRPr="00AA3F48">
        <w:rPr>
          <w:rFonts w:eastAsia="Times New Roman" w:cs="Arial"/>
          <w:color w:val="5E6175"/>
          <w:sz w:val="20"/>
          <w:szCs w:val="24"/>
          <w:lang w:eastAsia="lv-LV"/>
        </w:rPr>
        <w:t>Inovācijas partnerībā līgumslēdzējs subjekts var iepriekš ierobežot kandidātu skaitu, kurus uzaicina uz sarunām. Paziņojumā par līgumu jānorāda minimālais kandidātu skaits, ko uzaicināt uz sarunām, un attiecīgā gadījumā maksimālais kandidātu skaits. Kandidāti, kurus pieņem par pretendentiem, jāizvēlas saskaņā ar minimālajiem atbilstības kritērijiem, kas noteikti paziņojumā par līgumu, un vērtēšanas kritērijiem. Kandidātu atlasē jānovērtē kandidātu spējas pētīt un attīstīt, kā arī izstrādāt un ieviest novatoriskus risinājumus. Līgumslēdzējs subjekts nedrīkst pieņemt kandidātus, kuri nav iesnieguši dalības pieteikumu vai kuri neatbilst līgumslēdzēja noteiktajām prasībām.</w:t>
      </w:r>
    </w:p>
    <w:p w14:paraId="6B5E278F" w14:textId="7B1BF16B" w:rsidR="00E81303" w:rsidRPr="00AA3F48" w:rsidRDefault="00E81303" w:rsidP="00E81303">
      <w:pPr>
        <w:pStyle w:val="ListParagraph"/>
        <w:shd w:val="clear" w:color="auto" w:fill="FFFFFF"/>
        <w:spacing w:before="120" w:after="120" w:line="240" w:lineRule="auto"/>
        <w:ind w:left="0"/>
        <w:contextualSpacing w:val="0"/>
        <w:textAlignment w:val="baseline"/>
        <w:rPr>
          <w:rFonts w:eastAsia="Times New Roman" w:cs="Arial"/>
          <w:color w:val="5E6175"/>
          <w:sz w:val="20"/>
          <w:szCs w:val="24"/>
          <w:lang w:eastAsia="lv-LV"/>
        </w:rPr>
      </w:pPr>
      <w:r w:rsidRPr="00AA3F48">
        <w:rPr>
          <w:rFonts w:eastAsia="Times New Roman" w:cs="Arial"/>
          <w:color w:val="5E6175"/>
          <w:sz w:val="20"/>
          <w:szCs w:val="24"/>
          <w:lang w:eastAsia="lv-LV"/>
        </w:rPr>
        <w:t>Kandidāti ir jāaicina uz sarunām pietiekamā skaitā, ņemot vērā iepirkuma apjomu un kvalitāti, lai nodrošinātu efektīvu konkurenci. Inovāciju partnerībā ir jāuzaicina vismaz trīs kandidāti, ja vien ir mazāk piemērotu kandidātu. Ja ir mazāk nekā trīs piemēroti kandidāti, līgumslēdzējs subjekts var turpināt procedūru, uzaicinot visus kandidātus, kuri atbilst atbilstības kritērijiem, iesniegt provizorisku piedāvājumu</w:t>
      </w:r>
      <w:r w:rsidR="0027251E" w:rsidRPr="00AA3F48">
        <w:rPr>
          <w:rFonts w:eastAsia="Times New Roman" w:cs="Arial"/>
          <w:color w:val="5E6175"/>
          <w:sz w:val="20"/>
          <w:szCs w:val="24"/>
          <w:lang w:eastAsia="lv-LV"/>
        </w:rPr>
        <w:t>.</w:t>
      </w:r>
    </w:p>
    <w:p w14:paraId="76D2779F" w14:textId="77777777" w:rsidR="002F784E" w:rsidRPr="00AA3F48" w:rsidRDefault="002F784E" w:rsidP="002F784E">
      <w:pPr>
        <w:pStyle w:val="ListParagraph"/>
        <w:shd w:val="clear" w:color="auto" w:fill="FFFFFF"/>
        <w:spacing w:before="120" w:after="120" w:line="240" w:lineRule="auto"/>
        <w:ind w:left="0"/>
        <w:contextualSpacing w:val="0"/>
        <w:textAlignment w:val="baseline"/>
        <w:rPr>
          <w:rFonts w:cs="Arial"/>
          <w:b/>
          <w:color w:val="2F5496" w:themeColor="accent5" w:themeShade="BF"/>
          <w:sz w:val="20"/>
          <w:szCs w:val="20"/>
          <w:lang w:eastAsia="lv-LV"/>
        </w:rPr>
      </w:pPr>
      <w:r w:rsidRPr="00AA3F48">
        <w:rPr>
          <w:rFonts w:cs="Arial"/>
          <w:b/>
          <w:color w:val="2F5496" w:themeColor="accent5" w:themeShade="BF"/>
          <w:sz w:val="20"/>
          <w:szCs w:val="20"/>
          <w:lang w:eastAsia="lv-LV"/>
        </w:rPr>
        <w:t xml:space="preserve">Inovāciju partnerības rokasgrāmata </w:t>
      </w:r>
    </w:p>
    <w:p w14:paraId="38A105C6" w14:textId="7A0986A3" w:rsidR="002F784E" w:rsidRPr="00AA3F48" w:rsidRDefault="002F784E" w:rsidP="002F784E">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color w:val="5E6175"/>
          <w:sz w:val="20"/>
          <w:szCs w:val="20"/>
        </w:rPr>
        <w:t>Izdota rokasgrāmata, kura ir paredzēta iepirkuma vienībām, uzņēmumiem un citiem tirgus dalībniekiem, kuri vēlas iepazīties ar inovāciju partnerību, kuru ļāva ieviest jaunais Iepirkumu likums</w:t>
      </w:r>
      <w:r w:rsidR="0027251E" w:rsidRPr="00AA3F48">
        <w:rPr>
          <w:rFonts w:cs="Arial"/>
          <w:color w:val="5E6175"/>
          <w:sz w:val="20"/>
          <w:szCs w:val="20"/>
        </w:rPr>
        <w:t>,</w:t>
      </w:r>
      <w:r w:rsidRPr="00AA3F48">
        <w:rPr>
          <w:rFonts w:cs="Arial"/>
          <w:color w:val="5E6175"/>
          <w:sz w:val="20"/>
          <w:szCs w:val="20"/>
        </w:rPr>
        <w:t xml:space="preserve"> stājoties spēkā 2017. gada sākumā. Rokasgrāmatas mērķis ir </w:t>
      </w:r>
      <w:r w:rsidRPr="00AA3F48">
        <w:rPr>
          <w:rFonts w:cs="Arial"/>
          <w:bCs/>
          <w:color w:val="5E6175"/>
          <w:sz w:val="20"/>
          <w:szCs w:val="20"/>
        </w:rPr>
        <w:t>pazemināt slieksni jaunas inovācijas partnerības procedūras ieviešanai publiskajā iepirkumā.</w:t>
      </w:r>
      <w:r w:rsidRPr="00AA3F48">
        <w:rPr>
          <w:rStyle w:val="FootnoteReference"/>
          <w:rFonts w:cs="Arial"/>
          <w:color w:val="5E6175"/>
          <w:sz w:val="20"/>
          <w:szCs w:val="20"/>
        </w:rPr>
        <w:footnoteReference w:id="100"/>
      </w:r>
      <w:r w:rsidRPr="00AA3F48">
        <w:rPr>
          <w:rFonts w:cs="Arial"/>
          <w:color w:val="5E6175"/>
          <w:sz w:val="20"/>
          <w:szCs w:val="20"/>
        </w:rPr>
        <w:t xml:space="preserve"> </w:t>
      </w:r>
    </w:p>
    <w:p w14:paraId="49FC7DFA" w14:textId="345167F9" w:rsidR="008E6796" w:rsidRPr="00AA3F48" w:rsidRDefault="008E6796" w:rsidP="002F784E">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color w:val="5E6175"/>
          <w:sz w:val="20"/>
          <w:szCs w:val="20"/>
        </w:rPr>
        <w:t>Rokasgrāmatā tiek aprakstītas jomas, kurās vajadzētu piemērot inovāciju partnerības iepirkumu procedūru, aprakstot arī iepirkuma posmus (sagatavošanas posms, partneru atlases posms, inovāciju partnerības posms), kādi</w:t>
      </w:r>
      <w:r w:rsidR="00CC4966" w:rsidRPr="00AA3F48">
        <w:rPr>
          <w:rFonts w:cs="Arial"/>
          <w:color w:val="5E6175"/>
          <w:sz w:val="20"/>
          <w:szCs w:val="20"/>
        </w:rPr>
        <w:t xml:space="preserve"> priekš-sagatavošanās darbi</w:t>
      </w:r>
      <w:r w:rsidRPr="00AA3F48">
        <w:rPr>
          <w:rFonts w:cs="Arial"/>
          <w:color w:val="5E6175"/>
          <w:sz w:val="20"/>
          <w:szCs w:val="20"/>
        </w:rPr>
        <w:t xml:space="preserve"> īstenojami un galvenie izaicinājumi katra posma īstenošanā, piemēram, vajadzību apraksta izveidošanu, vērtēšanas kritēriju izstrādi</w:t>
      </w:r>
      <w:r w:rsidR="00CC4966" w:rsidRPr="00AA3F48">
        <w:rPr>
          <w:rFonts w:cs="Arial"/>
          <w:color w:val="5E6175"/>
          <w:sz w:val="20"/>
          <w:szCs w:val="20"/>
        </w:rPr>
        <w:t xml:space="preserve"> (ne tikai cenu)</w:t>
      </w:r>
      <w:r w:rsidRPr="00AA3F48">
        <w:rPr>
          <w:rFonts w:cs="Arial"/>
          <w:color w:val="5E6175"/>
          <w:sz w:val="20"/>
          <w:szCs w:val="20"/>
        </w:rPr>
        <w:t xml:space="preserve">, </w:t>
      </w:r>
      <w:r w:rsidRPr="00AA3F48">
        <w:rPr>
          <w:rFonts w:cs="Arial"/>
          <w:color w:val="5E6175"/>
          <w:sz w:val="20"/>
          <w:szCs w:val="20"/>
        </w:rPr>
        <w:lastRenderedPageBreak/>
        <w:t xml:space="preserve">izmaksu segšanu dalībniekiem, ar kuriem netiek slēgts galvenais līgums, kā piesaistīt interesentus u.c. Tāpat atsevišķi tiek apskatīti vērtēšanas kritēriju noteikšanas faktori. </w:t>
      </w:r>
    </w:p>
    <w:p w14:paraId="1B3B0B5D" w14:textId="6AE22F20" w:rsidR="00CC4966" w:rsidRPr="00AA3F48" w:rsidRDefault="00CC4966" w:rsidP="002F784E">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color w:val="5E6175"/>
          <w:sz w:val="20"/>
          <w:szCs w:val="20"/>
        </w:rPr>
        <w:t>Rokasgrāmatā sniegts arī apraksts par inovācijas partnerības gaitu – starpposma mērķu noteikšanu, paredzot izdevumu segšanas iespējas, kā arī lēmuma pieņemšanas iespējas pēc katra mērķa pieņemšanas/noraidīšanas  - iespēju lauzt līgumu. Rokasgrāmatā tiek apskatīt</w:t>
      </w:r>
      <w:r w:rsidR="00050F5E" w:rsidRPr="00AA3F48">
        <w:rPr>
          <w:rFonts w:cs="Arial"/>
          <w:color w:val="5E6175"/>
          <w:sz w:val="20"/>
          <w:szCs w:val="20"/>
        </w:rPr>
        <w:t>i ne tikai labās prakses piemēri, bet</w:t>
      </w:r>
      <w:r w:rsidRPr="00AA3F48">
        <w:rPr>
          <w:rFonts w:cs="Arial"/>
          <w:color w:val="5E6175"/>
          <w:sz w:val="20"/>
          <w:szCs w:val="20"/>
        </w:rPr>
        <w:t xml:space="preserve"> arī biežāk pieļautās kļūdas procedūras ieviešanā (</w:t>
      </w:r>
      <w:r w:rsidR="00050F5E" w:rsidRPr="00AA3F48">
        <w:rPr>
          <w:rFonts w:cs="Arial"/>
          <w:color w:val="5E6175"/>
          <w:sz w:val="20"/>
          <w:szCs w:val="20"/>
        </w:rPr>
        <w:t xml:space="preserve"> nepietiekami kvalitatīva iepirkuma izstrāde, cenas, kā galvenā kritērija noteikšana, nepamatota partneru atlase, izmantojot cenas/kvalitātes izvēlēs kritērijus u.c.).</w:t>
      </w:r>
    </w:p>
    <w:p w14:paraId="36A31DB3" w14:textId="436736F1" w:rsidR="00E81303" w:rsidRPr="00AA3F48" w:rsidRDefault="00CE1F9E" w:rsidP="00E81303">
      <w:pPr>
        <w:pStyle w:val="ListParagraph"/>
        <w:shd w:val="clear" w:color="auto" w:fill="FFFFFF"/>
        <w:spacing w:before="120" w:after="120" w:line="240" w:lineRule="auto"/>
        <w:ind w:left="0"/>
        <w:contextualSpacing w:val="0"/>
        <w:textAlignment w:val="baseline"/>
        <w:rPr>
          <w:rFonts w:cs="Arial"/>
          <w:color w:val="5E6175"/>
          <w:sz w:val="20"/>
          <w:szCs w:val="20"/>
        </w:rPr>
      </w:pPr>
      <w:r w:rsidRPr="00AA3F48">
        <w:rPr>
          <w:rFonts w:cs="Arial"/>
          <w:color w:val="5E6175"/>
          <w:sz w:val="20"/>
          <w:szCs w:val="20"/>
        </w:rPr>
        <w:t>I</w:t>
      </w:r>
      <w:r w:rsidR="00CB42D7" w:rsidRPr="00AA3F48">
        <w:rPr>
          <w:rFonts w:cs="Arial"/>
          <w:color w:val="5E6175"/>
          <w:sz w:val="20"/>
          <w:szCs w:val="20"/>
        </w:rPr>
        <w:t xml:space="preserve">novācijas partnerība veicina ciešu sadarbību starp </w:t>
      </w:r>
      <w:r w:rsidR="00C31802" w:rsidRPr="00AA3F48">
        <w:rPr>
          <w:rFonts w:cs="Arial"/>
          <w:color w:val="5E6175"/>
          <w:sz w:val="20"/>
          <w:szCs w:val="20"/>
        </w:rPr>
        <w:t>klientiem</w:t>
      </w:r>
      <w:r w:rsidR="00CB42D7" w:rsidRPr="00AA3F48">
        <w:rPr>
          <w:rFonts w:cs="Arial"/>
          <w:color w:val="5E6175"/>
          <w:sz w:val="20"/>
          <w:szCs w:val="20"/>
        </w:rPr>
        <w:t xml:space="preserve"> un pakalpojumu sniedzējiem. Kad jau pašā sākumā tiek izveidota laba konfidenciāla sistēma </w:t>
      </w:r>
      <w:r w:rsidR="00C31802" w:rsidRPr="00AA3F48">
        <w:rPr>
          <w:rFonts w:cs="Arial"/>
          <w:color w:val="5E6175"/>
          <w:sz w:val="20"/>
          <w:szCs w:val="20"/>
        </w:rPr>
        <w:t>inovāciju</w:t>
      </w:r>
      <w:r w:rsidR="00CB42D7" w:rsidRPr="00AA3F48">
        <w:rPr>
          <w:rFonts w:cs="Arial"/>
          <w:color w:val="5E6175"/>
          <w:sz w:val="20"/>
          <w:szCs w:val="20"/>
        </w:rPr>
        <w:t xml:space="preserve"> rašanās publiskajā iepirkumā, var gaidīt labus un iespaidīgus rezultātus. Piemēram, kooperatīvās alianses modelim jau ir daudz lab</w:t>
      </w:r>
      <w:r w:rsidR="0027251E" w:rsidRPr="00AA3F48">
        <w:rPr>
          <w:rFonts w:cs="Arial"/>
          <w:color w:val="5E6175"/>
          <w:sz w:val="20"/>
          <w:szCs w:val="20"/>
        </w:rPr>
        <w:t>u</w:t>
      </w:r>
      <w:r w:rsidR="00CB42D7" w:rsidRPr="00AA3F48">
        <w:rPr>
          <w:rFonts w:cs="Arial"/>
          <w:color w:val="5E6175"/>
          <w:sz w:val="20"/>
          <w:szCs w:val="20"/>
        </w:rPr>
        <w:t xml:space="preserve"> piered</w:t>
      </w:r>
      <w:r w:rsidR="0027251E" w:rsidRPr="00AA3F48">
        <w:rPr>
          <w:rFonts w:cs="Arial"/>
          <w:color w:val="5E6175"/>
          <w:sz w:val="20"/>
          <w:szCs w:val="20"/>
        </w:rPr>
        <w:t>žu</w:t>
      </w:r>
      <w:r w:rsidR="00CB42D7" w:rsidRPr="00AA3F48">
        <w:rPr>
          <w:rFonts w:cs="Arial"/>
          <w:color w:val="5E6175"/>
          <w:sz w:val="20"/>
          <w:szCs w:val="20"/>
        </w:rPr>
        <w:t xml:space="preserve"> būvniecības nozarē, un tas ir veiksmīgi piemērots arī publisko pakalpojumu iepirkumos sociālajā un veselības nozarē Espo un Tamperē.</w:t>
      </w:r>
      <w:r w:rsidR="00CB42D7" w:rsidRPr="00AA3F48">
        <w:rPr>
          <w:rStyle w:val="FootnoteReference"/>
          <w:rFonts w:cs="Arial"/>
          <w:color w:val="5E6175"/>
          <w:sz w:val="20"/>
          <w:szCs w:val="20"/>
        </w:rPr>
        <w:footnoteReference w:id="101"/>
      </w:r>
    </w:p>
    <w:p w14:paraId="32815977" w14:textId="042133FC" w:rsidR="00CB42D7" w:rsidRPr="00AA3F48" w:rsidRDefault="00CB42D7" w:rsidP="00D3693F">
      <w:pPr>
        <w:pStyle w:val="ListParagraph"/>
        <w:shd w:val="clear" w:color="auto" w:fill="FFFFFF"/>
        <w:spacing w:before="120" w:after="120" w:line="240" w:lineRule="auto"/>
        <w:ind w:left="0"/>
        <w:contextualSpacing w:val="0"/>
        <w:textAlignment w:val="baseline"/>
        <w:rPr>
          <w:rFonts w:eastAsia="Times New Roman" w:cs="Arial"/>
          <w:color w:val="5E6175"/>
          <w:sz w:val="20"/>
          <w:szCs w:val="24"/>
          <w:lang w:eastAsia="lv-LV"/>
        </w:rPr>
      </w:pPr>
      <w:r w:rsidRPr="00AA3F48">
        <w:rPr>
          <w:rFonts w:cs="Arial"/>
          <w:color w:val="5E6175"/>
          <w:sz w:val="20"/>
          <w:szCs w:val="20"/>
        </w:rPr>
        <w:t>Daži no iepirkumiem neietilpst iepirkuma likuma darbības jomā, piemēram, Likums par iepirkumu, kas nepārsniedz valstī noteikto slieksni. Šajā gadījumā</w:t>
      </w:r>
      <w:r w:rsidR="00C31802" w:rsidRPr="00AA3F48">
        <w:rPr>
          <w:rFonts w:cs="Arial"/>
          <w:color w:val="5E6175"/>
          <w:sz w:val="20"/>
          <w:szCs w:val="20"/>
        </w:rPr>
        <w:t xml:space="preserve"> jāņem vērā</w:t>
      </w:r>
      <w:r w:rsidRPr="00AA3F48">
        <w:rPr>
          <w:rFonts w:cs="Arial"/>
          <w:color w:val="5E6175"/>
          <w:sz w:val="20"/>
          <w:szCs w:val="20"/>
        </w:rPr>
        <w:t xml:space="preserve"> citi attiecīgie noteikumi par </w:t>
      </w:r>
      <w:r w:rsidR="00AF4E47" w:rsidRPr="00AA3F48">
        <w:rPr>
          <w:rFonts w:cs="Arial"/>
          <w:color w:val="5E6175"/>
          <w:sz w:val="20"/>
          <w:szCs w:val="20"/>
        </w:rPr>
        <w:t>publisko</w:t>
      </w:r>
      <w:r w:rsidRPr="00AA3F48">
        <w:rPr>
          <w:rFonts w:cs="Arial"/>
          <w:color w:val="5E6175"/>
          <w:sz w:val="20"/>
          <w:szCs w:val="20"/>
        </w:rPr>
        <w:t xml:space="preserve"> līdzekļu izmantošanu</w:t>
      </w:r>
      <w:r w:rsidR="0027251E" w:rsidRPr="00AA3F48">
        <w:rPr>
          <w:rFonts w:cs="Arial"/>
          <w:color w:val="5E6175"/>
          <w:sz w:val="20"/>
          <w:szCs w:val="20"/>
        </w:rPr>
        <w:t>,</w:t>
      </w:r>
      <w:r w:rsidRPr="00AA3F48">
        <w:rPr>
          <w:rFonts w:cs="Arial"/>
          <w:color w:val="5E6175"/>
          <w:sz w:val="20"/>
          <w:szCs w:val="20"/>
        </w:rPr>
        <w:t xml:space="preserve"> veicot pirkumus, </w:t>
      </w:r>
      <w:r w:rsidR="00C31802" w:rsidRPr="00AA3F48">
        <w:rPr>
          <w:rFonts w:cs="Arial"/>
          <w:color w:val="5E6175"/>
          <w:sz w:val="20"/>
          <w:szCs w:val="20"/>
        </w:rPr>
        <w:t xml:space="preserve">piemēram, konkrētās pilsētas izstrādātas </w:t>
      </w:r>
      <w:r w:rsidRPr="00AA3F48">
        <w:rPr>
          <w:rFonts w:cs="Arial"/>
          <w:i/>
          <w:iCs/>
          <w:color w:val="5E6175"/>
          <w:sz w:val="20"/>
          <w:szCs w:val="20"/>
        </w:rPr>
        <w:t>vadlīnijas</w:t>
      </w:r>
      <w:r w:rsidRPr="00AA3F48">
        <w:rPr>
          <w:rFonts w:cs="Arial"/>
          <w:color w:val="5E6175"/>
          <w:sz w:val="20"/>
          <w:szCs w:val="20"/>
        </w:rPr>
        <w:t>.</w:t>
      </w:r>
      <w:r w:rsidRPr="00AA3F48">
        <w:rPr>
          <w:rStyle w:val="FootnoteReference"/>
          <w:rFonts w:cs="Arial"/>
          <w:color w:val="5E6175"/>
          <w:sz w:val="20"/>
          <w:szCs w:val="20"/>
        </w:rPr>
        <w:footnoteReference w:id="102"/>
      </w:r>
    </w:p>
    <w:p w14:paraId="058BADCC" w14:textId="4FB0ED21" w:rsidR="009F4A30" w:rsidRPr="00AA3F48" w:rsidRDefault="009F4A30" w:rsidP="0084311D">
      <w:pPr>
        <w:pStyle w:val="Heading3"/>
        <w:numPr>
          <w:ilvl w:val="2"/>
          <w:numId w:val="64"/>
        </w:numPr>
        <w:spacing w:before="240" w:after="120"/>
        <w:rPr>
          <w:b w:val="0"/>
        </w:rPr>
      </w:pPr>
      <w:bookmarkStart w:id="92" w:name="_Toc55381441"/>
      <w:r w:rsidRPr="00AA3F48">
        <w:rPr>
          <w:b w:val="0"/>
        </w:rPr>
        <w:t>Somijas labās prakses piemēri – atbalsts inovāciju iepirkumiem</w:t>
      </w:r>
      <w:bookmarkEnd w:id="92"/>
    </w:p>
    <w:p w14:paraId="16BCD1EE" w14:textId="2DDA03E6" w:rsidR="00B83C25" w:rsidRPr="00AA3F48" w:rsidRDefault="00B83C25" w:rsidP="00B83C25">
      <w:pPr>
        <w:tabs>
          <w:tab w:val="left" w:pos="1607"/>
        </w:tabs>
        <w:spacing w:after="120"/>
        <w:rPr>
          <w:rFonts w:cs="Arial"/>
          <w:color w:val="5E6375"/>
          <w:sz w:val="20"/>
          <w:szCs w:val="20"/>
        </w:rPr>
      </w:pPr>
      <w:r w:rsidRPr="00AA3F48">
        <w:rPr>
          <w:rFonts w:cs="Arial"/>
          <w:color w:val="5E6375"/>
          <w:sz w:val="20"/>
          <w:szCs w:val="20"/>
        </w:rPr>
        <w:t>Tamperes pilsētā inovatīvajam publiskajam iepirkumam ir svarīga loma pilsētas stratēģisko mērķu sasniegšanā. Tamperes pilsētas dome ir noteikusi pilsētas iepirkuma principus, ieskaitot inovācijas: Tamperes pilsēta, izmantojot iepirkuma funkciju, veicina inovāciju, jaunu uzņēmumu un dzīvotspējas radīšanu. Lai atbalstītu inovāciju iepirkumu izmantošanu praksē, izveidots ceļvedis inovatīvam publiskajam iepirkumam Tamperē.</w:t>
      </w:r>
    </w:p>
    <w:p w14:paraId="3F877260" w14:textId="66926FFF" w:rsidR="0027706E" w:rsidRPr="00AA3F48" w:rsidRDefault="0027706E" w:rsidP="0027706E">
      <w:pPr>
        <w:tabs>
          <w:tab w:val="left" w:pos="1607"/>
        </w:tabs>
        <w:spacing w:after="120"/>
        <w:jc w:val="right"/>
        <w:rPr>
          <w:lang w:eastAsia="lv-LV"/>
        </w:rPr>
      </w:pPr>
      <w:r w:rsidRPr="00CF5726">
        <w:rPr>
          <w:rFonts w:cs="Arial"/>
          <w:color w:val="5E6375"/>
          <w:sz w:val="18"/>
          <w:szCs w:val="20"/>
        </w:rPr>
        <w:t>11.tabula. Atbalsts inovāciju iepirkumiem - Ceļvedis inovatīvam publiskajam iepirkumam Tamperē</w:t>
      </w:r>
    </w:p>
    <w:tbl>
      <w:tblPr>
        <w:tblStyle w:val="GridTable1Light-Accent13"/>
        <w:tblW w:w="8926" w:type="dxa"/>
        <w:tblLayout w:type="fixed"/>
        <w:tblLook w:val="0000" w:firstRow="0" w:lastRow="0" w:firstColumn="0" w:lastColumn="0" w:noHBand="0" w:noVBand="0"/>
      </w:tblPr>
      <w:tblGrid>
        <w:gridCol w:w="2263"/>
        <w:gridCol w:w="6663"/>
      </w:tblGrid>
      <w:tr w:rsidR="009F4A30" w:rsidRPr="00AA3F48" w14:paraId="3FCFF844" w14:textId="77777777" w:rsidTr="00B27567">
        <w:trPr>
          <w:trHeight w:val="239"/>
        </w:trPr>
        <w:tc>
          <w:tcPr>
            <w:tcW w:w="8926" w:type="dxa"/>
            <w:gridSpan w:val="2"/>
            <w:shd w:val="clear" w:color="auto" w:fill="F2F2F2" w:themeFill="background1" w:themeFillShade="F2"/>
          </w:tcPr>
          <w:p w14:paraId="5CB9CC6C" w14:textId="478FBCB6" w:rsidR="009F4A30" w:rsidRPr="00AA3F48" w:rsidRDefault="000D4BA5" w:rsidP="002752A6">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Piemērs Nr.1</w:t>
            </w:r>
            <w:r w:rsidR="002752A6" w:rsidRPr="00AA3F48">
              <w:rPr>
                <w:rFonts w:cs="Arial"/>
                <w:b/>
                <w:bCs/>
                <w:color w:val="2F5496" w:themeColor="accent5" w:themeShade="BF"/>
                <w:sz w:val="20"/>
                <w:szCs w:val="20"/>
              </w:rPr>
              <w:t xml:space="preserve"> Ceļvedis inovatīvam publiskajam iepirkumam</w:t>
            </w:r>
          </w:p>
          <w:p w14:paraId="592371C2" w14:textId="5F806BF0" w:rsidR="002752A6" w:rsidRPr="00AA3F48" w:rsidRDefault="002752A6" w:rsidP="002752A6">
            <w:pPr>
              <w:tabs>
                <w:tab w:val="left" w:pos="1607"/>
              </w:tabs>
              <w:rPr>
                <w:rFonts w:cs="Arial"/>
                <w:b/>
                <w:bCs/>
                <w:color w:val="5E6375"/>
                <w:sz w:val="20"/>
                <w:szCs w:val="20"/>
              </w:rPr>
            </w:pPr>
          </w:p>
        </w:tc>
      </w:tr>
      <w:tr w:rsidR="009F4A30" w:rsidRPr="00AA3F48" w14:paraId="2B9AFF58" w14:textId="77777777" w:rsidTr="00B27567">
        <w:trPr>
          <w:trHeight w:val="240"/>
        </w:trPr>
        <w:tc>
          <w:tcPr>
            <w:tcW w:w="2263" w:type="dxa"/>
          </w:tcPr>
          <w:p w14:paraId="28742BE9" w14:textId="77777777" w:rsidR="009F4A30" w:rsidRPr="00AA3F48" w:rsidRDefault="009F4A30" w:rsidP="002752A6">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663" w:type="dxa"/>
          </w:tcPr>
          <w:p w14:paraId="0BC55001" w14:textId="77777777" w:rsidR="009F4A30" w:rsidRPr="00AA3F48" w:rsidRDefault="009F4A30" w:rsidP="0058693C">
            <w:pPr>
              <w:tabs>
                <w:tab w:val="left" w:pos="1607"/>
              </w:tabs>
              <w:spacing w:after="120"/>
              <w:rPr>
                <w:rFonts w:cs="Arial"/>
                <w:b/>
                <w:bCs/>
                <w:color w:val="5E6375"/>
                <w:sz w:val="20"/>
                <w:szCs w:val="20"/>
              </w:rPr>
            </w:pPr>
            <w:r w:rsidRPr="00AA3F48">
              <w:rPr>
                <w:rFonts w:cs="Arial"/>
                <w:b/>
                <w:bCs/>
                <w:color w:val="5E6375"/>
                <w:sz w:val="20"/>
                <w:szCs w:val="20"/>
              </w:rPr>
              <w:t>Ceļvedis inovatīvam publiskajam iepirkumam Tamperē</w:t>
            </w:r>
          </w:p>
        </w:tc>
      </w:tr>
      <w:tr w:rsidR="009F4A30" w:rsidRPr="00AA3F48" w14:paraId="39A6AEFE" w14:textId="77777777" w:rsidTr="00B27567">
        <w:trPr>
          <w:trHeight w:val="240"/>
        </w:trPr>
        <w:tc>
          <w:tcPr>
            <w:tcW w:w="2263" w:type="dxa"/>
          </w:tcPr>
          <w:p w14:paraId="7442A9A8" w14:textId="77777777" w:rsidR="009F4A30" w:rsidRPr="00AA3F48" w:rsidRDefault="009F4A30" w:rsidP="002752A6">
            <w:pPr>
              <w:tabs>
                <w:tab w:val="left" w:pos="1607"/>
              </w:tabs>
              <w:spacing w:after="120"/>
              <w:rPr>
                <w:rFonts w:cs="Arial"/>
                <w:b/>
                <w:bCs/>
                <w:color w:val="5E6375"/>
                <w:sz w:val="20"/>
                <w:szCs w:val="20"/>
              </w:rPr>
            </w:pPr>
            <w:r w:rsidRPr="00AA3F48">
              <w:rPr>
                <w:rFonts w:cs="Arial"/>
                <w:b/>
                <w:bCs/>
                <w:color w:val="5E6375"/>
                <w:sz w:val="20"/>
                <w:szCs w:val="20"/>
              </w:rPr>
              <w:t>Labās prakses īstenotājs</w:t>
            </w:r>
          </w:p>
        </w:tc>
        <w:tc>
          <w:tcPr>
            <w:tcW w:w="6663" w:type="dxa"/>
          </w:tcPr>
          <w:p w14:paraId="3C73984E" w14:textId="5A287025" w:rsidR="009F4A30" w:rsidRPr="00AA3F48" w:rsidRDefault="009F4A30" w:rsidP="0058693C">
            <w:pPr>
              <w:tabs>
                <w:tab w:val="left" w:pos="1607"/>
              </w:tabs>
              <w:spacing w:after="120"/>
              <w:rPr>
                <w:rFonts w:cs="Arial"/>
                <w:b/>
                <w:bCs/>
                <w:color w:val="5E6375"/>
                <w:sz w:val="20"/>
                <w:szCs w:val="20"/>
              </w:rPr>
            </w:pPr>
            <w:r w:rsidRPr="00AA3F48">
              <w:rPr>
                <w:rFonts w:cs="Arial"/>
                <w:b/>
                <w:bCs/>
                <w:color w:val="5E6375"/>
                <w:sz w:val="20"/>
                <w:szCs w:val="20"/>
              </w:rPr>
              <w:t xml:space="preserve">Tamperes pilsēta </w:t>
            </w:r>
            <w:r w:rsidR="0027251E" w:rsidRPr="00AA3F48">
              <w:rPr>
                <w:rFonts w:cs="Arial"/>
                <w:b/>
                <w:bCs/>
                <w:color w:val="5E6375"/>
                <w:sz w:val="20"/>
                <w:szCs w:val="20"/>
              </w:rPr>
              <w:t>Somijā</w:t>
            </w:r>
          </w:p>
        </w:tc>
      </w:tr>
      <w:tr w:rsidR="009F4A30" w:rsidRPr="00AA3F48" w14:paraId="34A9DC9E" w14:textId="77777777" w:rsidTr="00B27567">
        <w:trPr>
          <w:trHeight w:val="239"/>
        </w:trPr>
        <w:tc>
          <w:tcPr>
            <w:tcW w:w="8926" w:type="dxa"/>
            <w:gridSpan w:val="2"/>
            <w:shd w:val="clear" w:color="auto" w:fill="F2F2F2" w:themeFill="background1" w:themeFillShade="F2"/>
          </w:tcPr>
          <w:p w14:paraId="3CE191F9" w14:textId="77777777" w:rsidR="009F4A30" w:rsidRPr="00AA3F48" w:rsidRDefault="009F4A30" w:rsidP="0058693C">
            <w:pPr>
              <w:tabs>
                <w:tab w:val="left" w:pos="1607"/>
              </w:tabs>
              <w:spacing w:after="120"/>
              <w:rPr>
                <w:rFonts w:cs="Arial"/>
                <w:b/>
                <w:bCs/>
                <w:color w:val="5E6375"/>
                <w:sz w:val="20"/>
                <w:szCs w:val="20"/>
              </w:rPr>
            </w:pPr>
            <w:r w:rsidRPr="00AA3F48">
              <w:rPr>
                <w:rFonts w:cs="Arial"/>
                <w:b/>
                <w:bCs/>
                <w:color w:val="5E6375"/>
                <w:sz w:val="20"/>
                <w:szCs w:val="20"/>
              </w:rPr>
              <w:t xml:space="preserve">Detalizēts apraksts </w:t>
            </w:r>
          </w:p>
        </w:tc>
      </w:tr>
      <w:tr w:rsidR="009F4A30" w:rsidRPr="00AA3F48" w14:paraId="7B800E7A" w14:textId="77777777" w:rsidTr="00B27567">
        <w:trPr>
          <w:trHeight w:val="429"/>
        </w:trPr>
        <w:tc>
          <w:tcPr>
            <w:tcW w:w="2263" w:type="dxa"/>
          </w:tcPr>
          <w:p w14:paraId="73816719" w14:textId="77777777" w:rsidR="009F4A30" w:rsidRPr="00AA3F48" w:rsidRDefault="009F4A30" w:rsidP="002752A6">
            <w:pPr>
              <w:tabs>
                <w:tab w:val="left" w:pos="1607"/>
              </w:tabs>
              <w:rPr>
                <w:rFonts w:cs="Arial"/>
                <w:b/>
                <w:bCs/>
                <w:color w:val="5E6375"/>
                <w:sz w:val="20"/>
                <w:szCs w:val="20"/>
              </w:rPr>
            </w:pPr>
            <w:r w:rsidRPr="00AA3F48">
              <w:rPr>
                <w:rFonts w:cs="Arial"/>
                <w:b/>
                <w:bCs/>
                <w:color w:val="5E6175"/>
                <w:sz w:val="20"/>
                <w:szCs w:val="20"/>
              </w:rPr>
              <w:t>Inovāciju iepirkuma atbalsta instrumenta apraksts</w:t>
            </w:r>
          </w:p>
        </w:tc>
        <w:tc>
          <w:tcPr>
            <w:tcW w:w="6663" w:type="dxa"/>
          </w:tcPr>
          <w:p w14:paraId="33773486" w14:textId="71815B8F" w:rsidR="005D0F87" w:rsidRPr="00AA3F48" w:rsidRDefault="002752A6" w:rsidP="004C7ADB">
            <w:pPr>
              <w:tabs>
                <w:tab w:val="left" w:pos="1607"/>
              </w:tabs>
              <w:spacing w:after="120"/>
              <w:rPr>
                <w:rFonts w:cs="Arial"/>
                <w:color w:val="5E6375"/>
                <w:sz w:val="20"/>
                <w:szCs w:val="20"/>
              </w:rPr>
            </w:pPr>
            <w:r w:rsidRPr="00AA3F48">
              <w:rPr>
                <w:rFonts w:cs="Arial"/>
                <w:color w:val="5E6375"/>
                <w:sz w:val="20"/>
                <w:szCs w:val="20"/>
              </w:rPr>
              <w:t xml:space="preserve">Izveidotā rokasgrāmata </w:t>
            </w:r>
            <w:r w:rsidR="007A25FE" w:rsidRPr="00AA3F48">
              <w:rPr>
                <w:rFonts w:cs="Arial"/>
                <w:color w:val="5E6375"/>
                <w:sz w:val="20"/>
                <w:szCs w:val="20"/>
              </w:rPr>
              <w:t>palīdz</w:t>
            </w:r>
            <w:r w:rsidRPr="00AA3F48">
              <w:rPr>
                <w:rFonts w:cs="Arial"/>
                <w:color w:val="5E6375"/>
                <w:sz w:val="20"/>
                <w:szCs w:val="20"/>
              </w:rPr>
              <w:t xml:space="preserve"> īstenot </w:t>
            </w:r>
            <w:r w:rsidR="009F4A30" w:rsidRPr="00AA3F48">
              <w:rPr>
                <w:rFonts w:cs="Arial"/>
                <w:color w:val="5E6375"/>
                <w:sz w:val="20"/>
                <w:szCs w:val="20"/>
              </w:rPr>
              <w:t>valsts mērķi palielināt inovatīvā iepirkuma daļu līdz 10% (2020. gadā) no visiem publiskajiem iepirkumiem.</w:t>
            </w:r>
          </w:p>
          <w:p w14:paraId="42C645B6" w14:textId="7F26B764" w:rsidR="005D0F87" w:rsidRPr="00AA3F48" w:rsidRDefault="005D0F87" w:rsidP="004C7ADB">
            <w:pPr>
              <w:tabs>
                <w:tab w:val="left" w:pos="1607"/>
              </w:tabs>
              <w:spacing w:after="120"/>
              <w:rPr>
                <w:rFonts w:cs="Arial"/>
                <w:color w:val="5E6375"/>
                <w:sz w:val="20"/>
                <w:szCs w:val="20"/>
              </w:rPr>
            </w:pPr>
            <w:r w:rsidRPr="00AA3F48">
              <w:rPr>
                <w:rFonts w:cs="Arial"/>
                <w:color w:val="5E6375"/>
                <w:sz w:val="20"/>
                <w:szCs w:val="20"/>
              </w:rPr>
              <w:t>Ceļvedī ietilpst:</w:t>
            </w:r>
          </w:p>
          <w:p w14:paraId="4B6D1D2D" w14:textId="77777777" w:rsidR="005D0F87" w:rsidRPr="00AA3F48" w:rsidRDefault="005D0F87" w:rsidP="004C7ADB">
            <w:pPr>
              <w:tabs>
                <w:tab w:val="left" w:pos="1607"/>
              </w:tabs>
              <w:spacing w:after="120"/>
              <w:rPr>
                <w:rFonts w:cs="Arial"/>
                <w:color w:val="5E6375"/>
                <w:sz w:val="20"/>
                <w:szCs w:val="20"/>
              </w:rPr>
            </w:pPr>
            <w:r w:rsidRPr="00AA3F48">
              <w:rPr>
                <w:rFonts w:cs="Arial"/>
                <w:color w:val="5E6375"/>
                <w:sz w:val="20"/>
                <w:szCs w:val="20"/>
              </w:rPr>
              <w:t>- ieteikumi attiecībā uz iepirkumu tēmām;</w:t>
            </w:r>
          </w:p>
          <w:p w14:paraId="34051AD2" w14:textId="77777777" w:rsidR="005D0F87" w:rsidRPr="00AA3F48" w:rsidRDefault="005D0F87" w:rsidP="004C7ADB">
            <w:pPr>
              <w:tabs>
                <w:tab w:val="left" w:pos="1607"/>
              </w:tabs>
              <w:spacing w:after="120"/>
              <w:rPr>
                <w:rFonts w:cs="Arial"/>
                <w:color w:val="5E6375"/>
                <w:sz w:val="20"/>
                <w:szCs w:val="20"/>
              </w:rPr>
            </w:pPr>
            <w:r w:rsidRPr="00AA3F48">
              <w:rPr>
                <w:rFonts w:cs="Arial"/>
                <w:color w:val="5E6375"/>
                <w:sz w:val="20"/>
                <w:szCs w:val="20"/>
              </w:rPr>
              <w:t>- kompetences un iepirkuma metožu attīstības plāns “Kā to panākt”;</w:t>
            </w:r>
          </w:p>
          <w:p w14:paraId="465D11C8" w14:textId="42E2AB1A" w:rsidR="002752A6" w:rsidRPr="00AA3F48" w:rsidRDefault="005D0F87" w:rsidP="004C7ADB">
            <w:pPr>
              <w:tabs>
                <w:tab w:val="left" w:pos="1607"/>
              </w:tabs>
              <w:spacing w:after="120"/>
              <w:rPr>
                <w:rFonts w:cs="Arial"/>
                <w:color w:val="5E6375"/>
                <w:sz w:val="20"/>
                <w:szCs w:val="20"/>
              </w:rPr>
            </w:pPr>
            <w:r w:rsidRPr="00AA3F48">
              <w:rPr>
                <w:rFonts w:cs="Arial"/>
                <w:color w:val="5E6375"/>
                <w:sz w:val="20"/>
                <w:szCs w:val="20"/>
              </w:rPr>
              <w:t>- pamatsistēma potenciālo novatorisko iepirkumu iepriekšējai identificēšanai.</w:t>
            </w:r>
          </w:p>
        </w:tc>
      </w:tr>
      <w:tr w:rsidR="009F4A30" w:rsidRPr="00AA3F48" w14:paraId="34D75E0B" w14:textId="77777777" w:rsidTr="00B27567">
        <w:trPr>
          <w:trHeight w:val="239"/>
        </w:trPr>
        <w:tc>
          <w:tcPr>
            <w:tcW w:w="2263" w:type="dxa"/>
          </w:tcPr>
          <w:p w14:paraId="47C93E5A" w14:textId="77777777" w:rsidR="009F4A30" w:rsidRPr="00AA3F48" w:rsidRDefault="009F4A30" w:rsidP="002752A6">
            <w:pPr>
              <w:tabs>
                <w:tab w:val="left" w:pos="1607"/>
              </w:tabs>
              <w:rPr>
                <w:rFonts w:cs="Arial"/>
                <w:b/>
                <w:bCs/>
                <w:color w:val="5E6375"/>
                <w:sz w:val="20"/>
                <w:szCs w:val="20"/>
              </w:rPr>
            </w:pPr>
            <w:r w:rsidRPr="00AA3F48">
              <w:rPr>
                <w:rFonts w:cs="Arial"/>
                <w:b/>
                <w:bCs/>
                <w:color w:val="5E6175"/>
                <w:sz w:val="20"/>
                <w:szCs w:val="20"/>
              </w:rPr>
              <w:t>Iespēja piemērot pieredzi Latvijā</w:t>
            </w:r>
          </w:p>
        </w:tc>
        <w:tc>
          <w:tcPr>
            <w:tcW w:w="6663" w:type="dxa"/>
          </w:tcPr>
          <w:p w14:paraId="1A7B55D7" w14:textId="77777777" w:rsidR="00FB0128" w:rsidRPr="00AA3F48" w:rsidRDefault="006510D2" w:rsidP="004C7ADB">
            <w:pPr>
              <w:tabs>
                <w:tab w:val="left" w:pos="1607"/>
              </w:tabs>
              <w:spacing w:after="120"/>
              <w:rPr>
                <w:rFonts w:cs="Arial"/>
                <w:color w:val="5E6375"/>
                <w:sz w:val="20"/>
                <w:szCs w:val="20"/>
              </w:rPr>
            </w:pPr>
            <w:r w:rsidRPr="00AA3F48">
              <w:rPr>
                <w:rFonts w:cs="Arial"/>
                <w:color w:val="5E6375"/>
                <w:sz w:val="20"/>
                <w:szCs w:val="20"/>
              </w:rPr>
              <w:t>Izvērtēt</w:t>
            </w:r>
            <w:r w:rsidR="0027251E" w:rsidRPr="00AA3F48">
              <w:rPr>
                <w:rFonts w:cs="Arial"/>
                <w:color w:val="5E6375"/>
                <w:sz w:val="20"/>
                <w:szCs w:val="20"/>
              </w:rPr>
              <w:t>,</w:t>
            </w:r>
            <w:r w:rsidRPr="00AA3F48">
              <w:rPr>
                <w:rFonts w:cs="Arial"/>
                <w:color w:val="5E6375"/>
                <w:sz w:val="20"/>
                <w:szCs w:val="20"/>
              </w:rPr>
              <w:t xml:space="preserve"> kuras ceļveža sadaļas būtu pārņemamas</w:t>
            </w:r>
            <w:r w:rsidR="0027251E" w:rsidRPr="00AA3F48">
              <w:rPr>
                <w:rFonts w:cs="Arial"/>
                <w:color w:val="5E6375"/>
                <w:sz w:val="20"/>
                <w:szCs w:val="20"/>
              </w:rPr>
              <w:t>,</w:t>
            </w:r>
            <w:r w:rsidRPr="00AA3F48">
              <w:rPr>
                <w:rFonts w:cs="Arial"/>
                <w:color w:val="5E6375"/>
                <w:sz w:val="20"/>
                <w:szCs w:val="20"/>
              </w:rPr>
              <w:t xml:space="preserve"> izstrādājot metodoloģisko norādījumus inovāciju iepirkumam Latvijā. </w:t>
            </w:r>
          </w:p>
          <w:p w14:paraId="79D0F0AD" w14:textId="0898D5A7" w:rsidR="00FB0128" w:rsidRPr="00AA3F48" w:rsidRDefault="00FB0128" w:rsidP="004C7ADB">
            <w:pPr>
              <w:tabs>
                <w:tab w:val="left" w:pos="1607"/>
              </w:tabs>
              <w:spacing w:after="120"/>
              <w:rPr>
                <w:rFonts w:cs="Arial"/>
                <w:color w:val="5E6375"/>
                <w:sz w:val="20"/>
                <w:szCs w:val="20"/>
              </w:rPr>
            </w:pPr>
            <w:r w:rsidRPr="00AA3F48">
              <w:rPr>
                <w:rFonts w:cs="Arial"/>
                <w:color w:val="5E6375"/>
                <w:sz w:val="20"/>
                <w:szCs w:val="20"/>
              </w:rPr>
              <w:t>Ceļveža priekšrocības:</w:t>
            </w:r>
          </w:p>
          <w:p w14:paraId="5FAE1A34" w14:textId="77777777" w:rsidR="00FB0128" w:rsidRPr="00AA3F48" w:rsidRDefault="00FB0128" w:rsidP="004C7ADB">
            <w:pPr>
              <w:tabs>
                <w:tab w:val="left" w:pos="1607"/>
              </w:tabs>
              <w:spacing w:after="120"/>
              <w:rPr>
                <w:rFonts w:cs="Arial"/>
                <w:color w:val="5E6375"/>
                <w:sz w:val="20"/>
                <w:szCs w:val="20"/>
              </w:rPr>
            </w:pPr>
            <w:r w:rsidRPr="00AA3F48">
              <w:rPr>
                <w:rFonts w:cs="Arial"/>
                <w:color w:val="5E6375"/>
                <w:sz w:val="20"/>
                <w:szCs w:val="20"/>
              </w:rPr>
              <w:t>1. Pārvaldības rīks:</w:t>
            </w:r>
          </w:p>
          <w:p w14:paraId="35302950" w14:textId="5EC240F4" w:rsidR="00FB0128" w:rsidRPr="00AA3F48" w:rsidRDefault="00FB0128" w:rsidP="004C59F6">
            <w:pPr>
              <w:pStyle w:val="ListParagraph"/>
              <w:numPr>
                <w:ilvl w:val="1"/>
                <w:numId w:val="17"/>
              </w:numPr>
              <w:tabs>
                <w:tab w:val="left" w:pos="1607"/>
              </w:tabs>
              <w:spacing w:after="120"/>
              <w:ind w:left="601" w:hanging="283"/>
              <w:contextualSpacing w:val="0"/>
              <w:rPr>
                <w:rFonts w:cs="Arial"/>
                <w:color w:val="5E6375"/>
                <w:sz w:val="20"/>
                <w:szCs w:val="20"/>
              </w:rPr>
            </w:pPr>
            <w:r w:rsidRPr="00AA3F48">
              <w:rPr>
                <w:rFonts w:cs="Arial"/>
                <w:color w:val="5E6375"/>
                <w:sz w:val="20"/>
                <w:szCs w:val="20"/>
              </w:rPr>
              <w:t>vadības viedoklis par iepirkumiem, kuros izmantot inovāciju iepirkumus</w:t>
            </w:r>
            <w:r w:rsidR="00D53724">
              <w:rPr>
                <w:rFonts w:cs="Arial"/>
                <w:color w:val="5E6375"/>
                <w:sz w:val="20"/>
                <w:szCs w:val="20"/>
              </w:rPr>
              <w:t>;</w:t>
            </w:r>
          </w:p>
          <w:p w14:paraId="13ADB589" w14:textId="77777777" w:rsidR="00FB0128" w:rsidRPr="00AA3F48" w:rsidRDefault="00FB0128" w:rsidP="004C59F6">
            <w:pPr>
              <w:pStyle w:val="ListParagraph"/>
              <w:numPr>
                <w:ilvl w:val="1"/>
                <w:numId w:val="17"/>
              </w:numPr>
              <w:tabs>
                <w:tab w:val="left" w:pos="1607"/>
              </w:tabs>
              <w:spacing w:after="120"/>
              <w:ind w:left="601" w:hanging="283"/>
              <w:contextualSpacing w:val="0"/>
              <w:rPr>
                <w:rFonts w:cs="Arial"/>
                <w:color w:val="5E6375"/>
                <w:sz w:val="20"/>
                <w:szCs w:val="20"/>
              </w:rPr>
            </w:pPr>
            <w:r w:rsidRPr="00AA3F48">
              <w:rPr>
                <w:rFonts w:cs="Arial"/>
                <w:color w:val="5E6375"/>
                <w:sz w:val="20"/>
                <w:szCs w:val="20"/>
              </w:rPr>
              <w:t>integrē iepirkuma procesu, mērķa un iepirkuma grafika izstrāde, piemēram, eksperimenti un piloti;</w:t>
            </w:r>
          </w:p>
          <w:p w14:paraId="0A1A0996" w14:textId="77777777" w:rsidR="00FB0128" w:rsidRPr="00AA3F48" w:rsidRDefault="00FB0128" w:rsidP="004C59F6">
            <w:pPr>
              <w:pStyle w:val="ListParagraph"/>
              <w:numPr>
                <w:ilvl w:val="1"/>
                <w:numId w:val="17"/>
              </w:numPr>
              <w:tabs>
                <w:tab w:val="left" w:pos="1607"/>
              </w:tabs>
              <w:spacing w:after="120"/>
              <w:ind w:left="601" w:hanging="283"/>
              <w:contextualSpacing w:val="0"/>
              <w:rPr>
                <w:rFonts w:cs="Arial"/>
                <w:color w:val="5E6375"/>
                <w:sz w:val="20"/>
                <w:szCs w:val="20"/>
              </w:rPr>
            </w:pPr>
            <w:r w:rsidRPr="00AA3F48">
              <w:rPr>
                <w:rFonts w:cs="Arial"/>
                <w:color w:val="5E6375"/>
                <w:sz w:val="20"/>
                <w:szCs w:val="20"/>
              </w:rPr>
              <w:lastRenderedPageBreak/>
              <w:t>palīdz paredzēt resursu vajadzības un sadalīt resursus;</w:t>
            </w:r>
          </w:p>
          <w:p w14:paraId="23EE778A" w14:textId="77777777" w:rsidR="00FB0128" w:rsidRPr="00AA3F48" w:rsidRDefault="00FB0128" w:rsidP="004C59F6">
            <w:pPr>
              <w:pStyle w:val="ListParagraph"/>
              <w:numPr>
                <w:ilvl w:val="1"/>
                <w:numId w:val="17"/>
              </w:numPr>
              <w:tabs>
                <w:tab w:val="left" w:pos="1607"/>
              </w:tabs>
              <w:spacing w:after="120"/>
              <w:ind w:left="601" w:hanging="283"/>
              <w:contextualSpacing w:val="0"/>
              <w:rPr>
                <w:rFonts w:cs="Arial"/>
                <w:color w:val="5E6375"/>
                <w:sz w:val="20"/>
                <w:szCs w:val="20"/>
              </w:rPr>
            </w:pPr>
            <w:r w:rsidRPr="00AA3F48">
              <w:rPr>
                <w:rFonts w:cs="Arial"/>
                <w:color w:val="5E6375"/>
                <w:sz w:val="20"/>
                <w:szCs w:val="20"/>
              </w:rPr>
              <w:t>identificēt iepirkuma attīstības prioritātes un sniegt vadlīnijas kompetences pilnveidei.</w:t>
            </w:r>
          </w:p>
          <w:p w14:paraId="0E6CBDE1" w14:textId="77777777" w:rsidR="00FB0128" w:rsidRPr="00AA3F48" w:rsidRDefault="00FB0128" w:rsidP="004C7ADB">
            <w:pPr>
              <w:tabs>
                <w:tab w:val="left" w:pos="1607"/>
              </w:tabs>
              <w:spacing w:after="120"/>
              <w:rPr>
                <w:rFonts w:cs="Arial"/>
                <w:color w:val="5E6375"/>
                <w:sz w:val="20"/>
                <w:szCs w:val="20"/>
              </w:rPr>
            </w:pPr>
            <w:r w:rsidRPr="00AA3F48">
              <w:rPr>
                <w:rFonts w:cs="Arial"/>
                <w:color w:val="5E6375"/>
                <w:sz w:val="20"/>
                <w:szCs w:val="20"/>
              </w:rPr>
              <w:t xml:space="preserve">2. Piegādātājiem – norādes un atbalsts iepirkuma īstenošanā: kopējā iepirkuma plānošana. </w:t>
            </w:r>
          </w:p>
          <w:p w14:paraId="7CBD24EB" w14:textId="77777777" w:rsidR="00FB0128" w:rsidRPr="00AA3F48" w:rsidRDefault="00FB0128" w:rsidP="004C7ADB">
            <w:pPr>
              <w:tabs>
                <w:tab w:val="left" w:pos="1607"/>
              </w:tabs>
              <w:spacing w:after="120"/>
              <w:rPr>
                <w:rFonts w:cs="Arial"/>
                <w:color w:val="5E6375"/>
                <w:sz w:val="20"/>
                <w:szCs w:val="20"/>
              </w:rPr>
            </w:pPr>
            <w:r w:rsidRPr="00AA3F48">
              <w:rPr>
                <w:rFonts w:cs="Arial"/>
                <w:color w:val="5E6375"/>
                <w:sz w:val="20"/>
                <w:szCs w:val="20"/>
              </w:rPr>
              <w:t>3. Komunikācija:</w:t>
            </w:r>
          </w:p>
          <w:p w14:paraId="5783AC53" w14:textId="77777777" w:rsidR="00FB0128" w:rsidRPr="00AA3F48" w:rsidRDefault="00FB0128" w:rsidP="004C59F6">
            <w:pPr>
              <w:pStyle w:val="ListParagraph"/>
              <w:numPr>
                <w:ilvl w:val="1"/>
                <w:numId w:val="17"/>
              </w:numPr>
              <w:tabs>
                <w:tab w:val="left" w:pos="1607"/>
              </w:tabs>
              <w:spacing w:after="120"/>
              <w:ind w:left="601" w:hanging="283"/>
              <w:contextualSpacing w:val="0"/>
              <w:rPr>
                <w:rFonts w:cs="Arial"/>
                <w:color w:val="5E6375"/>
                <w:sz w:val="20"/>
                <w:szCs w:val="20"/>
              </w:rPr>
            </w:pPr>
            <w:r w:rsidRPr="00AA3F48">
              <w:rPr>
                <w:rFonts w:cs="Arial"/>
                <w:color w:val="5E6375"/>
                <w:sz w:val="20"/>
                <w:szCs w:val="20"/>
              </w:rPr>
              <w:t>komunikācija ar tirgu: uzņēmumi zina, kā produktu attīstību virzīt pilsētas vajadzībām;</w:t>
            </w:r>
          </w:p>
          <w:p w14:paraId="10A569C5" w14:textId="7176C3AA" w:rsidR="009F4A30" w:rsidRPr="00AA3F48" w:rsidRDefault="00FB0128" w:rsidP="004C59F6">
            <w:pPr>
              <w:pStyle w:val="ListParagraph"/>
              <w:numPr>
                <w:ilvl w:val="1"/>
                <w:numId w:val="17"/>
              </w:numPr>
              <w:tabs>
                <w:tab w:val="left" w:pos="1607"/>
              </w:tabs>
              <w:spacing w:after="120"/>
              <w:ind w:left="601" w:hanging="283"/>
              <w:contextualSpacing w:val="0"/>
              <w:rPr>
                <w:rFonts w:cs="Arial"/>
                <w:color w:val="5E6375"/>
                <w:sz w:val="20"/>
                <w:szCs w:val="20"/>
              </w:rPr>
            </w:pPr>
            <w:r w:rsidRPr="00AA3F48">
              <w:rPr>
                <w:rFonts w:cs="Arial"/>
                <w:color w:val="5E6375"/>
                <w:sz w:val="20"/>
                <w:szCs w:val="20"/>
              </w:rPr>
              <w:t>saziņa ar citām pilsētām: izceļ sadarbības iespējas.</w:t>
            </w:r>
          </w:p>
        </w:tc>
      </w:tr>
      <w:tr w:rsidR="009F4A30" w:rsidRPr="00AA3F48" w14:paraId="39DE82AE" w14:textId="77777777" w:rsidTr="00B27567">
        <w:trPr>
          <w:trHeight w:val="239"/>
        </w:trPr>
        <w:tc>
          <w:tcPr>
            <w:tcW w:w="2263" w:type="dxa"/>
          </w:tcPr>
          <w:p w14:paraId="453F9DAB" w14:textId="77777777" w:rsidR="009F4A30" w:rsidRPr="00AA3F48" w:rsidRDefault="009F4A30" w:rsidP="002752A6">
            <w:pPr>
              <w:tabs>
                <w:tab w:val="left" w:pos="1607"/>
              </w:tabs>
              <w:rPr>
                <w:rFonts w:cs="Arial"/>
                <w:color w:val="5E6375"/>
                <w:sz w:val="20"/>
                <w:szCs w:val="20"/>
              </w:rPr>
            </w:pPr>
            <w:r w:rsidRPr="00AA3F48">
              <w:rPr>
                <w:rFonts w:cs="Arial"/>
                <w:b/>
                <w:bCs/>
                <w:color w:val="5E6375"/>
                <w:sz w:val="20"/>
                <w:szCs w:val="20"/>
              </w:rPr>
              <w:lastRenderedPageBreak/>
              <w:t>Atsauces uz informāciju interneta vietnē</w:t>
            </w:r>
          </w:p>
        </w:tc>
        <w:tc>
          <w:tcPr>
            <w:tcW w:w="6663" w:type="dxa"/>
          </w:tcPr>
          <w:p w14:paraId="224AB4A1" w14:textId="77777777" w:rsidR="004C7ADB" w:rsidRDefault="004C7ADB" w:rsidP="0058693C">
            <w:pPr>
              <w:pStyle w:val="FootnoteText"/>
              <w:spacing w:after="120"/>
              <w:rPr>
                <w:rFonts w:ascii="Arial" w:eastAsiaTheme="minorHAnsi" w:hAnsi="Arial" w:cs="Arial"/>
                <w:color w:val="5E6375"/>
                <w:sz w:val="20"/>
                <w:lang w:eastAsia="en-US"/>
              </w:rPr>
            </w:pPr>
            <w:r w:rsidRPr="004C7ADB">
              <w:rPr>
                <w:rFonts w:ascii="Arial" w:eastAsiaTheme="minorHAnsi" w:hAnsi="Arial" w:cs="Arial"/>
                <w:color w:val="5E6375"/>
                <w:sz w:val="20"/>
                <w:lang w:eastAsia="en-US"/>
              </w:rPr>
              <w:t xml:space="preserve">Ceļvedis inovatīvam publiskajam iepirkumam Tamperē, </w:t>
            </w:r>
            <w:r>
              <w:rPr>
                <w:rFonts w:ascii="Arial" w:eastAsiaTheme="minorHAnsi" w:hAnsi="Arial" w:cs="Arial"/>
                <w:color w:val="5E6375"/>
                <w:sz w:val="20"/>
                <w:lang w:eastAsia="en-US"/>
              </w:rPr>
              <w:t xml:space="preserve">labās prakses piemēra </w:t>
            </w:r>
            <w:r w:rsidRPr="004C7ADB">
              <w:rPr>
                <w:rFonts w:ascii="Arial" w:eastAsiaTheme="minorHAnsi" w:hAnsi="Arial" w:cs="Arial"/>
                <w:color w:val="5E6375"/>
                <w:sz w:val="20"/>
                <w:lang w:eastAsia="en-US"/>
              </w:rPr>
              <w:t>apraksts pieejams:</w:t>
            </w:r>
          </w:p>
          <w:p w14:paraId="34908283" w14:textId="463B52FB" w:rsidR="009F4A30" w:rsidRPr="004C7ADB" w:rsidRDefault="00EB377D" w:rsidP="0058693C">
            <w:pPr>
              <w:pStyle w:val="FootnoteText"/>
              <w:spacing w:after="120"/>
              <w:rPr>
                <w:rFonts w:ascii="Arial" w:eastAsiaTheme="minorHAnsi" w:hAnsi="Arial" w:cs="Arial"/>
                <w:color w:val="5E6375"/>
                <w:sz w:val="20"/>
                <w:lang w:eastAsia="en-US"/>
              </w:rPr>
            </w:pPr>
            <w:hyperlink r:id="rId40" w:history="1">
              <w:r w:rsidR="009F4A30" w:rsidRPr="00AA3F48">
                <w:rPr>
                  <w:rStyle w:val="Hyperlink"/>
                  <w:rFonts w:ascii="Arial" w:hAnsi="Arial" w:cs="Arial"/>
                  <w:sz w:val="20"/>
                </w:rPr>
                <w:t>https://www.interregeurope.eu/policylearning/good-practices/item/3593/road-map-for-innovative-public-procurement-in-the-city-of-tampere/</w:t>
              </w:r>
            </w:hyperlink>
            <w:r w:rsidR="009F4A30" w:rsidRPr="00AA3F48">
              <w:rPr>
                <w:rFonts w:ascii="Arial" w:hAnsi="Arial" w:cs="Arial"/>
                <w:color w:val="5E6175"/>
                <w:sz w:val="20"/>
              </w:rPr>
              <w:t xml:space="preserve"> </w:t>
            </w:r>
          </w:p>
          <w:p w14:paraId="45E548B7" w14:textId="77777777" w:rsidR="004C7ADB" w:rsidRDefault="004C7ADB" w:rsidP="004C7ADB">
            <w:pPr>
              <w:tabs>
                <w:tab w:val="left" w:pos="1607"/>
              </w:tabs>
              <w:spacing w:after="120"/>
              <w:rPr>
                <w:rFonts w:cs="Arial"/>
                <w:color w:val="5E6375"/>
                <w:sz w:val="20"/>
                <w:szCs w:val="20"/>
              </w:rPr>
            </w:pPr>
            <w:r w:rsidRPr="004C7ADB">
              <w:rPr>
                <w:rFonts w:cs="Arial"/>
                <w:color w:val="5E6375"/>
                <w:sz w:val="20"/>
                <w:szCs w:val="20"/>
              </w:rPr>
              <w:t>Ceļvedis inovatīvam publiskajam iepirkumam Tamperē</w:t>
            </w:r>
            <w:r>
              <w:rPr>
                <w:rFonts w:cs="Arial"/>
                <w:color w:val="5E6375"/>
                <w:sz w:val="20"/>
                <w:szCs w:val="20"/>
              </w:rPr>
              <w:t xml:space="preserve"> – ceļveža apkopojums pieejams</w:t>
            </w:r>
          </w:p>
          <w:p w14:paraId="26EBA9D1" w14:textId="66136A4C" w:rsidR="009F4A30" w:rsidRPr="00AA3F48" w:rsidRDefault="00EB377D" w:rsidP="004C7ADB">
            <w:pPr>
              <w:tabs>
                <w:tab w:val="left" w:pos="1607"/>
              </w:tabs>
              <w:spacing w:after="120"/>
              <w:rPr>
                <w:rFonts w:cs="Arial"/>
                <w:color w:val="5E6375"/>
                <w:sz w:val="20"/>
                <w:szCs w:val="20"/>
              </w:rPr>
            </w:pPr>
            <w:hyperlink r:id="rId41" w:history="1">
              <w:r w:rsidR="009F4A30" w:rsidRPr="00AA3F48">
                <w:rPr>
                  <w:rStyle w:val="Hyperlink"/>
                  <w:rFonts w:cs="Arial"/>
                  <w:sz w:val="20"/>
                  <w:szCs w:val="20"/>
                </w:rPr>
                <w:t>https://www.hankintakeino.fi/sites/default/files/media/file/KEINO_Tiekarttailtapaiva_28.1.2019_Hankintojen-strateginen-kehittaminen-ja-tiekartta-Tampere_0.pdf</w:t>
              </w:r>
            </w:hyperlink>
            <w:r w:rsidR="009F4A30" w:rsidRPr="00AA3F48">
              <w:rPr>
                <w:color w:val="5E6175"/>
                <w:sz w:val="20"/>
                <w:szCs w:val="16"/>
              </w:rPr>
              <w:t xml:space="preserve"> </w:t>
            </w:r>
          </w:p>
        </w:tc>
      </w:tr>
    </w:tbl>
    <w:p w14:paraId="28481931" w14:textId="7CAFEB92" w:rsidR="009F4A30" w:rsidRPr="00AA3F48" w:rsidRDefault="00FF6554" w:rsidP="009F4A30">
      <w:pPr>
        <w:tabs>
          <w:tab w:val="left" w:pos="1607"/>
        </w:tabs>
        <w:rPr>
          <w:rFonts w:cs="Arial"/>
          <w:color w:val="5E6175"/>
          <w:sz w:val="18"/>
          <w:szCs w:val="18"/>
        </w:rPr>
      </w:pPr>
      <w:r w:rsidRPr="00AA3F48">
        <w:rPr>
          <w:rFonts w:cs="Arial"/>
          <w:color w:val="5E6175"/>
          <w:sz w:val="18"/>
          <w:szCs w:val="18"/>
        </w:rPr>
        <w:t xml:space="preserve">Avots: CSE COE informācijas apkopojums, izmantojot publiski pieejamu </w:t>
      </w:r>
      <w:r w:rsidR="005E6D8E" w:rsidRPr="00AA3F48">
        <w:rPr>
          <w:rFonts w:cs="Arial"/>
          <w:color w:val="5E6175"/>
          <w:sz w:val="18"/>
          <w:szCs w:val="18"/>
        </w:rPr>
        <w:t>informāciju</w:t>
      </w:r>
    </w:p>
    <w:p w14:paraId="5887A417" w14:textId="77777777" w:rsidR="00FF6554" w:rsidRPr="00AA3F48" w:rsidRDefault="00FF6554" w:rsidP="009F4A30">
      <w:pPr>
        <w:tabs>
          <w:tab w:val="left" w:pos="1607"/>
        </w:tabs>
        <w:rPr>
          <w:rFonts w:cs="Arial"/>
          <w:color w:val="5E6375"/>
          <w:sz w:val="20"/>
          <w:szCs w:val="20"/>
        </w:rPr>
      </w:pPr>
    </w:p>
    <w:p w14:paraId="70922017" w14:textId="7FB4B8FF" w:rsidR="00A74218" w:rsidRDefault="006510D2" w:rsidP="0084311D">
      <w:pPr>
        <w:pStyle w:val="Heading3"/>
        <w:numPr>
          <w:ilvl w:val="2"/>
          <w:numId w:val="64"/>
        </w:numPr>
        <w:spacing w:before="240" w:after="120"/>
        <w:rPr>
          <w:b w:val="0"/>
        </w:rPr>
      </w:pPr>
      <w:bookmarkStart w:id="93" w:name="_Toc55381442"/>
      <w:r w:rsidRPr="00AA3F48">
        <w:rPr>
          <w:b w:val="0"/>
        </w:rPr>
        <w:t>Somijas labās prakses piemēri – inovāciju iepirkumi</w:t>
      </w:r>
      <w:bookmarkEnd w:id="93"/>
    </w:p>
    <w:p w14:paraId="2541CA75" w14:textId="61C9F502" w:rsidR="008A335A" w:rsidRPr="008A335A" w:rsidRDefault="008A335A" w:rsidP="008A335A">
      <w:pPr>
        <w:tabs>
          <w:tab w:val="left" w:pos="1607"/>
        </w:tabs>
        <w:spacing w:after="120"/>
        <w:rPr>
          <w:rFonts w:cs="Arial"/>
          <w:color w:val="5E6375"/>
          <w:sz w:val="20"/>
          <w:szCs w:val="20"/>
        </w:rPr>
      </w:pPr>
      <w:r w:rsidRPr="008A335A">
        <w:rPr>
          <w:rFonts w:cs="Arial"/>
          <w:color w:val="5E6375"/>
          <w:sz w:val="20"/>
          <w:szCs w:val="20"/>
        </w:rPr>
        <w:t>Kā viens no labās prakses piemēriem Somijā var tikt minēta virtuāla palīga (robota) iegāde, pilsētas cilvēkresursu slodzes samazināšanai, izmantojot inovāciju partnerības procedūru.</w:t>
      </w:r>
    </w:p>
    <w:p w14:paraId="1ADF6953" w14:textId="2724F6E1" w:rsidR="0027706E" w:rsidRPr="00CF5726" w:rsidRDefault="0027706E" w:rsidP="0027706E">
      <w:pPr>
        <w:jc w:val="right"/>
        <w:rPr>
          <w:sz w:val="20"/>
          <w:lang w:eastAsia="lv-LV"/>
        </w:rPr>
      </w:pPr>
      <w:r w:rsidRPr="00CF5726">
        <w:rPr>
          <w:rFonts w:cs="Arial"/>
          <w:color w:val="5E6175"/>
          <w:sz w:val="18"/>
          <w:szCs w:val="20"/>
        </w:rPr>
        <w:t>12.tabula. Praktisks inovāciju iepirkumu piemērs –</w:t>
      </w:r>
      <w:r w:rsidRPr="00CF5726">
        <w:rPr>
          <w:sz w:val="20"/>
        </w:rPr>
        <w:t xml:space="preserve"> </w:t>
      </w:r>
      <w:r w:rsidRPr="00CF5726">
        <w:rPr>
          <w:rFonts w:cs="Arial"/>
          <w:color w:val="5E6175"/>
          <w:sz w:val="18"/>
          <w:szCs w:val="20"/>
        </w:rPr>
        <w:t>Inovatīva risinājuma (robots)</w:t>
      </w:r>
    </w:p>
    <w:tbl>
      <w:tblPr>
        <w:tblStyle w:val="GridTable1Light-Accent13"/>
        <w:tblW w:w="8926" w:type="dxa"/>
        <w:tblLayout w:type="fixed"/>
        <w:tblLook w:val="0000" w:firstRow="0" w:lastRow="0" w:firstColumn="0" w:lastColumn="0" w:noHBand="0" w:noVBand="0"/>
      </w:tblPr>
      <w:tblGrid>
        <w:gridCol w:w="2547"/>
        <w:gridCol w:w="6379"/>
      </w:tblGrid>
      <w:tr w:rsidR="000D4BA5" w:rsidRPr="00AA3F48" w14:paraId="003CA8F6" w14:textId="77777777" w:rsidTr="00AD188F">
        <w:trPr>
          <w:trHeight w:val="239"/>
        </w:trPr>
        <w:tc>
          <w:tcPr>
            <w:tcW w:w="8926" w:type="dxa"/>
            <w:gridSpan w:val="2"/>
            <w:shd w:val="clear" w:color="auto" w:fill="F2F2F2" w:themeFill="background1" w:themeFillShade="F2"/>
          </w:tcPr>
          <w:p w14:paraId="2E2BA5A0" w14:textId="194CFE33" w:rsidR="000D4BA5" w:rsidRPr="00AA3F48" w:rsidRDefault="000D4BA5" w:rsidP="00AD188F">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Piemērs Nr.2 Inovatīva risinājuma (robots) iepirkšana izmantojot inovāciju partnerību</w:t>
            </w:r>
          </w:p>
          <w:p w14:paraId="5B7DB2AE" w14:textId="77777777" w:rsidR="000D4BA5" w:rsidRPr="00AA3F48" w:rsidRDefault="000D4BA5" w:rsidP="00AD188F">
            <w:pPr>
              <w:tabs>
                <w:tab w:val="left" w:pos="1607"/>
              </w:tabs>
              <w:rPr>
                <w:rFonts w:cs="Arial"/>
                <w:b/>
                <w:bCs/>
                <w:color w:val="2F5496" w:themeColor="accent5" w:themeShade="BF"/>
                <w:sz w:val="20"/>
                <w:szCs w:val="20"/>
              </w:rPr>
            </w:pPr>
          </w:p>
        </w:tc>
      </w:tr>
      <w:tr w:rsidR="000D4BA5" w:rsidRPr="00AA3F48" w14:paraId="5D5445B3" w14:textId="77777777" w:rsidTr="00AD188F">
        <w:trPr>
          <w:trHeight w:val="240"/>
        </w:trPr>
        <w:tc>
          <w:tcPr>
            <w:tcW w:w="2547" w:type="dxa"/>
          </w:tcPr>
          <w:p w14:paraId="322AA07D" w14:textId="77777777" w:rsidR="000D4BA5" w:rsidRPr="00AA3F48" w:rsidRDefault="000D4BA5" w:rsidP="00AD188F">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379" w:type="dxa"/>
          </w:tcPr>
          <w:p w14:paraId="285B9AF4" w14:textId="77777777" w:rsidR="000D4BA5" w:rsidRPr="00AA3F48" w:rsidRDefault="000D4BA5" w:rsidP="00AD188F">
            <w:pPr>
              <w:tabs>
                <w:tab w:val="left" w:pos="1607"/>
              </w:tabs>
              <w:spacing w:after="120"/>
              <w:rPr>
                <w:rFonts w:cs="Arial"/>
                <w:b/>
                <w:bCs/>
                <w:color w:val="5E6375"/>
                <w:sz w:val="20"/>
                <w:szCs w:val="20"/>
              </w:rPr>
            </w:pPr>
            <w:r w:rsidRPr="00AA3F48">
              <w:rPr>
                <w:rFonts w:cs="Arial"/>
                <w:b/>
                <w:bCs/>
                <w:color w:val="5E6375"/>
                <w:sz w:val="20"/>
                <w:szCs w:val="20"/>
              </w:rPr>
              <w:t>No organizācijas neatkarīgs virtuālais palīgs, inovācijas partnerības iegūšana (OuluBot projekts)</w:t>
            </w:r>
          </w:p>
        </w:tc>
      </w:tr>
      <w:tr w:rsidR="000D4BA5" w:rsidRPr="00AA3F48" w14:paraId="39498BF1" w14:textId="77777777" w:rsidTr="00AD188F">
        <w:trPr>
          <w:trHeight w:val="240"/>
        </w:trPr>
        <w:tc>
          <w:tcPr>
            <w:tcW w:w="2547" w:type="dxa"/>
          </w:tcPr>
          <w:p w14:paraId="0502D3AD" w14:textId="77777777" w:rsidR="000D4BA5" w:rsidRPr="00AA3F48" w:rsidRDefault="000D4BA5" w:rsidP="00AD188F">
            <w:pPr>
              <w:tabs>
                <w:tab w:val="left" w:pos="1607"/>
              </w:tabs>
              <w:spacing w:after="120"/>
              <w:rPr>
                <w:rFonts w:cs="Arial"/>
                <w:b/>
                <w:bCs/>
                <w:color w:val="5E6375"/>
                <w:sz w:val="20"/>
                <w:szCs w:val="20"/>
              </w:rPr>
            </w:pPr>
            <w:r w:rsidRPr="00AA3F48">
              <w:rPr>
                <w:rFonts w:cs="Arial"/>
                <w:b/>
                <w:bCs/>
                <w:color w:val="5E6375"/>
                <w:sz w:val="20"/>
                <w:szCs w:val="20"/>
              </w:rPr>
              <w:t>Labās prakses īstenotājs</w:t>
            </w:r>
          </w:p>
        </w:tc>
        <w:tc>
          <w:tcPr>
            <w:tcW w:w="6379" w:type="dxa"/>
          </w:tcPr>
          <w:p w14:paraId="587F39AF" w14:textId="77777777" w:rsidR="000D4BA5" w:rsidRPr="00AA3F48" w:rsidRDefault="000D4BA5" w:rsidP="00AD188F">
            <w:pPr>
              <w:tabs>
                <w:tab w:val="left" w:pos="1607"/>
              </w:tabs>
              <w:spacing w:after="120"/>
              <w:rPr>
                <w:rFonts w:cs="Arial"/>
                <w:b/>
                <w:bCs/>
                <w:color w:val="5E6375"/>
                <w:sz w:val="20"/>
                <w:szCs w:val="20"/>
              </w:rPr>
            </w:pPr>
            <w:r w:rsidRPr="00AA3F48">
              <w:rPr>
                <w:rFonts w:cs="Arial"/>
                <w:b/>
                <w:bCs/>
                <w:color w:val="5E6375"/>
                <w:sz w:val="20"/>
                <w:szCs w:val="20"/>
              </w:rPr>
              <w:t>Oulu pilsēta Somijā</w:t>
            </w:r>
          </w:p>
          <w:p w14:paraId="23D4E45D" w14:textId="77777777" w:rsidR="000D4BA5" w:rsidRPr="00AA3F48" w:rsidRDefault="000D4BA5" w:rsidP="00AD188F">
            <w:pPr>
              <w:tabs>
                <w:tab w:val="left" w:pos="1607"/>
              </w:tabs>
              <w:spacing w:after="120"/>
              <w:rPr>
                <w:rFonts w:cs="Arial"/>
                <w:b/>
                <w:bCs/>
                <w:color w:val="5E6375"/>
                <w:sz w:val="20"/>
                <w:szCs w:val="20"/>
              </w:rPr>
            </w:pPr>
            <w:r w:rsidRPr="00AA3F48">
              <w:rPr>
                <w:rFonts w:cs="Arial"/>
                <w:color w:val="5E6375"/>
                <w:sz w:val="20"/>
                <w:szCs w:val="20"/>
              </w:rPr>
              <w:t>Izstrādes posms sākās 2020. gada aprīlī un noslēgsies ne vēlāk kā 2021. gada 31. decembrī.</w:t>
            </w:r>
          </w:p>
        </w:tc>
      </w:tr>
      <w:tr w:rsidR="000D4BA5" w:rsidRPr="00AA3F48" w14:paraId="3B76D14E" w14:textId="77777777" w:rsidTr="00AD188F">
        <w:trPr>
          <w:trHeight w:val="239"/>
        </w:trPr>
        <w:tc>
          <w:tcPr>
            <w:tcW w:w="8926" w:type="dxa"/>
            <w:gridSpan w:val="2"/>
            <w:shd w:val="clear" w:color="auto" w:fill="F2F2F2" w:themeFill="background1" w:themeFillShade="F2"/>
          </w:tcPr>
          <w:p w14:paraId="558A7351" w14:textId="77777777" w:rsidR="000D4BA5" w:rsidRPr="00AA3F48" w:rsidRDefault="000D4BA5" w:rsidP="00AD188F">
            <w:pPr>
              <w:tabs>
                <w:tab w:val="left" w:pos="1607"/>
              </w:tabs>
              <w:rPr>
                <w:rFonts w:cs="Arial"/>
                <w:b/>
                <w:bCs/>
                <w:color w:val="5E6375"/>
                <w:sz w:val="20"/>
                <w:szCs w:val="20"/>
              </w:rPr>
            </w:pPr>
            <w:r w:rsidRPr="00AA3F48">
              <w:rPr>
                <w:rFonts w:cs="Arial"/>
                <w:b/>
                <w:bCs/>
                <w:color w:val="5E6375"/>
                <w:sz w:val="20"/>
                <w:szCs w:val="20"/>
              </w:rPr>
              <w:t xml:space="preserve">Detalizēts apraksts </w:t>
            </w:r>
          </w:p>
        </w:tc>
      </w:tr>
      <w:tr w:rsidR="000D4BA5" w:rsidRPr="00AA3F48" w14:paraId="0230D180" w14:textId="77777777" w:rsidTr="00AD188F">
        <w:trPr>
          <w:trHeight w:val="429"/>
        </w:trPr>
        <w:tc>
          <w:tcPr>
            <w:tcW w:w="2547" w:type="dxa"/>
          </w:tcPr>
          <w:p w14:paraId="58485FDF" w14:textId="0A8E3A23" w:rsidR="000D4BA5" w:rsidRPr="00AA3F48" w:rsidRDefault="00A63789" w:rsidP="00AD188F">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379" w:type="dxa"/>
          </w:tcPr>
          <w:p w14:paraId="6B92D33D" w14:textId="77777777" w:rsidR="000D4BA5" w:rsidRPr="00AA3F48" w:rsidRDefault="000D4BA5" w:rsidP="00AD188F">
            <w:pPr>
              <w:tabs>
                <w:tab w:val="left" w:pos="1607"/>
              </w:tabs>
              <w:spacing w:after="120"/>
              <w:rPr>
                <w:rFonts w:cs="Arial"/>
                <w:color w:val="5E6375"/>
                <w:sz w:val="20"/>
                <w:szCs w:val="20"/>
              </w:rPr>
            </w:pPr>
            <w:r w:rsidRPr="00AA3F48">
              <w:rPr>
                <w:rFonts w:cs="Arial"/>
                <w:color w:val="5E6375"/>
                <w:sz w:val="20"/>
                <w:szCs w:val="20"/>
              </w:rPr>
              <w:t xml:space="preserve">OuluBot - inteliģents virtuālais palīgs. Projekta mērķis ir ieviest jauninājumus un attīstīt jauna veida tērzētavu, kas izmanto mākslīgā intelekta apguvi, meklē informāciju no dažādiem avotiem. </w:t>
            </w:r>
          </w:p>
          <w:p w14:paraId="7ABEB435" w14:textId="77777777" w:rsidR="000D4BA5" w:rsidRPr="00AA3F48" w:rsidRDefault="000D4BA5" w:rsidP="00AD188F">
            <w:pPr>
              <w:tabs>
                <w:tab w:val="left" w:pos="1607"/>
              </w:tabs>
              <w:spacing w:after="120"/>
              <w:rPr>
                <w:rFonts w:cs="Arial"/>
                <w:color w:val="5E6375"/>
                <w:sz w:val="20"/>
                <w:szCs w:val="20"/>
              </w:rPr>
            </w:pPr>
            <w:r w:rsidRPr="00AA3F48">
              <w:rPr>
                <w:rFonts w:cs="Arial"/>
                <w:color w:val="5E6375"/>
                <w:sz w:val="20"/>
                <w:szCs w:val="20"/>
              </w:rPr>
              <w:t>Robota nolūks ir atbrīvot pilsētas darbinieku resursus sarežģītākiem uzdevumiem, kuriem nepieciešama personīga klientu apkalpošana. Projekta ideja ir palielināt orientāciju uz cilvēkiem, dot iespēju jauna veida tirgiem un palielināt pilsētas pakalpojumu produktivitāti.</w:t>
            </w:r>
            <w:r w:rsidRPr="00AA3F48">
              <w:rPr>
                <w:rFonts w:cs="Arial"/>
                <w:color w:val="5E6375"/>
                <w:sz w:val="20"/>
                <w:szCs w:val="20"/>
                <w:vertAlign w:val="superscript"/>
              </w:rPr>
              <w:footnoteReference w:id="103"/>
            </w:r>
          </w:p>
          <w:p w14:paraId="01144893" w14:textId="77777777" w:rsidR="000D4BA5" w:rsidRPr="00AA3F48" w:rsidRDefault="000D4BA5" w:rsidP="00AD188F">
            <w:pPr>
              <w:tabs>
                <w:tab w:val="left" w:pos="1607"/>
              </w:tabs>
              <w:spacing w:after="120"/>
              <w:rPr>
                <w:rFonts w:cs="Arial"/>
                <w:color w:val="5E6375"/>
                <w:sz w:val="20"/>
                <w:szCs w:val="20"/>
              </w:rPr>
            </w:pPr>
            <w:r w:rsidRPr="00AA3F48">
              <w:rPr>
                <w:rFonts w:cs="Arial"/>
                <w:color w:val="5E6375"/>
                <w:sz w:val="20"/>
                <w:szCs w:val="20"/>
              </w:rPr>
              <w:t xml:space="preserve">Mērķis ir izveidot virtuālu palīgu, kas ir robots, kurš izmanto mākslīgo intelektu. Tā uzdevums ir darboties kā galvenajai kontaktpersonai iedzīvotājiem / tūristiem / uzņēmumiem / klientiem saskaņā ar “vienas pieturas aģentūras” principu. Mērķis ir izveidot daudz spējīgāku un kvalitatīvāku informācijas un saturam drošu tērzēšanas robotu nekā tradicionālie tērzēšanas roboti, kas spēj iesaistīties patiesi interaktīvā </w:t>
            </w:r>
            <w:r w:rsidRPr="00AA3F48">
              <w:rPr>
                <w:rFonts w:cs="Arial"/>
                <w:color w:val="5E6375"/>
                <w:sz w:val="20"/>
                <w:szCs w:val="20"/>
              </w:rPr>
              <w:lastRenderedPageBreak/>
              <w:t>personalizētā sarunā ar lietotāju. Chatbot var izmantot arī dažādu pilsētas pakalpojumu procesu automatizēšanai, lai tie būtu orientēti uz klientu un neatkarīgi no organizācijas. Mērķis ir izstrādāt risinājumu, kuru piegādātājs var viegli dublēt, lai to izmantotu citas organizācijas Somijā vai ārzemēs.</w:t>
            </w:r>
          </w:p>
        </w:tc>
      </w:tr>
      <w:tr w:rsidR="000D4BA5" w:rsidRPr="00AA3F48" w14:paraId="1428E7BE" w14:textId="77777777" w:rsidTr="00AD188F">
        <w:trPr>
          <w:trHeight w:val="429"/>
        </w:trPr>
        <w:tc>
          <w:tcPr>
            <w:tcW w:w="2547" w:type="dxa"/>
          </w:tcPr>
          <w:p w14:paraId="25E1C16B" w14:textId="77777777" w:rsidR="000D4BA5" w:rsidRPr="00AA3F48" w:rsidRDefault="000D4BA5" w:rsidP="00AD188F">
            <w:pPr>
              <w:tabs>
                <w:tab w:val="left" w:pos="1607"/>
              </w:tabs>
              <w:rPr>
                <w:rFonts w:cs="Arial"/>
                <w:b/>
                <w:bCs/>
                <w:color w:val="5E6375"/>
                <w:sz w:val="20"/>
                <w:szCs w:val="20"/>
              </w:rPr>
            </w:pPr>
            <w:r w:rsidRPr="00AA3F48">
              <w:rPr>
                <w:rFonts w:cs="Arial"/>
                <w:b/>
                <w:bCs/>
                <w:color w:val="5E6375"/>
                <w:sz w:val="20"/>
                <w:szCs w:val="20"/>
              </w:rPr>
              <w:lastRenderedPageBreak/>
              <w:t>Inovāciju iepirkuma procedūra</w:t>
            </w:r>
          </w:p>
        </w:tc>
        <w:tc>
          <w:tcPr>
            <w:tcW w:w="6379" w:type="dxa"/>
          </w:tcPr>
          <w:p w14:paraId="60C5E166" w14:textId="5D42AEAD" w:rsidR="000D4BA5" w:rsidRPr="00AA3F48" w:rsidRDefault="000D4BA5" w:rsidP="00AD188F">
            <w:pPr>
              <w:tabs>
                <w:tab w:val="left" w:pos="1607"/>
              </w:tabs>
              <w:spacing w:after="120"/>
              <w:rPr>
                <w:rFonts w:cs="Arial"/>
                <w:color w:val="5E6375"/>
                <w:sz w:val="20"/>
                <w:szCs w:val="20"/>
              </w:rPr>
            </w:pPr>
            <w:r w:rsidRPr="00AA3F48">
              <w:rPr>
                <w:rFonts w:cs="Arial"/>
                <w:color w:val="5E6375"/>
                <w:sz w:val="20"/>
                <w:szCs w:val="20"/>
              </w:rPr>
              <w:t xml:space="preserve">Informācijas pieprasījums par iegādi tika publicēts 2019. gada februārī un tika organizēts pirmais biznesa pasākums tiem, kuri atbildēja uz informācijas pieprasījumu. Otrais biznesa pasākums notika 2019. gada augustā īsi pirms paziņojuma par līgumu publicēšanu. Pasākumos tika prezentēts OuluBot projekts un iegādes mērķi, kā arī diskusijas ar piegādātājiem. Pasākumi ietvēra arī inovācijas partnerības procedūru, jauninājumu iepirkuma līgumus, intelektuālā īpašuma tiesības un konsorcija līgumus. Pēdējā pasākumā uzņēmumiem tika dota arī iespēja </w:t>
            </w:r>
            <w:r w:rsidRPr="00AA3F48">
              <w:rPr>
                <w:rFonts w:cs="Arial"/>
                <w:i/>
                <w:iCs/>
                <w:color w:val="5E6375"/>
                <w:sz w:val="20"/>
                <w:szCs w:val="20"/>
              </w:rPr>
              <w:t>pārdot / prezentēt idejas</w:t>
            </w:r>
            <w:r w:rsidRPr="00AA3F48">
              <w:rPr>
                <w:rFonts w:cs="Arial"/>
                <w:color w:val="5E6375"/>
                <w:sz w:val="20"/>
                <w:szCs w:val="20"/>
              </w:rPr>
              <w:t> un izveidot sadarbības tīklu. Notika tirgus dialogi ar kopumā 24 dažādiem uzņēmumiem.</w:t>
            </w:r>
          </w:p>
          <w:p w14:paraId="2264E81A" w14:textId="77777777" w:rsidR="000D4BA5" w:rsidRPr="00AA3F48" w:rsidRDefault="000D4BA5" w:rsidP="00AD188F">
            <w:pPr>
              <w:tabs>
                <w:tab w:val="left" w:pos="1607"/>
              </w:tabs>
              <w:spacing w:after="120"/>
              <w:rPr>
                <w:rFonts w:cs="Arial"/>
                <w:color w:val="5E6375"/>
                <w:sz w:val="20"/>
                <w:szCs w:val="20"/>
              </w:rPr>
            </w:pPr>
            <w:r w:rsidRPr="00AA3F48">
              <w:rPr>
                <w:rFonts w:cs="Arial"/>
                <w:color w:val="5E6375"/>
                <w:sz w:val="20"/>
                <w:szCs w:val="20"/>
              </w:rPr>
              <w:t xml:space="preserve">Inovācijas partnerība bija vispiemērotākā kā iepirkuma procedūra, jo tā vienlaikus ļāva izstrādāt un iegādāties inovatīvu risinājumu. Inovācijas partnerības daudzpakāpju process arī ļāva, pamatojoties uz veiktajām sarunām, precizēt iepirkuma līguma prasības, mērķus un nosacījumus pirms pēdējā konkursa izsludināšanas. </w:t>
            </w:r>
          </w:p>
        </w:tc>
      </w:tr>
      <w:tr w:rsidR="000D4BA5" w:rsidRPr="00AA3F48" w14:paraId="495682AA" w14:textId="77777777" w:rsidTr="00AD188F">
        <w:trPr>
          <w:trHeight w:val="429"/>
        </w:trPr>
        <w:tc>
          <w:tcPr>
            <w:tcW w:w="2547" w:type="dxa"/>
          </w:tcPr>
          <w:p w14:paraId="004F23A4" w14:textId="77777777" w:rsidR="000D4BA5" w:rsidRPr="00AA3F48" w:rsidRDefault="000D4BA5" w:rsidP="00AD188F">
            <w:pPr>
              <w:tabs>
                <w:tab w:val="left" w:pos="1607"/>
              </w:tabs>
              <w:rPr>
                <w:rFonts w:cs="Arial"/>
                <w:b/>
                <w:bCs/>
                <w:color w:val="5E6375"/>
                <w:sz w:val="20"/>
                <w:szCs w:val="20"/>
              </w:rPr>
            </w:pPr>
            <w:r w:rsidRPr="00AA3F48">
              <w:rPr>
                <w:rFonts w:cs="Arial"/>
                <w:b/>
                <w:bCs/>
                <w:color w:val="5E6375"/>
                <w:sz w:val="20"/>
                <w:szCs w:val="20"/>
              </w:rPr>
              <w:t>Atsauces uz iepirkumu normatīvo regulējumu un vadlīnijām</w:t>
            </w:r>
          </w:p>
        </w:tc>
        <w:tc>
          <w:tcPr>
            <w:tcW w:w="6379" w:type="dxa"/>
          </w:tcPr>
          <w:p w14:paraId="77170638" w14:textId="77777777" w:rsidR="000D4BA5" w:rsidRPr="00AA3F48" w:rsidRDefault="000D4BA5" w:rsidP="00AD188F">
            <w:pPr>
              <w:tabs>
                <w:tab w:val="left" w:pos="1607"/>
              </w:tabs>
              <w:spacing w:after="120"/>
              <w:rPr>
                <w:rFonts w:cs="Arial"/>
                <w:color w:val="5E6375"/>
                <w:sz w:val="20"/>
                <w:szCs w:val="20"/>
              </w:rPr>
            </w:pPr>
            <w:r w:rsidRPr="00AA3F48">
              <w:rPr>
                <w:rFonts w:cs="Arial"/>
                <w:color w:val="5E6375"/>
                <w:sz w:val="20"/>
                <w:szCs w:val="20"/>
              </w:rPr>
              <w:t>Izstrādes posmā var tikt izmantotas piegādātāja un tā apakšuzņēmēja pamatkompetences un vismodernākā tehnoloģija, lai attīstītu un ieviestu jauninājumus OuluBot, kas atbilst vajadzībām, mērķiem un prasībām. Ja nepieciešams, izstrādes posmā var iekļaut arī pētniecību. Izstrādes posmā ietilpst arī risinājuma izmēģināšana.</w:t>
            </w:r>
          </w:p>
        </w:tc>
      </w:tr>
      <w:tr w:rsidR="000D4BA5" w:rsidRPr="00AA3F48" w14:paraId="28A2E23F" w14:textId="77777777" w:rsidTr="00AD188F">
        <w:trPr>
          <w:trHeight w:val="239"/>
        </w:trPr>
        <w:tc>
          <w:tcPr>
            <w:tcW w:w="2547" w:type="dxa"/>
          </w:tcPr>
          <w:p w14:paraId="16DF806A" w14:textId="77777777" w:rsidR="000D4BA5" w:rsidRPr="00AA3F48" w:rsidRDefault="000D4BA5" w:rsidP="00AD188F">
            <w:pPr>
              <w:tabs>
                <w:tab w:val="left" w:pos="1607"/>
              </w:tabs>
              <w:rPr>
                <w:rFonts w:cs="Arial"/>
                <w:b/>
                <w:bCs/>
                <w:color w:val="5E6375"/>
                <w:sz w:val="20"/>
                <w:szCs w:val="20"/>
              </w:rPr>
            </w:pPr>
            <w:r w:rsidRPr="00AA3F48">
              <w:rPr>
                <w:rFonts w:cs="Arial"/>
                <w:b/>
                <w:bCs/>
                <w:color w:val="5E6175"/>
                <w:sz w:val="20"/>
                <w:szCs w:val="20"/>
              </w:rPr>
              <w:t>Iespēja piemērot pieredzi Latvijā</w:t>
            </w:r>
          </w:p>
        </w:tc>
        <w:tc>
          <w:tcPr>
            <w:tcW w:w="6379" w:type="dxa"/>
          </w:tcPr>
          <w:p w14:paraId="174E0F05" w14:textId="6233FB1D" w:rsidR="000D4BA5" w:rsidRPr="00AA3F48" w:rsidRDefault="000D4BA5" w:rsidP="00AD188F">
            <w:pPr>
              <w:rPr>
                <w:rFonts w:cs="Arial"/>
                <w:color w:val="5E6375"/>
                <w:sz w:val="20"/>
                <w:szCs w:val="20"/>
              </w:rPr>
            </w:pPr>
            <w:r w:rsidRPr="00AA3F48">
              <w:rPr>
                <w:rFonts w:cs="Arial"/>
                <w:color w:val="5E6175"/>
                <w:sz w:val="20"/>
                <w:szCs w:val="20"/>
              </w:rPr>
              <w:t>Oulu pilsētas pieredzi (izmantojot inovācijas partnerību) var izmantot pašvaldības Latvijā</w:t>
            </w:r>
            <w:r w:rsidR="00D53724">
              <w:rPr>
                <w:rFonts w:cs="Arial"/>
                <w:color w:val="5E6175"/>
                <w:sz w:val="20"/>
                <w:szCs w:val="20"/>
              </w:rPr>
              <w:t>,</w:t>
            </w:r>
            <w:r w:rsidRPr="00AA3F48">
              <w:rPr>
                <w:rFonts w:cs="Arial"/>
                <w:color w:val="5E6175"/>
                <w:sz w:val="20"/>
                <w:szCs w:val="20"/>
              </w:rPr>
              <w:t xml:space="preserve"> īstenojot inovatīvus risinājumus ES fondu projektu īstenošanā. </w:t>
            </w:r>
          </w:p>
        </w:tc>
      </w:tr>
      <w:tr w:rsidR="000D4BA5" w:rsidRPr="00AA3F48" w14:paraId="06FE681F" w14:textId="77777777" w:rsidTr="00AD188F">
        <w:trPr>
          <w:trHeight w:val="239"/>
        </w:trPr>
        <w:tc>
          <w:tcPr>
            <w:tcW w:w="2547" w:type="dxa"/>
          </w:tcPr>
          <w:p w14:paraId="0BCE63E8" w14:textId="77777777" w:rsidR="000D4BA5" w:rsidRPr="00AA3F48" w:rsidRDefault="000D4BA5" w:rsidP="00AD188F">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379" w:type="dxa"/>
          </w:tcPr>
          <w:p w14:paraId="07DB66AB" w14:textId="7F356052" w:rsidR="000D4BA5" w:rsidRPr="00AA3F48" w:rsidRDefault="004C7ADB" w:rsidP="00D53724">
            <w:pPr>
              <w:tabs>
                <w:tab w:val="left" w:pos="1607"/>
              </w:tabs>
              <w:rPr>
                <w:rFonts w:cs="Arial"/>
                <w:color w:val="5E6375"/>
                <w:sz w:val="20"/>
                <w:szCs w:val="20"/>
              </w:rPr>
            </w:pPr>
            <w:r w:rsidRPr="004C7ADB">
              <w:rPr>
                <w:rFonts w:cs="Arial"/>
                <w:color w:val="5E6175"/>
                <w:sz w:val="20"/>
                <w:szCs w:val="20"/>
              </w:rPr>
              <w:t>Informācija par robota iepirkšanu izmantojot inovāciju partnerību</w:t>
            </w:r>
            <w:r>
              <w:rPr>
                <w:rFonts w:cs="Arial"/>
                <w:color w:val="5E6175"/>
                <w:sz w:val="20"/>
                <w:szCs w:val="20"/>
              </w:rPr>
              <w:t xml:space="preserve"> pieejama: </w:t>
            </w:r>
            <w:hyperlink r:id="rId42" w:history="1">
              <w:r w:rsidR="000D4BA5" w:rsidRPr="004C7ADB">
                <w:rPr>
                  <w:rStyle w:val="Hyperlink"/>
                  <w:rFonts w:cs="Arial"/>
                  <w:sz w:val="20"/>
                  <w:szCs w:val="20"/>
                </w:rPr>
                <w:t>https://www.kaleva.fi/kaupunki-hakee-rahoitusta-oulubotille-tekoalylla-h/1745407</w:t>
              </w:r>
            </w:hyperlink>
            <w:r w:rsidR="000D4BA5" w:rsidRPr="00AA3F48">
              <w:rPr>
                <w:rFonts w:cs="Arial"/>
                <w:color w:val="5E6175"/>
                <w:sz w:val="18"/>
                <w:szCs w:val="18"/>
              </w:rPr>
              <w:t xml:space="preserve"> </w:t>
            </w:r>
          </w:p>
        </w:tc>
      </w:tr>
    </w:tbl>
    <w:p w14:paraId="5B945D3C" w14:textId="77777777" w:rsidR="000D4BA5" w:rsidRPr="00AA3F48" w:rsidRDefault="000D4BA5" w:rsidP="000D4BA5">
      <w:pPr>
        <w:tabs>
          <w:tab w:val="left" w:pos="1607"/>
        </w:tabs>
        <w:rPr>
          <w:rFonts w:cs="Arial"/>
          <w:color w:val="5E6175"/>
          <w:sz w:val="18"/>
          <w:szCs w:val="18"/>
        </w:rPr>
      </w:pPr>
      <w:r w:rsidRPr="00AA3F48">
        <w:rPr>
          <w:rFonts w:cs="Arial"/>
          <w:color w:val="5E6175"/>
          <w:sz w:val="18"/>
          <w:szCs w:val="18"/>
        </w:rPr>
        <w:t>Avots: CSE COE informācijas apkopojums, izmantojot publiski pieejamu informāciju</w:t>
      </w:r>
    </w:p>
    <w:p w14:paraId="5EDCB2C1" w14:textId="77777777" w:rsidR="008A335A" w:rsidRDefault="008A335A" w:rsidP="008A335A">
      <w:pPr>
        <w:tabs>
          <w:tab w:val="left" w:pos="1607"/>
        </w:tabs>
        <w:rPr>
          <w:rFonts w:cs="Arial"/>
          <w:color w:val="5E6175"/>
          <w:sz w:val="20"/>
          <w:szCs w:val="18"/>
        </w:rPr>
      </w:pPr>
    </w:p>
    <w:p w14:paraId="53C27618" w14:textId="768D73D7" w:rsidR="008A335A" w:rsidRDefault="008A335A" w:rsidP="008A335A">
      <w:pPr>
        <w:tabs>
          <w:tab w:val="left" w:pos="1607"/>
        </w:tabs>
        <w:rPr>
          <w:rFonts w:cs="Arial"/>
          <w:color w:val="5E6175"/>
          <w:sz w:val="20"/>
          <w:szCs w:val="18"/>
        </w:rPr>
      </w:pPr>
      <w:r>
        <w:rPr>
          <w:rFonts w:cs="Arial"/>
          <w:color w:val="5E6175"/>
          <w:sz w:val="20"/>
          <w:szCs w:val="18"/>
        </w:rPr>
        <w:t>Kā otrs piemērs var tikt minēta i</w:t>
      </w:r>
      <w:r w:rsidRPr="008A335A">
        <w:rPr>
          <w:rFonts w:cs="Arial"/>
          <w:color w:val="5E6175"/>
          <w:sz w:val="20"/>
          <w:szCs w:val="18"/>
        </w:rPr>
        <w:t>novāciju partnerības procedūra</w:t>
      </w:r>
      <w:r>
        <w:rPr>
          <w:rFonts w:cs="Arial"/>
          <w:color w:val="5E6175"/>
          <w:sz w:val="20"/>
          <w:szCs w:val="18"/>
        </w:rPr>
        <w:t>s izmantošana</w:t>
      </w:r>
      <w:r w:rsidRPr="008A335A">
        <w:rPr>
          <w:rFonts w:cs="Arial"/>
          <w:color w:val="5E6175"/>
          <w:sz w:val="20"/>
          <w:szCs w:val="18"/>
        </w:rPr>
        <w:t xml:space="preserve"> inovatīvu transporta risinājumu iepirkšanai</w:t>
      </w:r>
      <w:r>
        <w:rPr>
          <w:rFonts w:cs="Arial"/>
          <w:color w:val="5E6175"/>
          <w:sz w:val="20"/>
          <w:szCs w:val="18"/>
        </w:rPr>
        <w:t xml:space="preserve"> Salo pilsētā – risinot pilsētas galvenos izaicinājumus transporta pakalpojumu jomā.</w:t>
      </w:r>
    </w:p>
    <w:p w14:paraId="00902C26" w14:textId="5FF7AD02" w:rsidR="0027706E" w:rsidRPr="00CF5726" w:rsidRDefault="0027706E" w:rsidP="0027706E">
      <w:pPr>
        <w:tabs>
          <w:tab w:val="left" w:pos="1607"/>
        </w:tabs>
        <w:jc w:val="right"/>
        <w:rPr>
          <w:rFonts w:cs="Arial"/>
          <w:color w:val="5E6175"/>
          <w:sz w:val="16"/>
          <w:szCs w:val="18"/>
        </w:rPr>
      </w:pPr>
      <w:r w:rsidRPr="00CF5726">
        <w:rPr>
          <w:rFonts w:cs="Arial"/>
          <w:color w:val="5E6175"/>
          <w:sz w:val="18"/>
          <w:szCs w:val="18"/>
        </w:rPr>
        <w:t>13.tabula</w:t>
      </w:r>
      <w:r w:rsidRPr="00CF5726">
        <w:rPr>
          <w:rFonts w:cs="Arial"/>
          <w:color w:val="5E6175"/>
          <w:sz w:val="16"/>
          <w:szCs w:val="18"/>
        </w:rPr>
        <w:t xml:space="preserve">. </w:t>
      </w:r>
      <w:r w:rsidRPr="00CF5726">
        <w:rPr>
          <w:rFonts w:cs="Arial"/>
          <w:color w:val="5E6175"/>
          <w:sz w:val="18"/>
          <w:szCs w:val="20"/>
        </w:rPr>
        <w:t>Praktisks inovāciju iepirkumu piemērs – Inovatīvi transporta risinājumi</w:t>
      </w:r>
    </w:p>
    <w:tbl>
      <w:tblPr>
        <w:tblStyle w:val="GridTable1Light-Accent13"/>
        <w:tblW w:w="8931" w:type="dxa"/>
        <w:tblInd w:w="-5" w:type="dxa"/>
        <w:tblLayout w:type="fixed"/>
        <w:tblLook w:val="0000" w:firstRow="0" w:lastRow="0" w:firstColumn="0" w:lastColumn="0" w:noHBand="0" w:noVBand="0"/>
      </w:tblPr>
      <w:tblGrid>
        <w:gridCol w:w="2433"/>
        <w:gridCol w:w="6498"/>
      </w:tblGrid>
      <w:tr w:rsidR="00A74218" w:rsidRPr="00AA3F48" w14:paraId="056E492F" w14:textId="77777777" w:rsidTr="000D4BA5">
        <w:trPr>
          <w:trHeight w:val="239"/>
        </w:trPr>
        <w:tc>
          <w:tcPr>
            <w:tcW w:w="8931" w:type="dxa"/>
            <w:gridSpan w:val="2"/>
            <w:shd w:val="clear" w:color="auto" w:fill="F2F2F2" w:themeFill="background1" w:themeFillShade="F2"/>
          </w:tcPr>
          <w:p w14:paraId="3FFF55F6" w14:textId="77AD017E" w:rsidR="00A74218" w:rsidRPr="00AA3F48" w:rsidRDefault="00A74218" w:rsidP="004C5020">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Piemērs Nr.3  Inovāciju partnerības procedūra inovatīvu transporta risinājumu iepirkšanai</w:t>
            </w:r>
          </w:p>
          <w:p w14:paraId="30E612DC" w14:textId="211F11EC" w:rsidR="00A74218" w:rsidRPr="00AA3F48" w:rsidRDefault="00A74218" w:rsidP="004C5020">
            <w:pPr>
              <w:tabs>
                <w:tab w:val="left" w:pos="1607"/>
              </w:tabs>
              <w:rPr>
                <w:rFonts w:cs="Arial"/>
                <w:b/>
                <w:bCs/>
                <w:color w:val="5E6375"/>
                <w:sz w:val="20"/>
                <w:szCs w:val="20"/>
              </w:rPr>
            </w:pPr>
          </w:p>
        </w:tc>
      </w:tr>
      <w:tr w:rsidR="00A74218" w:rsidRPr="00AA3F48" w14:paraId="3CD0AC33" w14:textId="77777777" w:rsidTr="000D4BA5">
        <w:trPr>
          <w:trHeight w:val="240"/>
        </w:trPr>
        <w:tc>
          <w:tcPr>
            <w:tcW w:w="2433" w:type="dxa"/>
          </w:tcPr>
          <w:p w14:paraId="72FA3995"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498" w:type="dxa"/>
          </w:tcPr>
          <w:p w14:paraId="047FFB19"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Inovatīvi transporta risinājumi (INNOVATIIVISET LIIKENNERATKAISUT)</w:t>
            </w:r>
          </w:p>
        </w:tc>
      </w:tr>
      <w:tr w:rsidR="00A74218" w:rsidRPr="00AA3F48" w14:paraId="464033D7" w14:textId="77777777" w:rsidTr="000D4BA5">
        <w:trPr>
          <w:trHeight w:val="240"/>
        </w:trPr>
        <w:tc>
          <w:tcPr>
            <w:tcW w:w="2433" w:type="dxa"/>
          </w:tcPr>
          <w:p w14:paraId="2C6AEA42"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Labās prakses īstenotājs</w:t>
            </w:r>
          </w:p>
        </w:tc>
        <w:tc>
          <w:tcPr>
            <w:tcW w:w="6498" w:type="dxa"/>
          </w:tcPr>
          <w:p w14:paraId="1CA9B5A1" w14:textId="77777777" w:rsidR="00A74218" w:rsidRPr="00AA3F48" w:rsidRDefault="00A74218" w:rsidP="004C5020">
            <w:pPr>
              <w:tabs>
                <w:tab w:val="left" w:pos="1607"/>
              </w:tabs>
              <w:spacing w:after="120"/>
              <w:rPr>
                <w:rFonts w:cs="Arial"/>
                <w:color w:val="5E6375"/>
                <w:sz w:val="20"/>
                <w:szCs w:val="20"/>
              </w:rPr>
            </w:pPr>
            <w:r w:rsidRPr="00AA3F48">
              <w:rPr>
                <w:rFonts w:cs="Arial"/>
                <w:color w:val="5E6375"/>
                <w:sz w:val="20"/>
                <w:szCs w:val="20"/>
              </w:rPr>
              <w:t>Biznesa Somija (Business Finland)</w:t>
            </w:r>
          </w:p>
          <w:p w14:paraId="35A99830" w14:textId="77777777" w:rsidR="00A74218" w:rsidRPr="00AA3F48" w:rsidRDefault="00A74218" w:rsidP="004C5020">
            <w:pPr>
              <w:tabs>
                <w:tab w:val="left" w:pos="1607"/>
              </w:tabs>
              <w:spacing w:after="120"/>
              <w:rPr>
                <w:rFonts w:cs="Arial"/>
                <w:b/>
                <w:bCs/>
                <w:color w:val="5E6375"/>
                <w:sz w:val="20"/>
                <w:szCs w:val="20"/>
              </w:rPr>
            </w:pPr>
            <w:r w:rsidRPr="00AA3F48">
              <w:rPr>
                <w:rFonts w:cs="Arial"/>
                <w:color w:val="5E6375"/>
                <w:sz w:val="20"/>
                <w:szCs w:val="20"/>
              </w:rPr>
              <w:t>Somijas valdības organizācija inovāciju finansēšanai, tirdzniecībai un investīciju veicināšanai.</w:t>
            </w:r>
          </w:p>
        </w:tc>
      </w:tr>
      <w:tr w:rsidR="00A74218" w:rsidRPr="00AA3F48" w14:paraId="0A1A7A38" w14:textId="77777777" w:rsidTr="000D4BA5">
        <w:trPr>
          <w:trHeight w:val="240"/>
        </w:trPr>
        <w:tc>
          <w:tcPr>
            <w:tcW w:w="2433" w:type="dxa"/>
          </w:tcPr>
          <w:p w14:paraId="2811A71C"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Laika periods</w:t>
            </w:r>
          </w:p>
        </w:tc>
        <w:tc>
          <w:tcPr>
            <w:tcW w:w="6498" w:type="dxa"/>
          </w:tcPr>
          <w:p w14:paraId="48449525" w14:textId="6EF1F230" w:rsidR="00A74218" w:rsidRPr="00AA3F48" w:rsidRDefault="00D53724" w:rsidP="004C5020">
            <w:pPr>
              <w:tabs>
                <w:tab w:val="left" w:pos="1607"/>
              </w:tabs>
              <w:spacing w:after="120"/>
              <w:rPr>
                <w:rFonts w:cs="Arial"/>
                <w:b/>
                <w:bCs/>
                <w:color w:val="5E6375"/>
                <w:sz w:val="20"/>
                <w:szCs w:val="20"/>
              </w:rPr>
            </w:pPr>
            <w:r>
              <w:rPr>
                <w:rFonts w:cs="Arial"/>
                <w:color w:val="5E6375"/>
                <w:sz w:val="20"/>
                <w:szCs w:val="20"/>
              </w:rPr>
              <w:t xml:space="preserve">No </w:t>
            </w:r>
            <w:r w:rsidR="00A74218" w:rsidRPr="00AA3F48">
              <w:rPr>
                <w:rFonts w:cs="Arial"/>
                <w:color w:val="5E6375"/>
                <w:sz w:val="20"/>
                <w:szCs w:val="20"/>
              </w:rPr>
              <w:t>2019. gada 1. augusts līdz 2021. gada 31. jūlijam</w:t>
            </w:r>
          </w:p>
        </w:tc>
      </w:tr>
      <w:tr w:rsidR="00A74218" w:rsidRPr="00AA3F48" w14:paraId="173A8B03" w14:textId="77777777" w:rsidTr="000D4BA5">
        <w:trPr>
          <w:trHeight w:val="239"/>
        </w:trPr>
        <w:tc>
          <w:tcPr>
            <w:tcW w:w="8931" w:type="dxa"/>
            <w:gridSpan w:val="2"/>
            <w:shd w:val="clear" w:color="auto" w:fill="F2F2F2" w:themeFill="background1" w:themeFillShade="F2"/>
          </w:tcPr>
          <w:p w14:paraId="34CF7EA7" w14:textId="0699B5B1" w:rsidR="00A74218" w:rsidRPr="00AA3F48" w:rsidRDefault="00A74218" w:rsidP="00E17A99">
            <w:pPr>
              <w:tabs>
                <w:tab w:val="left" w:pos="1607"/>
                <w:tab w:val="left" w:pos="2255"/>
              </w:tabs>
              <w:rPr>
                <w:rFonts w:cs="Arial"/>
                <w:b/>
                <w:bCs/>
                <w:color w:val="5E6375"/>
                <w:sz w:val="20"/>
                <w:szCs w:val="20"/>
              </w:rPr>
            </w:pPr>
            <w:r w:rsidRPr="00AA3F48">
              <w:rPr>
                <w:rFonts w:cs="Arial"/>
                <w:b/>
                <w:bCs/>
                <w:color w:val="5E6375"/>
                <w:sz w:val="20"/>
                <w:szCs w:val="20"/>
              </w:rPr>
              <w:t xml:space="preserve">Detalizēts apraksts </w:t>
            </w:r>
            <w:r w:rsidR="00E17A99" w:rsidRPr="00AA3F48">
              <w:rPr>
                <w:rFonts w:cs="Arial"/>
                <w:b/>
                <w:bCs/>
                <w:color w:val="5E6375"/>
                <w:sz w:val="20"/>
                <w:szCs w:val="20"/>
              </w:rPr>
              <w:tab/>
            </w:r>
          </w:p>
        </w:tc>
      </w:tr>
      <w:tr w:rsidR="00A74218" w:rsidRPr="00AA3F48" w14:paraId="2EF33A46" w14:textId="77777777" w:rsidTr="000D4BA5">
        <w:trPr>
          <w:trHeight w:val="429"/>
        </w:trPr>
        <w:tc>
          <w:tcPr>
            <w:tcW w:w="2433" w:type="dxa"/>
          </w:tcPr>
          <w:p w14:paraId="3BF3AA5D" w14:textId="77777777" w:rsidR="00A74218" w:rsidRPr="00AA3F48" w:rsidRDefault="00A74218" w:rsidP="004C5020">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498" w:type="dxa"/>
          </w:tcPr>
          <w:p w14:paraId="0DDB7513" w14:textId="0BA5629E" w:rsidR="00A74218" w:rsidRPr="00AA3F48" w:rsidRDefault="00A74218" w:rsidP="004C5020">
            <w:pPr>
              <w:tabs>
                <w:tab w:val="left" w:pos="1607"/>
              </w:tabs>
              <w:rPr>
                <w:rFonts w:cs="Arial"/>
                <w:color w:val="5E6375"/>
                <w:sz w:val="20"/>
                <w:szCs w:val="20"/>
              </w:rPr>
            </w:pPr>
            <w:r w:rsidRPr="00AA3F48">
              <w:rPr>
                <w:rFonts w:cs="Arial"/>
                <w:iCs/>
                <w:color w:val="5E6375"/>
                <w:sz w:val="20"/>
                <w:szCs w:val="20"/>
              </w:rPr>
              <w:t xml:space="preserve">Projekta </w:t>
            </w:r>
            <w:r w:rsidRPr="00AA3F48">
              <w:rPr>
                <w:rFonts w:cs="Arial"/>
                <w:color w:val="5E6375"/>
                <w:sz w:val="20"/>
                <w:szCs w:val="20"/>
              </w:rPr>
              <w:t>mērķis ir dažādot vietējiem iedzīvotājiem piedāvātos transporta pakalpojumus ciešā sadarbībā ar vietējiem uzņēmumiem un palielināt viedās pilsētas pievilcību gan no iedzīvotāju, gan uzņēmumu viedokļa. Projektā tiks kartēti, izstrādāti un izmēģināti novatoriski, inteliģenti un droši transporta risinājumi senioriem un junioriem.</w:t>
            </w:r>
          </w:p>
          <w:p w14:paraId="62C4F2EE" w14:textId="77777777" w:rsidR="00A74218" w:rsidRPr="00AA3F48" w:rsidRDefault="00A74218" w:rsidP="004C5020">
            <w:pPr>
              <w:tabs>
                <w:tab w:val="left" w:pos="1607"/>
              </w:tabs>
              <w:rPr>
                <w:rFonts w:cs="Arial"/>
                <w:color w:val="5E6375"/>
                <w:sz w:val="20"/>
                <w:szCs w:val="20"/>
              </w:rPr>
            </w:pPr>
          </w:p>
          <w:p w14:paraId="372711BA" w14:textId="77777777" w:rsidR="00A74218" w:rsidRPr="00AA3F48" w:rsidRDefault="00A74218" w:rsidP="004C5020">
            <w:pPr>
              <w:tabs>
                <w:tab w:val="left" w:pos="1607"/>
              </w:tabs>
              <w:rPr>
                <w:rFonts w:cs="Arial"/>
                <w:color w:val="5E6375"/>
                <w:sz w:val="20"/>
                <w:szCs w:val="20"/>
              </w:rPr>
            </w:pPr>
            <w:r w:rsidRPr="00AA3F48">
              <w:rPr>
                <w:rFonts w:cs="Arial"/>
                <w:color w:val="5E6375"/>
                <w:sz w:val="20"/>
                <w:szCs w:val="20"/>
              </w:rPr>
              <w:t>Rezultāts:</w:t>
            </w:r>
          </w:p>
          <w:p w14:paraId="70DFCC68" w14:textId="77777777" w:rsidR="00A74218" w:rsidRPr="00AA3F48" w:rsidRDefault="00A74218" w:rsidP="004C59F6">
            <w:pPr>
              <w:numPr>
                <w:ilvl w:val="0"/>
                <w:numId w:val="9"/>
              </w:numPr>
              <w:tabs>
                <w:tab w:val="left" w:pos="1607"/>
              </w:tabs>
              <w:rPr>
                <w:rFonts w:cs="Arial"/>
                <w:color w:val="5E6375"/>
                <w:sz w:val="20"/>
                <w:szCs w:val="20"/>
              </w:rPr>
            </w:pPr>
            <w:r w:rsidRPr="00AA3F48">
              <w:rPr>
                <w:rFonts w:cs="Arial"/>
                <w:color w:val="5E6375"/>
                <w:sz w:val="20"/>
                <w:szCs w:val="20"/>
              </w:rPr>
              <w:lastRenderedPageBreak/>
              <w:t>sabiedriskā transporta pakalpojumu izmantošanas līmeņa pieaugums;</w:t>
            </w:r>
          </w:p>
          <w:p w14:paraId="54B1A8B1" w14:textId="77777777" w:rsidR="00A74218" w:rsidRPr="00AA3F48" w:rsidRDefault="00A74218" w:rsidP="004C59F6">
            <w:pPr>
              <w:numPr>
                <w:ilvl w:val="0"/>
                <w:numId w:val="9"/>
              </w:numPr>
              <w:tabs>
                <w:tab w:val="left" w:pos="1607"/>
              </w:tabs>
              <w:rPr>
                <w:rFonts w:cs="Arial"/>
                <w:color w:val="5E6375"/>
                <w:sz w:val="20"/>
                <w:szCs w:val="20"/>
              </w:rPr>
            </w:pPr>
            <w:r w:rsidRPr="00AA3F48">
              <w:rPr>
                <w:rFonts w:cs="Arial"/>
                <w:color w:val="5E6375"/>
                <w:sz w:val="20"/>
                <w:szCs w:val="20"/>
              </w:rPr>
              <w:t>izstrādāti standarti digitālo datu ieguvei un procedūras platformas pakalpojumu aprakstu veidošanai;</w:t>
            </w:r>
          </w:p>
          <w:p w14:paraId="3EA17255" w14:textId="77777777" w:rsidR="00A74218" w:rsidRPr="00AA3F48" w:rsidRDefault="00A74218" w:rsidP="004C59F6">
            <w:pPr>
              <w:numPr>
                <w:ilvl w:val="0"/>
                <w:numId w:val="9"/>
              </w:numPr>
              <w:tabs>
                <w:tab w:val="left" w:pos="1607"/>
              </w:tabs>
              <w:rPr>
                <w:rFonts w:cs="Arial"/>
                <w:color w:val="5E6375"/>
                <w:sz w:val="20"/>
                <w:szCs w:val="20"/>
              </w:rPr>
            </w:pPr>
            <w:r w:rsidRPr="00AA3F48">
              <w:rPr>
                <w:rFonts w:cs="Arial"/>
                <w:color w:val="5E6375"/>
                <w:sz w:val="20"/>
                <w:szCs w:val="20"/>
              </w:rPr>
              <w:t>izpratne par digitālo marķieru ieviešanas iespējām un gatavību sabiedriski atbalstītos transporta pakalpojumos Salo reģionā;</w:t>
            </w:r>
          </w:p>
          <w:p w14:paraId="52ABED29" w14:textId="382676E3" w:rsidR="00A74218" w:rsidRPr="00AA3F48" w:rsidRDefault="00A74218" w:rsidP="004C59F6">
            <w:pPr>
              <w:numPr>
                <w:ilvl w:val="0"/>
                <w:numId w:val="9"/>
              </w:numPr>
              <w:tabs>
                <w:tab w:val="left" w:pos="1607"/>
              </w:tabs>
              <w:rPr>
                <w:rFonts w:cs="Arial"/>
                <w:color w:val="5E6375"/>
                <w:sz w:val="20"/>
                <w:szCs w:val="20"/>
              </w:rPr>
            </w:pPr>
            <w:r w:rsidRPr="00AA3F48">
              <w:rPr>
                <w:rFonts w:cs="Arial"/>
                <w:color w:val="5E6375"/>
                <w:sz w:val="20"/>
                <w:szCs w:val="20"/>
              </w:rPr>
              <w:t>notikuši 2-3 tirgus dialogi ar šasijas, piestātnes un transporta pakalpojumu ražotājiem;</w:t>
            </w:r>
          </w:p>
          <w:p w14:paraId="6EE6FFE1" w14:textId="67F626E7" w:rsidR="00A74218" w:rsidRPr="00AA3F48" w:rsidRDefault="00A74218" w:rsidP="004C59F6">
            <w:pPr>
              <w:numPr>
                <w:ilvl w:val="0"/>
                <w:numId w:val="9"/>
              </w:numPr>
              <w:tabs>
                <w:tab w:val="left" w:pos="1607"/>
              </w:tabs>
              <w:rPr>
                <w:rFonts w:cs="Arial"/>
                <w:color w:val="5E6375"/>
                <w:sz w:val="20"/>
                <w:szCs w:val="20"/>
              </w:rPr>
            </w:pPr>
            <w:r w:rsidRPr="00AA3F48">
              <w:rPr>
                <w:rFonts w:cs="Arial"/>
                <w:color w:val="5E6375"/>
                <w:sz w:val="20"/>
                <w:szCs w:val="20"/>
              </w:rPr>
              <w:t>iegādāta tehniskā platforma interfeisa specifikācijas projekta īstenošanai.</w:t>
            </w:r>
          </w:p>
        </w:tc>
      </w:tr>
      <w:tr w:rsidR="00A74218" w:rsidRPr="00AA3F48" w14:paraId="70EB1BCA" w14:textId="77777777" w:rsidTr="000D4BA5">
        <w:trPr>
          <w:trHeight w:val="429"/>
        </w:trPr>
        <w:tc>
          <w:tcPr>
            <w:tcW w:w="2433" w:type="dxa"/>
          </w:tcPr>
          <w:p w14:paraId="440F59AF" w14:textId="77777777" w:rsidR="00A74218" w:rsidRPr="00AA3F48" w:rsidRDefault="00A74218" w:rsidP="004C5020">
            <w:pPr>
              <w:tabs>
                <w:tab w:val="left" w:pos="1607"/>
              </w:tabs>
              <w:rPr>
                <w:rFonts w:cs="Arial"/>
                <w:b/>
                <w:bCs/>
                <w:color w:val="5E6375"/>
                <w:sz w:val="20"/>
                <w:szCs w:val="20"/>
              </w:rPr>
            </w:pPr>
            <w:r w:rsidRPr="00AA3F48">
              <w:rPr>
                <w:rFonts w:cs="Arial"/>
                <w:b/>
                <w:bCs/>
                <w:color w:val="5E6375"/>
                <w:sz w:val="20"/>
                <w:szCs w:val="20"/>
              </w:rPr>
              <w:lastRenderedPageBreak/>
              <w:t>Inovāciju iepirkuma procedūra</w:t>
            </w:r>
          </w:p>
        </w:tc>
        <w:tc>
          <w:tcPr>
            <w:tcW w:w="6498" w:type="dxa"/>
          </w:tcPr>
          <w:p w14:paraId="33AD0E57" w14:textId="77777777" w:rsidR="00A74218" w:rsidRPr="00AA3F48" w:rsidRDefault="00A74218" w:rsidP="004C5020">
            <w:pPr>
              <w:tabs>
                <w:tab w:val="left" w:pos="1607"/>
              </w:tabs>
              <w:rPr>
                <w:rFonts w:cs="Arial"/>
                <w:color w:val="5E6375"/>
                <w:sz w:val="20"/>
                <w:szCs w:val="20"/>
              </w:rPr>
            </w:pPr>
            <w:r w:rsidRPr="00AA3F48">
              <w:rPr>
                <w:rFonts w:cs="Arial"/>
                <w:color w:val="5E6375"/>
                <w:sz w:val="20"/>
                <w:szCs w:val="20"/>
              </w:rPr>
              <w:t>Inovāciju partnerības procedūra. Izvēlētās iepirkuma procedūras mērķis ir panākt pilsētas un klientu vajadzībām pielāgotu pakalpojumu modeli, vienlaikus nodrošinot atlasītos uzņēmumus ar izmēģinājuma platformu produktu un pakalpojumu izstrādei. Inovāciju partneri var izstrādāt jaunus risinājumus un pakalpojumu modeļus sadarbībā ar pilsētu un gala lietotājiem. Projekts izmēģinās un iegūs platformas risinājumu, kā arī tā izmantošanai nepieciešamo transporta pakalpojumu un klientu datu digitalizāciju un standartizāciju.</w:t>
            </w:r>
          </w:p>
          <w:p w14:paraId="1BF068A4" w14:textId="514C96BE" w:rsidR="00A74218" w:rsidRPr="00AA3F48" w:rsidRDefault="006D0DD9" w:rsidP="006D0DD9">
            <w:pPr>
              <w:tabs>
                <w:tab w:val="left" w:pos="1607"/>
              </w:tabs>
              <w:spacing w:before="120"/>
              <w:rPr>
                <w:rFonts w:cs="Arial"/>
                <w:color w:val="5E6375"/>
                <w:sz w:val="20"/>
                <w:szCs w:val="20"/>
              </w:rPr>
            </w:pPr>
            <w:r w:rsidRPr="00AA3F48">
              <w:rPr>
                <w:rFonts w:cs="Arial"/>
                <w:color w:val="5E6375"/>
                <w:sz w:val="20"/>
                <w:szCs w:val="20"/>
              </w:rPr>
              <w:t>Salo pilsēta ir sākusi viedās pilsētas projektu, kura mērķis ir uzlabot senioru un junioru dzīves kvalitāti, attīstot sabiedriskā transporta un transporta pakalpojumu ķēdes. Transporta pakalpojumi tiks reformēti, lai tie labāk atbilstu mainīgajām pakalpojumu vajadzībām, ņemot vērā Salo pilsētas ģeogrāfisko mērogu un zemo iedzīvotāju blīvumu, pastiprinot sadarbību ar privātā transporta pakalpojumu sniedzējiem, varēs tikt uzlabota transporta pakalpojumu sniegšanas pakalpojumu kvalitāte un savlaicīgumus</w:t>
            </w:r>
          </w:p>
        </w:tc>
      </w:tr>
      <w:tr w:rsidR="00A74218" w:rsidRPr="00AA3F48" w14:paraId="6FBEB957" w14:textId="77777777" w:rsidTr="000D4BA5">
        <w:trPr>
          <w:trHeight w:val="239"/>
        </w:trPr>
        <w:tc>
          <w:tcPr>
            <w:tcW w:w="2433" w:type="dxa"/>
          </w:tcPr>
          <w:p w14:paraId="069607C7" w14:textId="5E6C7BA8" w:rsidR="00A74218" w:rsidRPr="00AA3F48" w:rsidRDefault="00F974B3" w:rsidP="004C5020">
            <w:pPr>
              <w:tabs>
                <w:tab w:val="left" w:pos="1607"/>
              </w:tabs>
              <w:rPr>
                <w:rFonts w:cs="Arial"/>
                <w:b/>
                <w:bCs/>
                <w:color w:val="5E6375"/>
                <w:sz w:val="20"/>
                <w:szCs w:val="20"/>
              </w:rPr>
            </w:pPr>
            <w:r w:rsidRPr="00AA3F48">
              <w:rPr>
                <w:rFonts w:cs="Arial"/>
                <w:b/>
                <w:bCs/>
                <w:color w:val="5E6175"/>
                <w:sz w:val="20"/>
                <w:szCs w:val="20"/>
              </w:rPr>
              <w:t>Iespēja piemērot pieredzi Latvijā</w:t>
            </w:r>
          </w:p>
        </w:tc>
        <w:tc>
          <w:tcPr>
            <w:tcW w:w="6498" w:type="dxa"/>
          </w:tcPr>
          <w:p w14:paraId="44B50647" w14:textId="3CFAAEE6" w:rsidR="00493421" w:rsidRPr="00AA3F48" w:rsidRDefault="00CC5ADB" w:rsidP="00CC5ADB">
            <w:pPr>
              <w:tabs>
                <w:tab w:val="left" w:pos="1607"/>
              </w:tabs>
              <w:rPr>
                <w:rFonts w:cs="Arial"/>
                <w:color w:val="5E6375"/>
                <w:sz w:val="20"/>
                <w:szCs w:val="20"/>
              </w:rPr>
            </w:pPr>
            <w:r w:rsidRPr="00AA3F48">
              <w:rPr>
                <w:rFonts w:cs="Arial"/>
                <w:color w:val="5E6375"/>
                <w:sz w:val="20"/>
                <w:szCs w:val="20"/>
              </w:rPr>
              <w:t>Arī Latvijas pašvaldības varētu rast inovatīvus un viedus risinājumus pilsētas/novada ietvaros, jomās, kuras ir būtiskas sabiedrības problēmu risināšanai, piemēram, transporta, veselības, mobilitātes un citās jomās, izmantojot inovāciju partnerības procedūru, vai vismaz – organizēt konsultācijas ar tirgus dalībniekiem par inovatīvu risinājumu potenciālu problēmas - vajadzības risināšanai.</w:t>
            </w:r>
          </w:p>
        </w:tc>
      </w:tr>
      <w:tr w:rsidR="00A74218" w:rsidRPr="00AA3F48" w14:paraId="328D1160" w14:textId="77777777" w:rsidTr="000D4BA5">
        <w:trPr>
          <w:trHeight w:val="239"/>
        </w:trPr>
        <w:tc>
          <w:tcPr>
            <w:tcW w:w="2433" w:type="dxa"/>
          </w:tcPr>
          <w:p w14:paraId="02D93FDC" w14:textId="77777777" w:rsidR="00A74218" w:rsidRPr="00AA3F48" w:rsidRDefault="00A74218" w:rsidP="004C5020">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498" w:type="dxa"/>
          </w:tcPr>
          <w:p w14:paraId="63739B22" w14:textId="4BFD157C" w:rsidR="00A74218" w:rsidRPr="00AA3F48" w:rsidRDefault="004C7ADB" w:rsidP="004C5020">
            <w:pPr>
              <w:pStyle w:val="FootnoteText"/>
              <w:rPr>
                <w:rFonts w:ascii="Arial" w:hAnsi="Arial" w:cs="Arial"/>
                <w:color w:val="5E6175"/>
                <w:sz w:val="18"/>
                <w:szCs w:val="18"/>
              </w:rPr>
            </w:pPr>
            <w:r w:rsidRPr="004C7ADB">
              <w:rPr>
                <w:rFonts w:ascii="Arial" w:eastAsiaTheme="minorHAnsi" w:hAnsi="Arial" w:cs="Arial"/>
                <w:color w:val="5E6375"/>
                <w:sz w:val="20"/>
                <w:lang w:eastAsia="en-US"/>
              </w:rPr>
              <w:t>Informācija par Salo pilsētas veiktajiem iepirkumiem pieejama:</w:t>
            </w:r>
            <w:r>
              <w:t xml:space="preserve"> </w:t>
            </w:r>
            <w:hyperlink r:id="rId43" w:history="1">
              <w:r w:rsidR="00D9633C" w:rsidRPr="00AA3F48">
                <w:rPr>
                  <w:rStyle w:val="Hyperlink"/>
                  <w:rFonts w:ascii="Arial" w:hAnsi="Arial" w:cs="Arial"/>
                  <w:sz w:val="18"/>
                  <w:szCs w:val="18"/>
                </w:rPr>
                <w:t>https://www.salo.fi/kaupunkijahallinto/strategiajatalous/strategiajavisio/saloalykaskaupunki/innovatiivisetliikenneratkaisut/</w:t>
              </w:r>
            </w:hyperlink>
          </w:p>
          <w:p w14:paraId="57C78D49" w14:textId="77777777" w:rsidR="00D9633C" w:rsidRPr="00AA3F48" w:rsidRDefault="00D9633C" w:rsidP="004C5020">
            <w:pPr>
              <w:pStyle w:val="FootnoteText"/>
              <w:rPr>
                <w:rFonts w:ascii="Arial" w:hAnsi="Arial" w:cs="Arial"/>
                <w:color w:val="5E6175"/>
                <w:sz w:val="18"/>
                <w:szCs w:val="18"/>
              </w:rPr>
            </w:pPr>
          </w:p>
          <w:p w14:paraId="161EE0A0" w14:textId="472E2457" w:rsidR="00A74218" w:rsidRDefault="004C7ADB" w:rsidP="004C5020">
            <w:pPr>
              <w:tabs>
                <w:tab w:val="left" w:pos="1607"/>
              </w:tabs>
              <w:rPr>
                <w:rStyle w:val="Hyperlink"/>
                <w:rFonts w:cs="Arial"/>
                <w:sz w:val="18"/>
                <w:szCs w:val="18"/>
              </w:rPr>
            </w:pPr>
            <w:r w:rsidRPr="004C7ADB">
              <w:rPr>
                <w:rFonts w:cs="Arial"/>
                <w:color w:val="5E6375"/>
                <w:sz w:val="20"/>
                <w:szCs w:val="20"/>
              </w:rPr>
              <w:t>Projekta “Inovatīvi transporta risinājumi” informācija pieejama:</w:t>
            </w:r>
            <w:r>
              <w:t xml:space="preserve"> </w:t>
            </w:r>
            <w:hyperlink r:id="rId44" w:history="1">
              <w:r w:rsidR="00493421" w:rsidRPr="00AA3F48">
                <w:rPr>
                  <w:rStyle w:val="Hyperlink"/>
                  <w:rFonts w:cs="Arial"/>
                  <w:sz w:val="18"/>
                  <w:szCs w:val="18"/>
                </w:rPr>
                <w:t>https://www.businessfinland.fi/suomalaisille-asiakkaille/palvelut/rahoitus/tutkimus-ja-kehitysrahoitus/innovatiiviset-julkiset-hankinnat/innovatiiviset-liikenneratkaisut/</w:t>
              </w:r>
            </w:hyperlink>
          </w:p>
          <w:p w14:paraId="4596900F" w14:textId="0F31889F" w:rsidR="004C7ADB" w:rsidRPr="00AA3F48" w:rsidRDefault="00EB377D" w:rsidP="004C5020">
            <w:pPr>
              <w:tabs>
                <w:tab w:val="left" w:pos="1607"/>
              </w:tabs>
              <w:rPr>
                <w:rFonts w:cs="Arial"/>
                <w:color w:val="5E6175"/>
                <w:sz w:val="18"/>
                <w:szCs w:val="18"/>
              </w:rPr>
            </w:pPr>
            <w:hyperlink r:id="rId45" w:history="1">
              <w:r w:rsidR="004C7ADB" w:rsidRPr="001F3F00">
                <w:rPr>
                  <w:rStyle w:val="Hyperlink"/>
                  <w:rFonts w:cs="Arial"/>
                  <w:sz w:val="18"/>
                  <w:szCs w:val="18"/>
                </w:rPr>
                <w:t>https://www.businessfinland.fi/ajankohtaista/uutiset/2020/asiakaslahtoisia-alyliikennepalveluita-yhteiskehittamisella/</w:t>
              </w:r>
            </w:hyperlink>
            <w:r w:rsidR="004C7ADB">
              <w:rPr>
                <w:rFonts w:cs="Arial"/>
                <w:color w:val="5E6175"/>
                <w:sz w:val="18"/>
                <w:szCs w:val="18"/>
              </w:rPr>
              <w:t xml:space="preserve"> </w:t>
            </w:r>
          </w:p>
          <w:p w14:paraId="65135ABE" w14:textId="5AF22268" w:rsidR="00493421" w:rsidRPr="00AA3F48" w:rsidRDefault="00493421" w:rsidP="004C5020">
            <w:pPr>
              <w:tabs>
                <w:tab w:val="left" w:pos="1607"/>
              </w:tabs>
              <w:rPr>
                <w:rFonts w:cs="Arial"/>
                <w:color w:val="5E6375"/>
                <w:sz w:val="20"/>
                <w:szCs w:val="20"/>
              </w:rPr>
            </w:pPr>
          </w:p>
        </w:tc>
      </w:tr>
    </w:tbl>
    <w:p w14:paraId="2BA20035" w14:textId="32BC384B" w:rsidR="008A335A" w:rsidRDefault="00D9633C" w:rsidP="008A335A">
      <w:pPr>
        <w:tabs>
          <w:tab w:val="left" w:pos="1607"/>
        </w:tabs>
        <w:rPr>
          <w:rFonts w:cs="Arial"/>
          <w:bCs/>
          <w:color w:val="5E6375"/>
          <w:sz w:val="20"/>
          <w:szCs w:val="20"/>
        </w:rPr>
      </w:pPr>
      <w:r w:rsidRPr="00AA3F48">
        <w:rPr>
          <w:rFonts w:cs="Arial"/>
          <w:color w:val="5E6175"/>
          <w:sz w:val="18"/>
          <w:szCs w:val="18"/>
        </w:rPr>
        <w:t xml:space="preserve">Avots: CSE COE informācijas apkopojums, izmantojot publiski pieejamu </w:t>
      </w:r>
      <w:r w:rsidR="005E6D8E" w:rsidRPr="00AA3F48">
        <w:rPr>
          <w:rFonts w:cs="Arial"/>
          <w:color w:val="5E6175"/>
          <w:sz w:val="18"/>
          <w:szCs w:val="18"/>
        </w:rPr>
        <w:t>informāciju</w:t>
      </w:r>
    </w:p>
    <w:p w14:paraId="42DC6408" w14:textId="3FD5F009" w:rsidR="008A335A" w:rsidRDefault="008A335A" w:rsidP="008A335A">
      <w:pPr>
        <w:tabs>
          <w:tab w:val="left" w:pos="1607"/>
        </w:tabs>
        <w:rPr>
          <w:rFonts w:cs="Arial"/>
          <w:bCs/>
          <w:color w:val="5E6375"/>
          <w:sz w:val="20"/>
          <w:szCs w:val="20"/>
        </w:rPr>
      </w:pPr>
      <w:r>
        <w:rPr>
          <w:rFonts w:cs="Arial"/>
          <w:bCs/>
          <w:color w:val="5E6375"/>
          <w:sz w:val="20"/>
          <w:szCs w:val="20"/>
        </w:rPr>
        <w:t>Somijā viens no prioritār</w:t>
      </w:r>
      <w:r w:rsidR="00601D00">
        <w:rPr>
          <w:rFonts w:cs="Arial"/>
          <w:bCs/>
          <w:color w:val="5E6375"/>
          <w:sz w:val="20"/>
          <w:szCs w:val="20"/>
        </w:rPr>
        <w:t>ajiem</w:t>
      </w:r>
      <w:r>
        <w:rPr>
          <w:rFonts w:cs="Arial"/>
          <w:bCs/>
          <w:color w:val="5E6375"/>
          <w:sz w:val="20"/>
          <w:szCs w:val="20"/>
        </w:rPr>
        <w:t xml:space="preserve"> jautājumiem valstī ir izglītības attīstība, un arī šajā jomā, izmantojot sarunu dialoga procedūru</w:t>
      </w:r>
      <w:r w:rsidR="00601D00">
        <w:rPr>
          <w:rFonts w:cs="Arial"/>
          <w:bCs/>
          <w:color w:val="5E6375"/>
          <w:sz w:val="20"/>
          <w:szCs w:val="20"/>
        </w:rPr>
        <w:t>,</w:t>
      </w:r>
      <w:r>
        <w:rPr>
          <w:rFonts w:cs="Arial"/>
          <w:bCs/>
          <w:color w:val="5E6375"/>
          <w:sz w:val="20"/>
          <w:szCs w:val="20"/>
        </w:rPr>
        <w:t xml:space="preserve"> tiek īstenots projekts, izstrādājot jaunu mācību ekosistēmu – DigiOne, lai pēc iespējas </w:t>
      </w:r>
      <w:r w:rsidRPr="008A335A">
        <w:rPr>
          <w:rFonts w:cs="Arial"/>
          <w:bCs/>
          <w:color w:val="5E6375"/>
          <w:sz w:val="20"/>
          <w:szCs w:val="20"/>
        </w:rPr>
        <w:t>automatizēt</w:t>
      </w:r>
      <w:r>
        <w:rPr>
          <w:rFonts w:cs="Arial"/>
          <w:bCs/>
          <w:color w:val="5E6375"/>
          <w:sz w:val="20"/>
          <w:szCs w:val="20"/>
        </w:rPr>
        <w:t>u</w:t>
      </w:r>
      <w:r w:rsidRPr="008A335A">
        <w:rPr>
          <w:rFonts w:cs="Arial"/>
          <w:bCs/>
          <w:color w:val="5E6375"/>
          <w:sz w:val="20"/>
          <w:szCs w:val="20"/>
        </w:rPr>
        <w:t xml:space="preserve"> administrācijas darbu un</w:t>
      </w:r>
      <w:r>
        <w:rPr>
          <w:rFonts w:cs="Arial"/>
          <w:bCs/>
          <w:color w:val="5E6375"/>
          <w:sz w:val="20"/>
          <w:szCs w:val="20"/>
        </w:rPr>
        <w:t xml:space="preserve"> paplašinātu iespēju</w:t>
      </w:r>
      <w:r w:rsidRPr="008A335A">
        <w:rPr>
          <w:rFonts w:cs="Arial"/>
          <w:bCs/>
          <w:color w:val="5E6375"/>
          <w:sz w:val="20"/>
          <w:szCs w:val="20"/>
        </w:rPr>
        <w:t xml:space="preserve"> apkopot informāciju no dažādiem avotiem</w:t>
      </w:r>
      <w:r>
        <w:rPr>
          <w:rFonts w:cs="Arial"/>
          <w:bCs/>
          <w:color w:val="5E6375"/>
          <w:sz w:val="20"/>
          <w:szCs w:val="20"/>
        </w:rPr>
        <w:t xml:space="preserve"> vienā sistēmā.</w:t>
      </w:r>
    </w:p>
    <w:p w14:paraId="05F15CE3" w14:textId="1BF65150" w:rsidR="00D9633C" w:rsidRPr="00AA3F48" w:rsidRDefault="005B1E93" w:rsidP="008A335A">
      <w:pPr>
        <w:tabs>
          <w:tab w:val="left" w:pos="1607"/>
        </w:tabs>
        <w:jc w:val="right"/>
        <w:rPr>
          <w:rFonts w:cs="Arial"/>
          <w:bCs/>
          <w:color w:val="5E6375"/>
          <w:sz w:val="20"/>
          <w:szCs w:val="20"/>
        </w:rPr>
      </w:pPr>
      <w:r w:rsidRPr="00CF5726">
        <w:rPr>
          <w:rFonts w:cs="Arial"/>
          <w:bCs/>
          <w:color w:val="5E6375"/>
          <w:sz w:val="18"/>
          <w:szCs w:val="20"/>
        </w:rPr>
        <w:t>14.tabula.</w:t>
      </w:r>
      <w:r w:rsidRPr="00CF5726">
        <w:rPr>
          <w:rFonts w:cs="Arial"/>
          <w:color w:val="5E6175"/>
          <w:sz w:val="18"/>
          <w:szCs w:val="20"/>
        </w:rPr>
        <w:t xml:space="preserve"> Praktisks inovāciju iepirkumu piemērs –</w:t>
      </w:r>
      <w:r w:rsidRPr="00CF5726">
        <w:rPr>
          <w:sz w:val="20"/>
        </w:rPr>
        <w:t xml:space="preserve"> </w:t>
      </w:r>
      <w:r w:rsidRPr="00CF5726">
        <w:rPr>
          <w:rFonts w:cs="Arial"/>
          <w:color w:val="5E6175"/>
          <w:sz w:val="18"/>
          <w:szCs w:val="20"/>
        </w:rPr>
        <w:t xml:space="preserve">DigiOne mācību ekosistēma </w:t>
      </w:r>
      <w:r w:rsidRPr="00AA3F48">
        <w:rPr>
          <w:rFonts w:cs="Arial"/>
          <w:color w:val="5E6175"/>
          <w:sz w:val="20"/>
          <w:szCs w:val="20"/>
        </w:rPr>
        <w:t xml:space="preserve"> </w:t>
      </w:r>
    </w:p>
    <w:tbl>
      <w:tblPr>
        <w:tblStyle w:val="GridTable1Light-Accent13"/>
        <w:tblW w:w="8926" w:type="dxa"/>
        <w:tblLayout w:type="fixed"/>
        <w:tblLook w:val="0000" w:firstRow="0" w:lastRow="0" w:firstColumn="0" w:lastColumn="0" w:noHBand="0" w:noVBand="0"/>
      </w:tblPr>
      <w:tblGrid>
        <w:gridCol w:w="2428"/>
        <w:gridCol w:w="6498"/>
      </w:tblGrid>
      <w:tr w:rsidR="00A74218" w:rsidRPr="00AA3F48" w14:paraId="03AA4DC8" w14:textId="77777777" w:rsidTr="00B27567">
        <w:trPr>
          <w:trHeight w:val="239"/>
        </w:trPr>
        <w:tc>
          <w:tcPr>
            <w:tcW w:w="8926" w:type="dxa"/>
            <w:gridSpan w:val="2"/>
            <w:shd w:val="clear" w:color="auto" w:fill="F2F2F2" w:themeFill="background1" w:themeFillShade="F2"/>
          </w:tcPr>
          <w:p w14:paraId="0C2EE447" w14:textId="4A7FFF1A" w:rsidR="00A74218" w:rsidRPr="00AA3F48" w:rsidRDefault="00A74218" w:rsidP="004C5020">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Piemērs Nr.</w:t>
            </w:r>
            <w:r w:rsidR="00493421" w:rsidRPr="00AA3F48">
              <w:rPr>
                <w:rFonts w:cs="Arial"/>
                <w:b/>
                <w:bCs/>
                <w:color w:val="2F5496" w:themeColor="accent5" w:themeShade="BF"/>
                <w:sz w:val="20"/>
                <w:szCs w:val="20"/>
              </w:rPr>
              <w:t>4</w:t>
            </w:r>
            <w:r w:rsidR="002A59F4" w:rsidRPr="00AA3F48">
              <w:rPr>
                <w:rFonts w:cs="Arial"/>
                <w:b/>
                <w:bCs/>
                <w:color w:val="2F5496" w:themeColor="accent5" w:themeShade="BF"/>
                <w:sz w:val="20"/>
                <w:szCs w:val="20"/>
              </w:rPr>
              <w:t xml:space="preserve"> Sarunu dialogs mācību ekosistēmas izveidei</w:t>
            </w:r>
          </w:p>
          <w:p w14:paraId="04F69B23" w14:textId="1761560D" w:rsidR="00493421" w:rsidRPr="00AA3F48" w:rsidRDefault="00493421" w:rsidP="004C5020">
            <w:pPr>
              <w:tabs>
                <w:tab w:val="left" w:pos="1607"/>
              </w:tabs>
              <w:rPr>
                <w:rFonts w:cs="Arial"/>
                <w:b/>
                <w:bCs/>
                <w:color w:val="5E6375"/>
                <w:sz w:val="20"/>
                <w:szCs w:val="20"/>
              </w:rPr>
            </w:pPr>
          </w:p>
        </w:tc>
      </w:tr>
      <w:tr w:rsidR="00A74218" w:rsidRPr="00AA3F48" w14:paraId="4EBB94B1" w14:textId="77777777" w:rsidTr="00B27567">
        <w:trPr>
          <w:trHeight w:val="240"/>
        </w:trPr>
        <w:tc>
          <w:tcPr>
            <w:tcW w:w="2428" w:type="dxa"/>
          </w:tcPr>
          <w:p w14:paraId="3776B0BF"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498" w:type="dxa"/>
          </w:tcPr>
          <w:p w14:paraId="1CE66BA0" w14:textId="1B197526"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DigiOne</w:t>
            </w:r>
            <w:r w:rsidR="004520D7" w:rsidRPr="00AA3F48">
              <w:rPr>
                <w:rFonts w:cs="Arial"/>
                <w:b/>
                <w:bCs/>
                <w:color w:val="5E6375"/>
                <w:sz w:val="20"/>
                <w:szCs w:val="20"/>
              </w:rPr>
              <w:t xml:space="preserve"> - j</w:t>
            </w:r>
            <w:r w:rsidRPr="00AA3F48">
              <w:rPr>
                <w:rFonts w:cs="Arial"/>
                <w:b/>
                <w:bCs/>
                <w:color w:val="5E6375"/>
                <w:sz w:val="20"/>
                <w:szCs w:val="20"/>
              </w:rPr>
              <w:t>auna mācību ekosistēma  (</w:t>
            </w:r>
            <w:r w:rsidRPr="00AA3F48">
              <w:rPr>
                <w:rFonts w:cs="Arial"/>
                <w:b/>
                <w:bCs/>
                <w:i/>
                <w:iCs/>
                <w:color w:val="5E6375"/>
                <w:sz w:val="20"/>
                <w:szCs w:val="20"/>
              </w:rPr>
              <w:t>OPPIMISEN UUSI EKOSYSTEEMI</w:t>
            </w:r>
            <w:r w:rsidRPr="00AA3F48">
              <w:rPr>
                <w:rFonts w:cs="Arial"/>
                <w:b/>
                <w:bCs/>
                <w:color w:val="5E6375"/>
                <w:sz w:val="20"/>
                <w:szCs w:val="20"/>
              </w:rPr>
              <w:t>)</w:t>
            </w:r>
          </w:p>
        </w:tc>
      </w:tr>
      <w:tr w:rsidR="00A74218" w:rsidRPr="00AA3F48" w14:paraId="64CF2081" w14:textId="77777777" w:rsidTr="00B27567">
        <w:trPr>
          <w:trHeight w:val="240"/>
        </w:trPr>
        <w:tc>
          <w:tcPr>
            <w:tcW w:w="2428" w:type="dxa"/>
          </w:tcPr>
          <w:p w14:paraId="0D4433A7"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Labās prakses īstenotājs</w:t>
            </w:r>
          </w:p>
        </w:tc>
        <w:tc>
          <w:tcPr>
            <w:tcW w:w="6498" w:type="dxa"/>
          </w:tcPr>
          <w:p w14:paraId="0C7E4FFC"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t>Vantaa pilsēta Somijā</w:t>
            </w:r>
          </w:p>
        </w:tc>
      </w:tr>
      <w:tr w:rsidR="00A74218" w:rsidRPr="00AA3F48" w14:paraId="6F23F41D" w14:textId="77777777" w:rsidTr="00B27567">
        <w:trPr>
          <w:trHeight w:val="240"/>
        </w:trPr>
        <w:tc>
          <w:tcPr>
            <w:tcW w:w="2428" w:type="dxa"/>
          </w:tcPr>
          <w:p w14:paraId="791EEA46" w14:textId="77777777" w:rsidR="00A74218" w:rsidRPr="00AA3F48" w:rsidRDefault="00A74218" w:rsidP="004C5020">
            <w:pPr>
              <w:tabs>
                <w:tab w:val="left" w:pos="1607"/>
              </w:tabs>
              <w:spacing w:after="120"/>
              <w:rPr>
                <w:rFonts w:cs="Arial"/>
                <w:b/>
                <w:bCs/>
                <w:color w:val="5E6375"/>
                <w:sz w:val="20"/>
                <w:szCs w:val="20"/>
              </w:rPr>
            </w:pPr>
            <w:r w:rsidRPr="00AA3F48">
              <w:rPr>
                <w:rFonts w:cs="Arial"/>
                <w:b/>
                <w:bCs/>
                <w:color w:val="5E6375"/>
                <w:sz w:val="20"/>
                <w:szCs w:val="20"/>
              </w:rPr>
              <w:lastRenderedPageBreak/>
              <w:t>Laika periods</w:t>
            </w:r>
          </w:p>
        </w:tc>
        <w:tc>
          <w:tcPr>
            <w:tcW w:w="6498" w:type="dxa"/>
          </w:tcPr>
          <w:p w14:paraId="320E7179" w14:textId="3C1F58EB" w:rsidR="00A74218" w:rsidRPr="00AA3F48" w:rsidRDefault="00A74218" w:rsidP="004C5020">
            <w:pPr>
              <w:tabs>
                <w:tab w:val="left" w:pos="1607"/>
              </w:tabs>
              <w:spacing w:after="120"/>
              <w:rPr>
                <w:rFonts w:cs="Arial"/>
                <w:bCs/>
                <w:color w:val="5E6375"/>
                <w:sz w:val="20"/>
                <w:szCs w:val="20"/>
              </w:rPr>
            </w:pPr>
            <w:r w:rsidRPr="00AA3F48">
              <w:rPr>
                <w:rFonts w:cs="Arial"/>
                <w:bCs/>
                <w:color w:val="5E6375"/>
                <w:sz w:val="20"/>
                <w:szCs w:val="20"/>
              </w:rPr>
              <w:t xml:space="preserve">Paredzamais projekta ilgums ir četri gadi, un tā īstenošana notiks pakāpeniski. Mērķis ir izmēģināt pirmos pakalpojumus 2020. – </w:t>
            </w:r>
            <w:r w:rsidR="004520D7" w:rsidRPr="00AA3F48">
              <w:rPr>
                <w:rFonts w:cs="Arial"/>
                <w:bCs/>
                <w:color w:val="5E6375"/>
                <w:sz w:val="20"/>
                <w:szCs w:val="20"/>
              </w:rPr>
              <w:t>20</w:t>
            </w:r>
            <w:r w:rsidRPr="00AA3F48">
              <w:rPr>
                <w:rFonts w:cs="Arial"/>
                <w:bCs/>
                <w:color w:val="5E6375"/>
                <w:sz w:val="20"/>
                <w:szCs w:val="20"/>
              </w:rPr>
              <w:t xml:space="preserve">21. </w:t>
            </w:r>
            <w:r w:rsidR="004520D7" w:rsidRPr="00AA3F48">
              <w:rPr>
                <w:rFonts w:cs="Arial"/>
                <w:bCs/>
                <w:color w:val="5E6375"/>
                <w:sz w:val="20"/>
                <w:szCs w:val="20"/>
              </w:rPr>
              <w:t>m</w:t>
            </w:r>
            <w:r w:rsidRPr="00AA3F48">
              <w:rPr>
                <w:rFonts w:cs="Arial"/>
                <w:bCs/>
                <w:color w:val="5E6375"/>
                <w:sz w:val="20"/>
                <w:szCs w:val="20"/>
              </w:rPr>
              <w:t>ācību gadā.</w:t>
            </w:r>
          </w:p>
        </w:tc>
      </w:tr>
      <w:tr w:rsidR="00A74218" w:rsidRPr="00AA3F48" w14:paraId="5BE7E75F" w14:textId="77777777" w:rsidTr="00B27567">
        <w:trPr>
          <w:trHeight w:val="239"/>
        </w:trPr>
        <w:tc>
          <w:tcPr>
            <w:tcW w:w="8926" w:type="dxa"/>
            <w:gridSpan w:val="2"/>
            <w:shd w:val="clear" w:color="auto" w:fill="F2F2F2" w:themeFill="background1" w:themeFillShade="F2"/>
          </w:tcPr>
          <w:p w14:paraId="5158EF79" w14:textId="77777777" w:rsidR="00A74218" w:rsidRPr="00AA3F48" w:rsidRDefault="00A74218" w:rsidP="004C5020">
            <w:pPr>
              <w:tabs>
                <w:tab w:val="left" w:pos="1607"/>
              </w:tabs>
              <w:rPr>
                <w:rFonts w:cs="Arial"/>
                <w:b/>
                <w:bCs/>
                <w:color w:val="5E6375"/>
                <w:sz w:val="20"/>
                <w:szCs w:val="20"/>
              </w:rPr>
            </w:pPr>
            <w:r w:rsidRPr="00AA3F48">
              <w:rPr>
                <w:rFonts w:cs="Arial"/>
                <w:b/>
                <w:bCs/>
                <w:color w:val="5E6375"/>
                <w:sz w:val="20"/>
                <w:szCs w:val="20"/>
              </w:rPr>
              <w:t xml:space="preserve">Detalizēts apraksts </w:t>
            </w:r>
          </w:p>
        </w:tc>
      </w:tr>
      <w:tr w:rsidR="00A74218" w:rsidRPr="00AA3F48" w14:paraId="30110CB4" w14:textId="77777777" w:rsidTr="00B27567">
        <w:trPr>
          <w:trHeight w:val="429"/>
        </w:trPr>
        <w:tc>
          <w:tcPr>
            <w:tcW w:w="2428" w:type="dxa"/>
          </w:tcPr>
          <w:p w14:paraId="6AA40F5C" w14:textId="77777777" w:rsidR="00A74218" w:rsidRPr="00AA3F48" w:rsidRDefault="00A74218" w:rsidP="004C5020">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498" w:type="dxa"/>
          </w:tcPr>
          <w:p w14:paraId="32EE332F" w14:textId="77777777" w:rsidR="00A74218" w:rsidRPr="00AA3F48" w:rsidRDefault="00A74218" w:rsidP="004C5020">
            <w:pPr>
              <w:tabs>
                <w:tab w:val="left" w:pos="1607"/>
              </w:tabs>
              <w:spacing w:after="120"/>
              <w:rPr>
                <w:rFonts w:cs="Arial"/>
                <w:color w:val="5E6375"/>
                <w:sz w:val="20"/>
                <w:szCs w:val="20"/>
              </w:rPr>
            </w:pPr>
            <w:r w:rsidRPr="00AA3F48">
              <w:rPr>
                <w:rFonts w:cs="Arial"/>
                <w:color w:val="5E6375"/>
                <w:sz w:val="20"/>
                <w:szCs w:val="20"/>
              </w:rPr>
              <w:t>DigiOne projekta mērķis ir izveidot valsts mēroga digitālo platformu, kas apvieno mācību un izglītības sistēmas. Platformas mērķis ir izaugt par digitālu ekosistēmu izglītības jomā, kurai var pievienoties izglītības nodrošinātāji un dalībnieki.</w:t>
            </w:r>
          </w:p>
          <w:p w14:paraId="772E6817" w14:textId="55C6F328" w:rsidR="00A74218" w:rsidRPr="00AA3F48" w:rsidRDefault="00A74218" w:rsidP="004C5020">
            <w:pPr>
              <w:tabs>
                <w:tab w:val="left" w:pos="1607"/>
              </w:tabs>
              <w:spacing w:after="120"/>
              <w:rPr>
                <w:rFonts w:cs="Arial"/>
                <w:color w:val="5E6375"/>
                <w:sz w:val="20"/>
                <w:szCs w:val="20"/>
              </w:rPr>
            </w:pPr>
            <w:r w:rsidRPr="00AA3F48">
              <w:rPr>
                <w:rFonts w:cs="Arial"/>
                <w:color w:val="5E6375"/>
                <w:sz w:val="20"/>
                <w:szCs w:val="20"/>
              </w:rPr>
              <w:t>Ar platformas palīdzību, kas integrē sistēmas, tiek meklētas iespējas, piem</w:t>
            </w:r>
            <w:r w:rsidR="004520D7" w:rsidRPr="00AA3F48">
              <w:rPr>
                <w:rFonts w:cs="Arial"/>
                <w:color w:val="5E6375"/>
                <w:sz w:val="20"/>
                <w:szCs w:val="20"/>
              </w:rPr>
              <w:t>ēram,</w:t>
            </w:r>
            <w:r w:rsidRPr="00AA3F48">
              <w:rPr>
                <w:rFonts w:cs="Arial"/>
                <w:color w:val="5E6375"/>
                <w:sz w:val="20"/>
                <w:szCs w:val="20"/>
              </w:rPr>
              <w:t> automatizēt administrācijas darbu un apkopot informāciju no dažādiem avotiem, lai atbalstītu vadību un lēmumu pieņemšanu.</w:t>
            </w:r>
          </w:p>
          <w:p w14:paraId="4A5C2846" w14:textId="77777777" w:rsidR="00A74218" w:rsidRPr="00AA3F48" w:rsidRDefault="00A74218" w:rsidP="004C5020">
            <w:pPr>
              <w:tabs>
                <w:tab w:val="left" w:pos="1607"/>
              </w:tabs>
              <w:spacing w:after="120"/>
              <w:rPr>
                <w:rFonts w:cs="Arial"/>
                <w:color w:val="5E6375"/>
                <w:sz w:val="20"/>
                <w:szCs w:val="20"/>
              </w:rPr>
            </w:pPr>
            <w:r w:rsidRPr="00AA3F48">
              <w:rPr>
                <w:rFonts w:cs="Arial"/>
                <w:color w:val="5E6375"/>
                <w:sz w:val="20"/>
                <w:szCs w:val="20"/>
              </w:rPr>
              <w:t>Projekta DigiOne īstenošanai ir atvēlēti aptuveni 11 miljoni EUR, no kuriem Business Finland ir apņēmies finansēt 5,4 miljonus EUR un Vantaa pilsēta 5,4 miljonus EUR. </w:t>
            </w:r>
          </w:p>
          <w:p w14:paraId="4C81F140" w14:textId="77777777" w:rsidR="00A74218" w:rsidRPr="00AA3F48" w:rsidRDefault="00A74218" w:rsidP="004C5020">
            <w:pPr>
              <w:tabs>
                <w:tab w:val="left" w:pos="1607"/>
              </w:tabs>
              <w:spacing w:after="120"/>
              <w:rPr>
                <w:rFonts w:cs="Arial"/>
                <w:color w:val="5E6375"/>
                <w:sz w:val="20"/>
                <w:szCs w:val="20"/>
              </w:rPr>
            </w:pPr>
            <w:r w:rsidRPr="00AA3F48">
              <w:rPr>
                <w:rFonts w:cs="Arial"/>
                <w:color w:val="5E6375"/>
                <w:sz w:val="20"/>
                <w:szCs w:val="20"/>
              </w:rPr>
              <w:t>Mērķis ir, lai citas pašvaldības, valsts pārstāvji un pakalpojumu sniedzēji piedalītos izstrādē ar savām investīcijām.</w:t>
            </w:r>
            <w:r w:rsidRPr="00AA3F48">
              <w:rPr>
                <w:rFonts w:cs="Arial"/>
                <w:color w:val="000000"/>
                <w:sz w:val="23"/>
                <w:szCs w:val="23"/>
                <w:shd w:val="clear" w:color="auto" w:fill="FFFFFF"/>
              </w:rPr>
              <w:t> </w:t>
            </w:r>
          </w:p>
        </w:tc>
      </w:tr>
      <w:tr w:rsidR="00A74218" w:rsidRPr="00AA3F48" w14:paraId="37530D6E" w14:textId="77777777" w:rsidTr="00B27567">
        <w:trPr>
          <w:trHeight w:val="429"/>
        </w:trPr>
        <w:tc>
          <w:tcPr>
            <w:tcW w:w="2428" w:type="dxa"/>
          </w:tcPr>
          <w:p w14:paraId="192110D0" w14:textId="77777777" w:rsidR="00A74218" w:rsidRPr="00AA3F48" w:rsidRDefault="00A74218" w:rsidP="004C5020">
            <w:pPr>
              <w:tabs>
                <w:tab w:val="left" w:pos="1607"/>
              </w:tabs>
              <w:rPr>
                <w:rFonts w:cs="Arial"/>
                <w:b/>
                <w:bCs/>
                <w:color w:val="5E6375"/>
                <w:sz w:val="20"/>
                <w:szCs w:val="20"/>
              </w:rPr>
            </w:pPr>
            <w:r w:rsidRPr="00AA3F48">
              <w:rPr>
                <w:rFonts w:cs="Arial"/>
                <w:b/>
                <w:bCs/>
                <w:color w:val="5E6375"/>
                <w:sz w:val="20"/>
                <w:szCs w:val="20"/>
              </w:rPr>
              <w:t>Inovāciju iepirkuma procedūra</w:t>
            </w:r>
          </w:p>
        </w:tc>
        <w:tc>
          <w:tcPr>
            <w:tcW w:w="6498" w:type="dxa"/>
          </w:tcPr>
          <w:p w14:paraId="248EB09D" w14:textId="4C6B1F12" w:rsidR="00A74218" w:rsidRPr="00AA3F48" w:rsidRDefault="00A74218" w:rsidP="004C5020">
            <w:pPr>
              <w:tabs>
                <w:tab w:val="left" w:pos="1607"/>
              </w:tabs>
              <w:rPr>
                <w:rFonts w:cs="Arial"/>
                <w:color w:val="5E6375"/>
                <w:sz w:val="20"/>
                <w:szCs w:val="20"/>
              </w:rPr>
            </w:pPr>
            <w:r w:rsidRPr="00AA3F48">
              <w:rPr>
                <w:rFonts w:cs="Arial"/>
                <w:color w:val="5E6375"/>
                <w:sz w:val="20"/>
                <w:szCs w:val="20"/>
              </w:rPr>
              <w:t>Notiek sarunas (</w:t>
            </w:r>
            <w:r w:rsidRPr="00AA3F48">
              <w:rPr>
                <w:rFonts w:cs="Arial"/>
                <w:b/>
                <w:color w:val="5E6375"/>
                <w:sz w:val="20"/>
                <w:szCs w:val="20"/>
              </w:rPr>
              <w:t>sarunu dialogi</w:t>
            </w:r>
            <w:r w:rsidRPr="00AA3F48">
              <w:rPr>
                <w:rFonts w:cs="Arial"/>
                <w:color w:val="5E6375"/>
                <w:sz w:val="20"/>
                <w:szCs w:val="20"/>
              </w:rPr>
              <w:t>) par īpašumtiesībām uz pakalpojumu platformu un ekosistēmu pārvaldības modeli, un kopā ar nozares spēlētājiem tiek izveidoti iepirkumu noteikumi izglītības tehnoloģijai.</w:t>
            </w:r>
          </w:p>
          <w:p w14:paraId="4493D1B3" w14:textId="77777777" w:rsidR="004520D7" w:rsidRPr="00AA3F48" w:rsidRDefault="004520D7" w:rsidP="004C5020">
            <w:pPr>
              <w:tabs>
                <w:tab w:val="left" w:pos="1607"/>
              </w:tabs>
              <w:rPr>
                <w:rFonts w:cs="Arial"/>
                <w:color w:val="5E6375"/>
                <w:sz w:val="20"/>
                <w:szCs w:val="20"/>
              </w:rPr>
            </w:pPr>
          </w:p>
          <w:p w14:paraId="111A4198" w14:textId="08A29A28" w:rsidR="004520D7" w:rsidRPr="00AA3F48" w:rsidRDefault="00A74218" w:rsidP="00AD188F">
            <w:pPr>
              <w:tabs>
                <w:tab w:val="left" w:pos="1607"/>
              </w:tabs>
              <w:rPr>
                <w:rFonts w:cs="Arial"/>
                <w:color w:val="5E6375"/>
                <w:sz w:val="20"/>
                <w:szCs w:val="20"/>
              </w:rPr>
            </w:pPr>
            <w:r w:rsidRPr="00AA3F48">
              <w:rPr>
                <w:rFonts w:cs="Arial"/>
                <w:color w:val="5E6375"/>
                <w:sz w:val="20"/>
                <w:szCs w:val="20"/>
              </w:rPr>
              <w:t>Pakalpojumu izstrāde, uzturēšana un īpašumtiesības ir komercdarbības veicēju atbildība. Administratīvos un mācību pakalpojumus ražo komerciālu pakalpojumu sniedzēji. Paredzēts, ka komerciālie dalībnieki attīstībā piedalās ar saviem ieguldījumiem un ir gatavi attīstīt jaunus vai esošus pakalpojumus ekosistēmas nepieciešamajā veidā</w:t>
            </w:r>
            <w:r w:rsidR="004520D7" w:rsidRPr="00AA3F48">
              <w:rPr>
                <w:rFonts w:cs="Arial"/>
                <w:color w:val="5E6375"/>
                <w:sz w:val="20"/>
                <w:szCs w:val="20"/>
              </w:rPr>
              <w:t>.</w:t>
            </w:r>
            <w:r w:rsidR="00AD188F" w:rsidRPr="00AA3F48">
              <w:rPr>
                <w:rFonts w:cs="Arial"/>
                <w:color w:val="5E6375"/>
                <w:sz w:val="20"/>
                <w:szCs w:val="20"/>
              </w:rPr>
              <w:t xml:space="preserve"> </w:t>
            </w:r>
          </w:p>
        </w:tc>
      </w:tr>
      <w:tr w:rsidR="00A74218" w:rsidRPr="00AA3F48" w14:paraId="712ED64C" w14:textId="77777777" w:rsidTr="00B27567">
        <w:trPr>
          <w:trHeight w:val="429"/>
        </w:trPr>
        <w:tc>
          <w:tcPr>
            <w:tcW w:w="2428" w:type="dxa"/>
          </w:tcPr>
          <w:p w14:paraId="08370B0F" w14:textId="1E144435" w:rsidR="00A74218" w:rsidRPr="00AA3F48" w:rsidRDefault="00F974B3" w:rsidP="004C5020">
            <w:pPr>
              <w:tabs>
                <w:tab w:val="left" w:pos="1607"/>
              </w:tabs>
              <w:rPr>
                <w:rFonts w:cs="Arial"/>
                <w:b/>
                <w:bCs/>
                <w:color w:val="5E6375"/>
                <w:sz w:val="20"/>
                <w:szCs w:val="20"/>
              </w:rPr>
            </w:pPr>
            <w:r w:rsidRPr="00AA3F48">
              <w:rPr>
                <w:rFonts w:cs="Arial"/>
                <w:b/>
                <w:bCs/>
                <w:color w:val="5E6175"/>
                <w:sz w:val="20"/>
                <w:szCs w:val="20"/>
              </w:rPr>
              <w:t>Iespēja piemērot pieredzi Latvijā</w:t>
            </w:r>
          </w:p>
        </w:tc>
        <w:tc>
          <w:tcPr>
            <w:tcW w:w="6498" w:type="dxa"/>
          </w:tcPr>
          <w:p w14:paraId="42AFE69C" w14:textId="2A73CC2D" w:rsidR="00A74218" w:rsidRPr="00AA3F48" w:rsidRDefault="004520D7" w:rsidP="004C5020">
            <w:pPr>
              <w:tabs>
                <w:tab w:val="left" w:pos="1607"/>
              </w:tabs>
              <w:rPr>
                <w:rFonts w:cs="Arial"/>
                <w:color w:val="5E6375"/>
                <w:sz w:val="20"/>
                <w:szCs w:val="20"/>
              </w:rPr>
            </w:pPr>
            <w:r w:rsidRPr="00AA3F48">
              <w:rPr>
                <w:rFonts w:cs="Arial"/>
                <w:color w:val="5E6375"/>
                <w:sz w:val="20"/>
                <w:szCs w:val="20"/>
              </w:rPr>
              <w:t>Vienotas digitālas mācību platformas izveide ir aktuāla arī Latvijā un</w:t>
            </w:r>
            <w:r w:rsidR="00601D00">
              <w:rPr>
                <w:rFonts w:cs="Arial"/>
                <w:color w:val="5E6375"/>
                <w:sz w:val="20"/>
                <w:szCs w:val="20"/>
              </w:rPr>
              <w:t>,</w:t>
            </w:r>
            <w:r w:rsidRPr="00AA3F48">
              <w:rPr>
                <w:rFonts w:cs="Arial"/>
                <w:color w:val="5E6375"/>
                <w:sz w:val="20"/>
                <w:szCs w:val="20"/>
              </w:rPr>
              <w:t xml:space="preserve"> ņemot vērā komplekso risinājumu un dažādas iesaistītās puses, inovāciju iepirkums varētu būt viens no veidiem</w:t>
            </w:r>
            <w:r w:rsidR="00601D00">
              <w:rPr>
                <w:rFonts w:cs="Arial"/>
                <w:color w:val="5E6375"/>
                <w:sz w:val="20"/>
                <w:szCs w:val="20"/>
              </w:rPr>
              <w:t>,</w:t>
            </w:r>
            <w:r w:rsidRPr="00AA3F48">
              <w:rPr>
                <w:rFonts w:cs="Arial"/>
                <w:color w:val="5E6375"/>
                <w:sz w:val="20"/>
                <w:szCs w:val="20"/>
              </w:rPr>
              <w:t xml:space="preserve"> kā iepirkt nepieciešamos pakalpojumus.</w:t>
            </w:r>
          </w:p>
        </w:tc>
      </w:tr>
      <w:tr w:rsidR="00A74218" w:rsidRPr="00AA3F48" w14:paraId="5089D832" w14:textId="77777777" w:rsidTr="00B27567">
        <w:trPr>
          <w:trHeight w:val="239"/>
        </w:trPr>
        <w:tc>
          <w:tcPr>
            <w:tcW w:w="2428" w:type="dxa"/>
          </w:tcPr>
          <w:p w14:paraId="143A5654" w14:textId="77777777" w:rsidR="00A74218" w:rsidRPr="00AA3F48" w:rsidRDefault="00A74218" w:rsidP="004C5020">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498" w:type="dxa"/>
          </w:tcPr>
          <w:p w14:paraId="1D0E817A" w14:textId="376C9C83" w:rsidR="00A74218" w:rsidRPr="00AA3F48" w:rsidRDefault="004C7ADB" w:rsidP="00601D00">
            <w:pPr>
              <w:tabs>
                <w:tab w:val="left" w:pos="1607"/>
              </w:tabs>
              <w:rPr>
                <w:rFonts w:cs="Arial"/>
                <w:color w:val="5E6375"/>
                <w:sz w:val="20"/>
                <w:szCs w:val="20"/>
              </w:rPr>
            </w:pPr>
            <w:r>
              <w:rPr>
                <w:rFonts w:cs="Arial"/>
                <w:color w:val="5E6375"/>
                <w:sz w:val="20"/>
                <w:szCs w:val="20"/>
              </w:rPr>
              <w:t xml:space="preserve">DigiOne projekta informācija pieejama: </w:t>
            </w:r>
            <w:r w:rsidRPr="00AA3F48">
              <w:rPr>
                <w:rFonts w:cs="Arial"/>
                <w:color w:val="5E6375"/>
                <w:sz w:val="20"/>
                <w:szCs w:val="20"/>
              </w:rPr>
              <w:t>https://www.vantaa.fi/hallinto_ja_talous/talous_ja_strategia/hankkeet_ja_projektit/sivistystoimen_toimiala/oppimisen_uusi_ekosysteemi#T%C3%A4rkeimm%C3%A4t linjaukset</w:t>
            </w:r>
            <w:r>
              <w:rPr>
                <w:rFonts w:cs="Arial"/>
                <w:color w:val="5E6375"/>
                <w:sz w:val="20"/>
                <w:szCs w:val="20"/>
              </w:rPr>
              <w:t xml:space="preserve"> </w:t>
            </w:r>
            <w:r w:rsidRPr="00AA3F48">
              <w:rPr>
                <w:rFonts w:cs="Arial"/>
                <w:color w:val="5E6375"/>
                <w:sz w:val="20"/>
                <w:szCs w:val="20"/>
              </w:rPr>
              <w:t xml:space="preserve"> </w:t>
            </w:r>
            <w:r>
              <w:rPr>
                <w:rFonts w:cs="Arial"/>
                <w:color w:val="5E6375"/>
                <w:sz w:val="20"/>
                <w:szCs w:val="20"/>
              </w:rPr>
              <w:t xml:space="preserve">  </w:t>
            </w:r>
          </w:p>
        </w:tc>
      </w:tr>
    </w:tbl>
    <w:p w14:paraId="058BA701" w14:textId="79C8717B" w:rsidR="005B1E93" w:rsidRPr="00AA3F48" w:rsidRDefault="00D9633C" w:rsidP="002A59F4">
      <w:pPr>
        <w:rPr>
          <w:rFonts w:cs="Arial"/>
          <w:color w:val="5E6175"/>
          <w:sz w:val="18"/>
          <w:szCs w:val="18"/>
        </w:rPr>
      </w:pPr>
      <w:r w:rsidRPr="00AA3F48">
        <w:rPr>
          <w:rFonts w:cs="Arial"/>
          <w:color w:val="5E6175"/>
          <w:sz w:val="18"/>
          <w:szCs w:val="18"/>
        </w:rPr>
        <w:t xml:space="preserve">Avots: CSE COE informācijas apkopojums, izmantojot publiski pieejamu </w:t>
      </w:r>
      <w:r w:rsidR="005E6D8E" w:rsidRPr="00AA3F48">
        <w:rPr>
          <w:rFonts w:cs="Arial"/>
          <w:color w:val="5E6175"/>
          <w:sz w:val="18"/>
          <w:szCs w:val="18"/>
        </w:rPr>
        <w:t>informāciju</w:t>
      </w:r>
      <w:r w:rsidRPr="00AA3F48">
        <w:rPr>
          <w:rFonts w:cs="Arial"/>
          <w:color w:val="5E6175"/>
          <w:sz w:val="18"/>
          <w:szCs w:val="18"/>
        </w:rPr>
        <w:t xml:space="preserve"> </w:t>
      </w:r>
    </w:p>
    <w:p w14:paraId="59929758" w14:textId="77777777" w:rsidR="005B1E93" w:rsidRPr="00AA3F48" w:rsidRDefault="005B1E93" w:rsidP="002A59F4">
      <w:pPr>
        <w:rPr>
          <w:b/>
          <w:color w:val="2F5496" w:themeColor="accent5" w:themeShade="BF"/>
          <w:lang w:eastAsia="lv-LV"/>
        </w:rPr>
      </w:pPr>
    </w:p>
    <w:p w14:paraId="5F914F08" w14:textId="3E8D1E97" w:rsidR="002A59F4" w:rsidRPr="00AA3F48" w:rsidRDefault="002A59F4" w:rsidP="0084311D">
      <w:pPr>
        <w:pStyle w:val="ListParagraph"/>
        <w:numPr>
          <w:ilvl w:val="1"/>
          <w:numId w:val="64"/>
        </w:numPr>
        <w:spacing w:before="240" w:after="120" w:line="240" w:lineRule="auto"/>
        <w:rPr>
          <w:rStyle w:val="Heading2Char"/>
          <w:color w:val="2F5496" w:themeColor="accent5" w:themeShade="BF"/>
        </w:rPr>
      </w:pPr>
      <w:bookmarkStart w:id="94" w:name="_Toc55381443"/>
      <w:r w:rsidRPr="00AA3F48">
        <w:rPr>
          <w:rStyle w:val="Heading2Char"/>
          <w:color w:val="2F5496" w:themeColor="accent5" w:themeShade="BF"/>
        </w:rPr>
        <w:t>Igaunija</w:t>
      </w:r>
      <w:bookmarkEnd w:id="94"/>
      <w:r w:rsidRPr="00AA3F48">
        <w:rPr>
          <w:rStyle w:val="Heading2Char"/>
          <w:color w:val="2F5496" w:themeColor="accent5" w:themeShade="BF"/>
        </w:rPr>
        <w:t xml:space="preserve"> </w:t>
      </w:r>
    </w:p>
    <w:tbl>
      <w:tblPr>
        <w:tblStyle w:val="TableGrid"/>
        <w:tblW w:w="0" w:type="auto"/>
        <w:tblLook w:val="04A0" w:firstRow="1" w:lastRow="0" w:firstColumn="1" w:lastColumn="0" w:noHBand="0" w:noVBand="1"/>
      </w:tblPr>
      <w:tblGrid>
        <w:gridCol w:w="8966"/>
      </w:tblGrid>
      <w:tr w:rsidR="002A59F4" w:rsidRPr="00AA3F48" w14:paraId="779C469F" w14:textId="77777777" w:rsidTr="004C5020">
        <w:tc>
          <w:tcPr>
            <w:tcW w:w="8966" w:type="dxa"/>
            <w:tcBorders>
              <w:top w:val="nil"/>
              <w:left w:val="nil"/>
              <w:bottom w:val="nil"/>
              <w:right w:val="nil"/>
            </w:tcBorders>
            <w:shd w:val="clear" w:color="auto" w:fill="F2F2F2" w:themeFill="background1" w:themeFillShade="F2"/>
          </w:tcPr>
          <w:p w14:paraId="6491CD28" w14:textId="15A4F032" w:rsidR="002A59F4" w:rsidRPr="00AA3F48" w:rsidRDefault="002A59F4" w:rsidP="004C5020">
            <w:pPr>
              <w:spacing w:before="120" w:after="120"/>
              <w:ind w:left="318" w:right="187" w:hanging="142"/>
              <w:rPr>
                <w:rStyle w:val="Heading2Char"/>
                <w:rFonts w:eastAsiaTheme="minorHAnsi"/>
                <w:color w:val="2F5496" w:themeColor="accent5" w:themeShade="BF"/>
                <w:sz w:val="20"/>
                <w:szCs w:val="20"/>
                <w:lang w:eastAsia="lv-LV"/>
              </w:rPr>
            </w:pPr>
            <w:r w:rsidRPr="00AA3F48">
              <w:rPr>
                <w:noProof/>
                <w:lang w:val="ru-RU" w:eastAsia="ru-RU"/>
              </w:rPr>
              <w:drawing>
                <wp:inline distT="0" distB="0" distL="0" distR="0" wp14:anchorId="739F7378" wp14:editId="471DC378">
                  <wp:extent cx="720000" cy="457571"/>
                  <wp:effectExtent l="0" t="0" r="4445" b="0"/>
                  <wp:docPr id="41" name="Picture 41" descr="File:Flag of Esto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Flag of Estonia.sv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0000" cy="457571"/>
                          </a:xfrm>
                          <a:prstGeom prst="rect">
                            <a:avLst/>
                          </a:prstGeom>
                          <a:noFill/>
                          <a:ln>
                            <a:noFill/>
                          </a:ln>
                        </pic:spPr>
                      </pic:pic>
                    </a:graphicData>
                  </a:graphic>
                </wp:inline>
              </w:drawing>
            </w:r>
            <w:r w:rsidRPr="00AA3F48">
              <w:rPr>
                <w:rFonts w:cs="Arial"/>
                <w:b/>
                <w:color w:val="2F5496" w:themeColor="accent5" w:themeShade="BF"/>
                <w:sz w:val="20"/>
                <w:szCs w:val="20"/>
                <w:lang w:eastAsia="lv-LV"/>
              </w:rPr>
              <w:t xml:space="preserve">   </w:t>
            </w:r>
          </w:p>
          <w:p w14:paraId="77222DDD" w14:textId="7546619B" w:rsidR="00DB7048" w:rsidRPr="00CF5726" w:rsidRDefault="00E53D9E" w:rsidP="00E2253F">
            <w:pPr>
              <w:rPr>
                <w:color w:val="5E6175"/>
                <w:sz w:val="20"/>
              </w:rPr>
            </w:pPr>
            <w:r w:rsidRPr="00CF5726">
              <w:rPr>
                <w:color w:val="5E6175"/>
                <w:sz w:val="20"/>
              </w:rPr>
              <w:t xml:space="preserve">Igaunijā ir izveidota speciāla valsts </w:t>
            </w:r>
            <w:r w:rsidRPr="00CF5726">
              <w:rPr>
                <w:b/>
                <w:color w:val="2F5496" w:themeColor="accent5" w:themeShade="BF"/>
                <w:sz w:val="20"/>
              </w:rPr>
              <w:t xml:space="preserve">atbalsta programma </w:t>
            </w:r>
            <w:r w:rsidR="00DB7048" w:rsidRPr="00CF5726">
              <w:rPr>
                <w:b/>
                <w:color w:val="2F5496" w:themeColor="accent5" w:themeShade="BF"/>
                <w:sz w:val="20"/>
              </w:rPr>
              <w:t>inovāciju iepirkumu veicināšanai</w:t>
            </w:r>
            <w:r w:rsidR="00DB7048" w:rsidRPr="00CF5726">
              <w:rPr>
                <w:color w:val="5E6175"/>
                <w:sz w:val="20"/>
              </w:rPr>
              <w:t xml:space="preserve">. Programma tiek finansētas no ES fondu 2014.-2020.gada plānošanas perioda līdzekļiem. </w:t>
            </w:r>
            <w:r w:rsidRPr="00CF5726">
              <w:rPr>
                <w:color w:val="5E6175"/>
                <w:sz w:val="20"/>
              </w:rPr>
              <w:t xml:space="preserve"> </w:t>
            </w:r>
            <w:r w:rsidR="00DB7048" w:rsidRPr="00CF5726">
              <w:rPr>
                <w:color w:val="5E6175"/>
                <w:sz w:val="20"/>
              </w:rPr>
              <w:t xml:space="preserve">Atbalsta ietvaros tiek palielināta </w:t>
            </w:r>
            <w:r w:rsidR="00B04379" w:rsidRPr="00CF5726">
              <w:rPr>
                <w:color w:val="5E6175"/>
                <w:sz w:val="20"/>
              </w:rPr>
              <w:t>sabiedriskā sektora un uzņēmumu izpratn</w:t>
            </w:r>
            <w:r w:rsidR="00DB7048" w:rsidRPr="00CF5726">
              <w:rPr>
                <w:color w:val="5E6175"/>
                <w:sz w:val="20"/>
              </w:rPr>
              <w:t>e</w:t>
            </w:r>
            <w:r w:rsidR="00B04379" w:rsidRPr="00CF5726">
              <w:rPr>
                <w:color w:val="5E6175"/>
                <w:sz w:val="20"/>
              </w:rPr>
              <w:t>, izmantojot prezentācijas, informācijas dienas, konferences un publikācijas</w:t>
            </w:r>
            <w:r w:rsidR="00DB7048" w:rsidRPr="00CF5726">
              <w:rPr>
                <w:color w:val="5E6175"/>
                <w:sz w:val="20"/>
              </w:rPr>
              <w:t xml:space="preserve"> par inovatīvajiem iepirkumiem</w:t>
            </w:r>
            <w:r w:rsidR="00B04379" w:rsidRPr="00CF5726">
              <w:rPr>
                <w:color w:val="5E6175"/>
                <w:sz w:val="20"/>
              </w:rPr>
              <w:t>. Piegādātājiem un potenciālajiem pretendentiem tiek nodrošināta apmācība pēc vajadzības</w:t>
            </w:r>
            <w:r w:rsidR="00DB7048" w:rsidRPr="00CF5726">
              <w:rPr>
                <w:color w:val="5E6175"/>
                <w:sz w:val="20"/>
              </w:rPr>
              <w:t>.</w:t>
            </w:r>
          </w:p>
          <w:p w14:paraId="4C912744" w14:textId="5CBD0FFA" w:rsidR="002A59F4" w:rsidRPr="00AA3F48" w:rsidRDefault="00DB7048" w:rsidP="00D41FAE">
            <w:pPr>
              <w:spacing w:before="240" w:after="120"/>
              <w:rPr>
                <w:rStyle w:val="Heading2Char"/>
                <w:rFonts w:eastAsiaTheme="minorHAnsi"/>
                <w:bCs/>
                <w:color w:val="2F5496" w:themeColor="accent5" w:themeShade="BF"/>
                <w:sz w:val="20"/>
                <w:szCs w:val="20"/>
              </w:rPr>
            </w:pPr>
            <w:r w:rsidRPr="00AA3F48">
              <w:rPr>
                <w:rFonts w:eastAsia="Batang" w:cs="Arial"/>
                <w:color w:val="5E6175"/>
                <w:sz w:val="20"/>
                <w:szCs w:val="20"/>
              </w:rPr>
              <w:t xml:space="preserve">Īpaši uzsverama realizēto pasākumu ilgtspēja, kas tiek </w:t>
            </w:r>
            <w:r w:rsidR="00D41FAE" w:rsidRPr="00AA3F48">
              <w:rPr>
                <w:rFonts w:eastAsia="Batang" w:cs="Arial"/>
                <w:color w:val="5E6175"/>
                <w:sz w:val="20"/>
                <w:szCs w:val="20"/>
              </w:rPr>
              <w:t>nodrošināta</w:t>
            </w:r>
            <w:r w:rsidR="00601D00">
              <w:rPr>
                <w:rFonts w:eastAsia="Batang" w:cs="Arial"/>
                <w:color w:val="5E6175"/>
                <w:sz w:val="20"/>
                <w:szCs w:val="20"/>
              </w:rPr>
              <w:t>,</w:t>
            </w:r>
            <w:r w:rsidR="00D41FAE" w:rsidRPr="00AA3F48">
              <w:rPr>
                <w:rFonts w:eastAsia="Batang" w:cs="Arial"/>
                <w:color w:val="5E6175"/>
                <w:sz w:val="20"/>
                <w:szCs w:val="20"/>
              </w:rPr>
              <w:t xml:space="preserve"> izveidojot </w:t>
            </w:r>
            <w:r w:rsidR="00D41FAE" w:rsidRPr="00AA3F48">
              <w:rPr>
                <w:rFonts w:eastAsia="Batang" w:cs="Arial"/>
                <w:b/>
                <w:bCs/>
                <w:color w:val="2F5496" w:themeColor="accent5" w:themeShade="BF"/>
                <w:sz w:val="20"/>
                <w:szCs w:val="20"/>
              </w:rPr>
              <w:t xml:space="preserve">inovāciju </w:t>
            </w:r>
            <w:r w:rsidR="00B04379" w:rsidRPr="00AA3F48">
              <w:rPr>
                <w:rFonts w:eastAsia="Batang" w:cs="Arial"/>
                <w:b/>
                <w:bCs/>
                <w:color w:val="2F5496" w:themeColor="accent5" w:themeShade="BF"/>
                <w:sz w:val="20"/>
                <w:szCs w:val="20"/>
              </w:rPr>
              <w:t>iepirkuma kontaktpunkt</w:t>
            </w:r>
            <w:r w:rsidR="00D41FAE" w:rsidRPr="00AA3F48">
              <w:rPr>
                <w:rFonts w:eastAsia="Batang" w:cs="Arial"/>
                <w:b/>
                <w:bCs/>
                <w:color w:val="2F5496" w:themeColor="accent5" w:themeShade="BF"/>
                <w:sz w:val="20"/>
                <w:szCs w:val="20"/>
              </w:rPr>
              <w:t>u</w:t>
            </w:r>
            <w:r w:rsidR="00B04379" w:rsidRPr="00AA3F48">
              <w:rPr>
                <w:rFonts w:eastAsia="Batang" w:cs="Arial"/>
                <w:color w:val="5E6175"/>
                <w:sz w:val="20"/>
                <w:szCs w:val="20"/>
              </w:rPr>
              <w:t xml:space="preserve"> un </w:t>
            </w:r>
            <w:r w:rsidR="00D41FAE" w:rsidRPr="00AA3F48">
              <w:rPr>
                <w:rFonts w:eastAsia="Batang" w:cs="Arial"/>
                <w:color w:val="5E6175"/>
                <w:sz w:val="20"/>
                <w:szCs w:val="20"/>
              </w:rPr>
              <w:t xml:space="preserve">nodrošinot tā darbību. </w:t>
            </w:r>
          </w:p>
        </w:tc>
      </w:tr>
    </w:tbl>
    <w:p w14:paraId="736D853B" w14:textId="5AE312A7" w:rsidR="002A59F4" w:rsidRPr="00AA3F48" w:rsidRDefault="002A59F4" w:rsidP="0084311D">
      <w:pPr>
        <w:pStyle w:val="Heading3"/>
        <w:numPr>
          <w:ilvl w:val="2"/>
          <w:numId w:val="64"/>
        </w:numPr>
        <w:spacing w:before="240" w:after="120"/>
        <w:rPr>
          <w:b w:val="0"/>
        </w:rPr>
      </w:pPr>
      <w:bookmarkStart w:id="95" w:name="_Toc55381444"/>
      <w:r w:rsidRPr="00AA3F48">
        <w:rPr>
          <w:b w:val="0"/>
        </w:rPr>
        <w:t>Igaunijas tiesiskais regulējums inovāciju iepirkumu jomā</w:t>
      </w:r>
      <w:bookmarkEnd w:id="95"/>
    </w:p>
    <w:tbl>
      <w:tblPr>
        <w:tblStyle w:val="TableGrid"/>
        <w:tblW w:w="0" w:type="auto"/>
        <w:tblLook w:val="04A0" w:firstRow="1" w:lastRow="0" w:firstColumn="1" w:lastColumn="0" w:noHBand="0" w:noVBand="1"/>
      </w:tblPr>
      <w:tblGrid>
        <w:gridCol w:w="8966"/>
      </w:tblGrid>
      <w:tr w:rsidR="002A59F4" w:rsidRPr="00AA3F48" w14:paraId="6E656A83" w14:textId="77777777" w:rsidTr="004C5020">
        <w:tc>
          <w:tcPr>
            <w:tcW w:w="8966" w:type="dxa"/>
            <w:tcBorders>
              <w:top w:val="nil"/>
              <w:left w:val="nil"/>
              <w:bottom w:val="nil"/>
              <w:right w:val="nil"/>
            </w:tcBorders>
            <w:shd w:val="clear" w:color="auto" w:fill="F2F2F2" w:themeFill="background1" w:themeFillShade="F2"/>
          </w:tcPr>
          <w:p w14:paraId="6313963D" w14:textId="77777777" w:rsidR="002A59F4" w:rsidRPr="00AA3F48" w:rsidRDefault="002A59F4" w:rsidP="005C64FF">
            <w:pPr>
              <w:spacing w:before="120" w:after="120"/>
              <w:ind w:left="318" w:right="187" w:hanging="568"/>
              <w:rPr>
                <w:rFonts w:cs="Arial"/>
                <w:b/>
                <w:color w:val="2F5496" w:themeColor="accent5" w:themeShade="BF"/>
                <w:sz w:val="20"/>
                <w:szCs w:val="20"/>
                <w:lang w:eastAsia="lv-LV"/>
              </w:rPr>
            </w:pPr>
            <w:r w:rsidRPr="00AA3F48">
              <w:rPr>
                <w:rFonts w:cs="Arial"/>
                <w:b/>
                <w:color w:val="2F5496" w:themeColor="accent5" w:themeShade="BF"/>
                <w:sz w:val="20"/>
                <w:szCs w:val="20"/>
                <w:lang w:eastAsia="lv-LV"/>
              </w:rPr>
              <w:t xml:space="preserve">     Tiesību akti, vadlīnijas un stratēģijas</w:t>
            </w:r>
          </w:p>
          <w:p w14:paraId="01779182" w14:textId="5BCD6D2A" w:rsidR="002A59F4" w:rsidRPr="00AA3F48" w:rsidRDefault="002A59F4"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lastRenderedPageBreak/>
              <w:t>Likums par publisko iepirkumu</w:t>
            </w:r>
            <w:r w:rsidR="002A1EC3" w:rsidRPr="00AA3F48">
              <w:rPr>
                <w:rStyle w:val="FootnoteReference"/>
                <w:color w:val="5E6175"/>
                <w:sz w:val="20"/>
                <w:szCs w:val="20"/>
              </w:rPr>
              <w:footnoteReference w:id="104"/>
            </w:r>
          </w:p>
          <w:p w14:paraId="3E24E2E5" w14:textId="34173E2E" w:rsidR="002A1EC3" w:rsidRPr="00AA3F48" w:rsidRDefault="002A1EC3"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t>Nosac</w:t>
            </w:r>
            <w:r w:rsidR="000B77C4" w:rsidRPr="00AA3F48">
              <w:rPr>
                <w:rFonts w:cs="Arial"/>
                <w:color w:val="5E6175"/>
                <w:sz w:val="20"/>
                <w:szCs w:val="20"/>
              </w:rPr>
              <w:t>ījumi</w:t>
            </w:r>
            <w:r w:rsidRPr="00AA3F48">
              <w:rPr>
                <w:rFonts w:cs="Arial"/>
                <w:color w:val="5E6175"/>
                <w:sz w:val="20"/>
                <w:szCs w:val="20"/>
              </w:rPr>
              <w:t xml:space="preserve"> inovāciju iepirkuma atbalstam</w:t>
            </w:r>
            <w:r w:rsidRPr="00AA3F48">
              <w:rPr>
                <w:rStyle w:val="FootnoteReference"/>
                <w:color w:val="5E6175"/>
                <w:sz w:val="20"/>
                <w:szCs w:val="20"/>
              </w:rPr>
              <w:footnoteReference w:id="105"/>
            </w:r>
          </w:p>
          <w:p w14:paraId="44DE280C" w14:textId="4DB75541" w:rsidR="009F0439" w:rsidRPr="00AA3F48" w:rsidRDefault="009F0439" w:rsidP="004C59F6">
            <w:pPr>
              <w:pStyle w:val="ListParagraph"/>
              <w:numPr>
                <w:ilvl w:val="0"/>
                <w:numId w:val="10"/>
              </w:numPr>
              <w:spacing w:before="120" w:after="120" w:line="276" w:lineRule="auto"/>
              <w:rPr>
                <w:rFonts w:cs="Arial"/>
                <w:color w:val="5E6175"/>
                <w:sz w:val="20"/>
                <w:szCs w:val="20"/>
              </w:rPr>
            </w:pPr>
            <w:r w:rsidRPr="00AA3F48">
              <w:rPr>
                <w:rFonts w:cs="Arial"/>
                <w:color w:val="5E6175"/>
                <w:sz w:val="20"/>
                <w:szCs w:val="20"/>
              </w:rPr>
              <w:t>Vadlīnijas “Kā izveidot kompetences centru inovāciju iepirkumiem”</w:t>
            </w:r>
            <w:r w:rsidR="004E7818" w:rsidRPr="00AA3F48">
              <w:rPr>
                <w:rStyle w:val="FootnoteReference"/>
                <w:color w:val="5E6175"/>
                <w:sz w:val="20"/>
                <w:szCs w:val="20"/>
              </w:rPr>
              <w:footnoteReference w:id="106"/>
            </w:r>
          </w:p>
          <w:p w14:paraId="1B776940" w14:textId="3CD932F4" w:rsidR="00B876D4" w:rsidRPr="00AA3F48" w:rsidRDefault="00B876D4" w:rsidP="00C20A94">
            <w:pPr>
              <w:spacing w:before="120" w:after="120"/>
              <w:ind w:left="318" w:right="187" w:hanging="142"/>
              <w:rPr>
                <w:rFonts w:cs="Arial"/>
                <w:b/>
                <w:color w:val="2F5496" w:themeColor="accent5" w:themeShade="BF"/>
                <w:sz w:val="20"/>
                <w:szCs w:val="20"/>
                <w:lang w:eastAsia="lv-LV"/>
              </w:rPr>
            </w:pPr>
            <w:bookmarkStart w:id="96" w:name="_Toc51436888"/>
            <w:bookmarkStart w:id="97" w:name="_Toc51436889"/>
            <w:r w:rsidRPr="00AA3F48">
              <w:rPr>
                <w:rFonts w:cs="Arial"/>
                <w:b/>
                <w:color w:val="2F5496" w:themeColor="accent5" w:themeShade="BF"/>
                <w:sz w:val="20"/>
                <w:szCs w:val="20"/>
                <w:lang w:eastAsia="lv-LV"/>
              </w:rPr>
              <w:t>Latvijā pārņemamie un izmantojamie piemēri</w:t>
            </w:r>
            <w:bookmarkEnd w:id="96"/>
          </w:p>
          <w:p w14:paraId="504B28B4" w14:textId="2222F00F" w:rsidR="00B876D4" w:rsidRPr="00AA3F48" w:rsidRDefault="00E45DF0" w:rsidP="0027251E">
            <w:pPr>
              <w:spacing w:before="240" w:after="120"/>
              <w:rPr>
                <w:rStyle w:val="Heading2Char"/>
                <w:rFonts w:eastAsiaTheme="minorHAnsi"/>
                <w:b w:val="0"/>
                <w:color w:val="5E6175"/>
                <w:sz w:val="20"/>
                <w:szCs w:val="20"/>
                <w:lang w:eastAsia="lv-LV"/>
              </w:rPr>
            </w:pPr>
            <w:r w:rsidRPr="00AA3F48">
              <w:rPr>
                <w:b/>
                <w:color w:val="2F5496" w:themeColor="accent5" w:themeShade="BF"/>
                <w:sz w:val="20"/>
              </w:rPr>
              <w:t>Igaunijā ir veikti pētījumi</w:t>
            </w:r>
            <w:r w:rsidRPr="00AA3F48">
              <w:rPr>
                <w:rStyle w:val="Heading2Char"/>
                <w:rFonts w:eastAsiaTheme="minorHAnsi"/>
                <w:bCs/>
                <w:iCs/>
                <w:color w:val="2F5496" w:themeColor="accent5" w:themeShade="BF"/>
                <w:sz w:val="20"/>
                <w:szCs w:val="20"/>
                <w:lang w:eastAsia="lv-LV"/>
              </w:rPr>
              <w:t xml:space="preserve">, </w:t>
            </w:r>
            <w:bookmarkEnd w:id="97"/>
            <w:r w:rsidRPr="00AA3F48">
              <w:rPr>
                <w:rFonts w:cs="Arial"/>
                <w:color w:val="5E6175"/>
                <w:sz w:val="20"/>
                <w:szCs w:val="20"/>
              </w:rPr>
              <w:t xml:space="preserve">lai izvērtētu faktorus, kas atbalsta vai kavē inovāciju iepirkumu piemērošanu praksē un vai realizētie inovāciju jomas iepirkumi tiešām bija inovatīvi. </w:t>
            </w:r>
          </w:p>
        </w:tc>
      </w:tr>
    </w:tbl>
    <w:p w14:paraId="43B41DB9" w14:textId="77777777" w:rsidR="002A59F4" w:rsidRPr="00AA3F48" w:rsidRDefault="002A59F4" w:rsidP="002A59F4">
      <w:pPr>
        <w:spacing w:after="120" w:line="240" w:lineRule="auto"/>
        <w:rPr>
          <w:rStyle w:val="Heading2Char"/>
        </w:rPr>
      </w:pPr>
    </w:p>
    <w:p w14:paraId="6FE51F0A" w14:textId="77777777" w:rsidR="002A59F4" w:rsidRPr="00AA3F48" w:rsidRDefault="002A59F4" w:rsidP="002A59F4">
      <w:pPr>
        <w:spacing w:after="120" w:line="240" w:lineRule="auto"/>
        <w:rPr>
          <w:rStyle w:val="Heading2Char"/>
          <w:rFonts w:eastAsiaTheme="minorHAnsi"/>
          <w:color w:val="2F5496" w:themeColor="accent5" w:themeShade="BF"/>
          <w:sz w:val="20"/>
          <w:szCs w:val="20"/>
          <w:lang w:eastAsia="lv-LV"/>
        </w:rPr>
      </w:pPr>
      <w:r w:rsidRPr="00AA3F48">
        <w:rPr>
          <w:rFonts w:cs="Arial"/>
          <w:b/>
          <w:color w:val="2F5496" w:themeColor="accent5" w:themeShade="BF"/>
          <w:sz w:val="20"/>
          <w:szCs w:val="20"/>
          <w:lang w:eastAsia="lv-LV"/>
        </w:rPr>
        <w:t>Iepirkuma jomu regulējošie tiesību akti</w:t>
      </w:r>
    </w:p>
    <w:p w14:paraId="4C80C30A" w14:textId="22762F19" w:rsidR="00931DBD" w:rsidRPr="00AA3F48" w:rsidRDefault="003256A3" w:rsidP="00931DBD">
      <w:pPr>
        <w:spacing w:after="120" w:line="240" w:lineRule="auto"/>
        <w:rPr>
          <w:rFonts w:cs="Arial"/>
          <w:color w:val="5E6175"/>
          <w:sz w:val="20"/>
          <w:szCs w:val="20"/>
          <w:lang w:eastAsia="lv-LV"/>
        </w:rPr>
      </w:pPr>
      <w:r w:rsidRPr="00AA3F48">
        <w:rPr>
          <w:rFonts w:cs="Arial"/>
          <w:color w:val="5E6175"/>
          <w:sz w:val="20"/>
          <w:szCs w:val="20"/>
          <w:lang w:eastAsia="lv-LV"/>
        </w:rPr>
        <w:t xml:space="preserve">Igaunijā publiskā iepirkuma jomu regulē </w:t>
      </w:r>
      <w:r w:rsidRPr="00AA3F48">
        <w:rPr>
          <w:rFonts w:cs="Arial"/>
          <w:b/>
          <w:color w:val="2F5496" w:themeColor="accent5" w:themeShade="BF"/>
          <w:sz w:val="20"/>
          <w:szCs w:val="20"/>
          <w:lang w:eastAsia="lv-LV"/>
        </w:rPr>
        <w:t>Likums par publisko iepirkumu</w:t>
      </w:r>
      <w:r w:rsidR="00B876D4" w:rsidRPr="00AA3F48">
        <w:rPr>
          <w:rFonts w:cs="Arial"/>
          <w:b/>
          <w:color w:val="2F5496" w:themeColor="accent5" w:themeShade="BF"/>
          <w:sz w:val="20"/>
          <w:szCs w:val="20"/>
          <w:lang w:eastAsia="lv-LV"/>
        </w:rPr>
        <w:t>,</w:t>
      </w:r>
      <w:r w:rsidRPr="00AA3F48">
        <w:rPr>
          <w:rFonts w:cs="Arial"/>
          <w:color w:val="2F5496" w:themeColor="accent5" w:themeShade="BF"/>
          <w:sz w:val="20"/>
          <w:szCs w:val="20"/>
          <w:lang w:eastAsia="lv-LV"/>
        </w:rPr>
        <w:t xml:space="preserve"> </w:t>
      </w:r>
      <w:r w:rsidR="00B876D4" w:rsidRPr="00AA3F48">
        <w:rPr>
          <w:rFonts w:cs="Arial"/>
          <w:color w:val="5E6175"/>
          <w:sz w:val="20"/>
          <w:szCs w:val="20"/>
          <w:lang w:eastAsia="lv-LV"/>
        </w:rPr>
        <w:t xml:space="preserve">kas ir </w:t>
      </w:r>
      <w:r w:rsidRPr="00AA3F48">
        <w:rPr>
          <w:rFonts w:cs="Arial"/>
          <w:color w:val="5E6175"/>
          <w:sz w:val="20"/>
          <w:szCs w:val="20"/>
          <w:lang w:eastAsia="lv-LV"/>
        </w:rPr>
        <w:t xml:space="preserve">papildināts ar vairākiem Igaunijas valdības noteikumiem. </w:t>
      </w:r>
      <w:r w:rsidR="00931DBD" w:rsidRPr="00AA3F48">
        <w:rPr>
          <w:rFonts w:cs="Arial"/>
          <w:color w:val="5E6175"/>
          <w:sz w:val="20"/>
          <w:szCs w:val="20"/>
          <w:lang w:eastAsia="lv-LV"/>
        </w:rPr>
        <w:t>Likums paredz, ka “</w:t>
      </w:r>
      <w:r w:rsidR="00931DBD" w:rsidRPr="00AA3F48">
        <w:rPr>
          <w:rFonts w:cs="Arial"/>
          <w:i/>
          <w:color w:val="5E6175"/>
          <w:sz w:val="20"/>
          <w:szCs w:val="20"/>
          <w:lang w:eastAsia="lv-LV"/>
        </w:rPr>
        <w:t>iepirkuma veicējam ir tiesības izvēlēties inovāciju partnerību, ja tam radusies vajadzība pēc tādām inovatīvām lietām, pakalpojumiem vai celtniecības darbiem, ko nav iespējams apmierināt ar tirgū jau esošā piedāvājuma iepirkumu. Inovāciju partnerību veido ar mērķi izstrādāt inovatīvas lietas, pakalpojumus vai celtniecības darbus un tos iepirkt pēc abu pušu - iepirkuma veicēja un inovāciju partnerības dalībnieku – vienošanās par kvalitāti un cenu</w:t>
      </w:r>
      <w:r w:rsidR="00931DBD" w:rsidRPr="00AA3F48">
        <w:rPr>
          <w:rFonts w:cs="Arial"/>
          <w:color w:val="5E6175"/>
          <w:sz w:val="20"/>
          <w:szCs w:val="20"/>
          <w:lang w:eastAsia="lv-LV"/>
        </w:rPr>
        <w:t>” (Iepirkumu izskatīšana, piemērošana, § 48.). Tāpat likumā iekļautas arī tiesību normas saistībā ar Inovāciju partnerības pamatprincipiem (§ 57.)  un Pieteikumu iesniegšana un izskatīšana inovāciju partnerības gadījumā (§ 58.), priekšlikumu sagatavošana pieteikumu iesniegšanai inovāciju partnerībā (§ 59.), pieteikumu atvēršana un pārrunu veikšana inovāciju partnerībā (§ 60.), pieteikumu izvērtēšana inovāciju partnerībā (§ 61.) un inovāciju partnerības veidošanas posmiem (§ 62.).</w:t>
      </w:r>
    </w:p>
    <w:p w14:paraId="6DA0695D" w14:textId="0C08E149" w:rsidR="002B3AAB" w:rsidRPr="00AA3F48" w:rsidRDefault="000B77C4" w:rsidP="002B3AAB">
      <w:pPr>
        <w:spacing w:after="120" w:line="240" w:lineRule="auto"/>
        <w:rPr>
          <w:rFonts w:cs="Arial"/>
          <w:color w:val="5E6175"/>
          <w:sz w:val="20"/>
          <w:szCs w:val="20"/>
          <w:lang w:eastAsia="lv-LV"/>
        </w:rPr>
      </w:pPr>
      <w:r w:rsidRPr="00AA3F48">
        <w:rPr>
          <w:rFonts w:cs="Arial"/>
          <w:b/>
          <w:color w:val="2F5496" w:themeColor="accent5" w:themeShade="BF"/>
          <w:sz w:val="20"/>
          <w:szCs w:val="20"/>
          <w:lang w:eastAsia="lv-LV"/>
        </w:rPr>
        <w:t>Nosacījumi inovāciju iepirkuma atbalstam</w:t>
      </w:r>
      <w:r w:rsidR="00026C2A" w:rsidRPr="00AA3F48">
        <w:rPr>
          <w:rFonts w:cs="Arial"/>
          <w:b/>
          <w:color w:val="2F5496" w:themeColor="accent5" w:themeShade="BF"/>
          <w:sz w:val="20"/>
          <w:szCs w:val="20"/>
          <w:lang w:eastAsia="lv-LV"/>
        </w:rPr>
        <w:t xml:space="preserve"> </w:t>
      </w:r>
      <w:r w:rsidR="00026C2A" w:rsidRPr="00AA3F48">
        <w:rPr>
          <w:rFonts w:cs="Arial"/>
          <w:i/>
          <w:color w:val="2F5496" w:themeColor="accent5" w:themeShade="BF"/>
          <w:sz w:val="20"/>
          <w:szCs w:val="20"/>
          <w:lang w:eastAsia="lv-LV"/>
        </w:rPr>
        <w:t>(skat.piemēru “</w:t>
      </w:r>
      <w:r w:rsidR="00026C2A" w:rsidRPr="00AA3F48">
        <w:rPr>
          <w:rFonts w:cs="Arial"/>
          <w:bCs/>
          <w:i/>
          <w:color w:val="2F5496" w:themeColor="accent5" w:themeShade="BF"/>
          <w:sz w:val="20"/>
          <w:szCs w:val="20"/>
        </w:rPr>
        <w:t>Valsts atbalsta programma inovāciju iepirkumu veicināšanai”</w:t>
      </w:r>
      <w:r w:rsidR="00026C2A" w:rsidRPr="00AA3F48">
        <w:rPr>
          <w:rFonts w:cs="Arial"/>
          <w:bCs/>
          <w:color w:val="2F5496" w:themeColor="accent5" w:themeShade="BF"/>
          <w:sz w:val="20"/>
          <w:szCs w:val="20"/>
        </w:rPr>
        <w:t>)</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ir izstrādāti</w:t>
      </w:r>
      <w:r w:rsidR="00601D00">
        <w:rPr>
          <w:rFonts w:cs="Arial"/>
          <w:color w:val="5E6175"/>
          <w:sz w:val="20"/>
          <w:szCs w:val="20"/>
          <w:lang w:eastAsia="lv-LV"/>
        </w:rPr>
        <w:t>,</w:t>
      </w:r>
      <w:r w:rsidRPr="00AA3F48">
        <w:rPr>
          <w:rFonts w:cs="Arial"/>
          <w:color w:val="5E6175"/>
          <w:sz w:val="20"/>
          <w:szCs w:val="20"/>
          <w:lang w:eastAsia="lv-LV"/>
        </w:rPr>
        <w:t xml:space="preserve"> pamatojoties uz Strukturālās palīdzības likumu 2014. – 2020. gadam</w:t>
      </w:r>
      <w:r w:rsidR="00601D00">
        <w:rPr>
          <w:rFonts w:cs="Arial"/>
          <w:color w:val="5E6175"/>
          <w:sz w:val="20"/>
          <w:szCs w:val="20"/>
          <w:lang w:eastAsia="lv-LV"/>
        </w:rPr>
        <w:t>,</w:t>
      </w:r>
      <w:r w:rsidRPr="00AA3F48">
        <w:rPr>
          <w:rStyle w:val="FootnoteReference"/>
          <w:color w:val="5E6175"/>
          <w:sz w:val="20"/>
          <w:szCs w:val="20"/>
          <w:lang w:eastAsia="lv-LV"/>
        </w:rPr>
        <w:footnoteReference w:id="107"/>
      </w:r>
      <w:r w:rsidRPr="00AA3F48">
        <w:rPr>
          <w:rFonts w:cs="Arial"/>
          <w:color w:val="5E6175"/>
          <w:sz w:val="20"/>
          <w:szCs w:val="20"/>
          <w:lang w:eastAsia="lv-LV"/>
        </w:rPr>
        <w:t xml:space="preserve"> ar mērķi palielināt </w:t>
      </w:r>
      <w:r w:rsidRPr="00CF5726">
        <w:rPr>
          <w:rFonts w:cs="Arial"/>
          <w:b/>
          <w:color w:val="2F5496" w:themeColor="accent5" w:themeShade="BF"/>
          <w:sz w:val="20"/>
          <w:szCs w:val="20"/>
          <w:lang w:eastAsia="lv-LV"/>
        </w:rPr>
        <w:t>valsts sektora pieprasījumu</w:t>
      </w:r>
      <w:r w:rsidRPr="00CF5726">
        <w:rPr>
          <w:rFonts w:cs="Arial"/>
          <w:color w:val="2F5496" w:themeColor="accent5" w:themeShade="BF"/>
          <w:sz w:val="20"/>
          <w:szCs w:val="20"/>
          <w:lang w:eastAsia="lv-LV"/>
        </w:rPr>
        <w:t xml:space="preserve"> </w:t>
      </w:r>
      <w:r w:rsidRPr="00AA3F48">
        <w:rPr>
          <w:rFonts w:cs="Arial"/>
          <w:color w:val="5E6175"/>
          <w:sz w:val="20"/>
          <w:szCs w:val="20"/>
          <w:lang w:eastAsia="lv-LV"/>
        </w:rPr>
        <w:t xml:space="preserve">un izpratni par inovatīviem risinājumiem, nodrošinot iepirkumu pieredzi, kas atbalsta praktiskus jauninājumus, tādējādi attīstot inovāciju risinājumu tirgu. </w:t>
      </w:r>
      <w:r w:rsidR="002B3AAB" w:rsidRPr="00AA3F48">
        <w:rPr>
          <w:rFonts w:cs="Arial"/>
          <w:color w:val="5E6175"/>
          <w:sz w:val="20"/>
          <w:szCs w:val="20"/>
          <w:lang w:eastAsia="lv-LV"/>
        </w:rPr>
        <w:t>Atbildīgā iestāde par atbalsta sniegšanu ir Igaunijas Ekonomikas un komunikācijas ministrija.</w:t>
      </w:r>
    </w:p>
    <w:p w14:paraId="4B547B00" w14:textId="4BB76F02" w:rsidR="002B3AAB" w:rsidRPr="00AA3F48" w:rsidRDefault="002B3AAB" w:rsidP="002B3AAB">
      <w:pPr>
        <w:spacing w:after="120" w:line="240" w:lineRule="auto"/>
        <w:rPr>
          <w:rFonts w:cs="Arial"/>
          <w:color w:val="5E6175"/>
          <w:sz w:val="20"/>
          <w:szCs w:val="20"/>
          <w:lang w:eastAsia="lv-LV"/>
        </w:rPr>
      </w:pPr>
      <w:r w:rsidRPr="00AA3F48">
        <w:rPr>
          <w:rFonts w:cs="Arial"/>
          <w:color w:val="5E6175"/>
          <w:sz w:val="20"/>
          <w:szCs w:val="20"/>
          <w:lang w:eastAsia="lv-LV"/>
        </w:rPr>
        <w:t>Galvenie rezultāti, kurus sagaida projektu īstenošanā</w:t>
      </w:r>
      <w:r w:rsidR="00601D00">
        <w:rPr>
          <w:rFonts w:cs="Arial"/>
          <w:color w:val="5E6175"/>
          <w:sz w:val="20"/>
          <w:szCs w:val="20"/>
          <w:lang w:eastAsia="lv-LV"/>
        </w:rPr>
        <w:t>,</w:t>
      </w:r>
      <w:r w:rsidRPr="00AA3F48">
        <w:rPr>
          <w:rFonts w:cs="Arial"/>
          <w:color w:val="5E6175"/>
          <w:sz w:val="20"/>
          <w:szCs w:val="20"/>
          <w:lang w:eastAsia="lv-LV"/>
        </w:rPr>
        <w:t xml:space="preserve"> ir </w:t>
      </w:r>
      <w:r w:rsidRPr="00CF5726">
        <w:rPr>
          <w:rFonts w:cs="Arial"/>
          <w:b/>
          <w:color w:val="2F5496" w:themeColor="accent5" w:themeShade="BF"/>
          <w:sz w:val="20"/>
          <w:szCs w:val="20"/>
          <w:lang w:eastAsia="lv-LV"/>
        </w:rPr>
        <w:t>privātā sektora pētniecības un attīstības izdevumu īpatsvara pieaugums</w:t>
      </w:r>
      <w:r w:rsidRPr="00CF5726">
        <w:rPr>
          <w:rFonts w:cs="Arial"/>
          <w:color w:val="2F5496" w:themeColor="accent5" w:themeShade="BF"/>
          <w:sz w:val="20"/>
          <w:szCs w:val="20"/>
          <w:lang w:eastAsia="lv-LV"/>
        </w:rPr>
        <w:t>,</w:t>
      </w:r>
      <w:r w:rsidRPr="00AA3F48">
        <w:rPr>
          <w:rFonts w:cs="Arial"/>
          <w:color w:val="5E6175"/>
          <w:sz w:val="20"/>
          <w:szCs w:val="20"/>
          <w:lang w:eastAsia="lv-LV"/>
        </w:rPr>
        <w:t xml:space="preserve"> kas tiek aprēķināts procentos no IKP un </w:t>
      </w:r>
      <w:r w:rsidRPr="00CF5726">
        <w:rPr>
          <w:rFonts w:cs="Arial"/>
          <w:b/>
          <w:color w:val="2F5496" w:themeColor="accent5" w:themeShade="BF"/>
          <w:sz w:val="20"/>
          <w:szCs w:val="20"/>
          <w:lang w:eastAsia="lv-LV"/>
        </w:rPr>
        <w:t>pārdošanas ieņēmumu pieaugums no jauniem vai būtiski mainītiem produktiem vai pakalpojumiem</w:t>
      </w:r>
      <w:r w:rsidRPr="00AA3F48">
        <w:rPr>
          <w:rFonts w:cs="Arial"/>
          <w:color w:val="5E6175"/>
          <w:sz w:val="20"/>
          <w:szCs w:val="20"/>
          <w:lang w:eastAsia="lv-LV"/>
        </w:rPr>
        <w:t>.</w:t>
      </w:r>
    </w:p>
    <w:p w14:paraId="6F7EE5B5" w14:textId="572A7020" w:rsidR="002B3AAB" w:rsidRPr="00AA3F48" w:rsidRDefault="000B77C4" w:rsidP="002F37B4">
      <w:pPr>
        <w:spacing w:after="120" w:line="240" w:lineRule="auto"/>
        <w:rPr>
          <w:rFonts w:cs="Arial"/>
          <w:color w:val="5E6175"/>
          <w:sz w:val="20"/>
          <w:szCs w:val="20"/>
          <w:lang w:eastAsia="lv-LV"/>
        </w:rPr>
      </w:pPr>
      <w:r w:rsidRPr="00AA3F48">
        <w:rPr>
          <w:rFonts w:cs="Arial"/>
          <w:color w:val="5E6175"/>
          <w:sz w:val="20"/>
          <w:szCs w:val="20"/>
          <w:lang w:eastAsia="lv-LV"/>
        </w:rPr>
        <w:t xml:space="preserve">Atbalstāmās aktivitātes, par kurām piešķir valsts atbalstu </w:t>
      </w:r>
      <w:r w:rsidR="002B3AAB" w:rsidRPr="00AA3F48">
        <w:rPr>
          <w:rFonts w:cs="Arial"/>
          <w:color w:val="5E6175"/>
          <w:sz w:val="20"/>
          <w:szCs w:val="20"/>
          <w:lang w:eastAsia="lv-LV"/>
        </w:rPr>
        <w:t xml:space="preserve">valsts sektora iestāžu </w:t>
      </w:r>
      <w:r w:rsidRPr="00AA3F48">
        <w:rPr>
          <w:rFonts w:cs="Arial"/>
          <w:color w:val="5E6175"/>
          <w:sz w:val="20"/>
          <w:szCs w:val="20"/>
          <w:lang w:eastAsia="lv-LV"/>
        </w:rPr>
        <w:t>projektu īstenošanai</w:t>
      </w:r>
      <w:r w:rsidR="00601D00">
        <w:rPr>
          <w:rFonts w:cs="Arial"/>
          <w:color w:val="5E6175"/>
          <w:sz w:val="20"/>
          <w:szCs w:val="20"/>
          <w:lang w:eastAsia="lv-LV"/>
        </w:rPr>
        <w:t>,</w:t>
      </w:r>
      <w:r w:rsidRPr="00AA3F48">
        <w:rPr>
          <w:rFonts w:cs="Arial"/>
          <w:color w:val="5E6175"/>
          <w:sz w:val="20"/>
          <w:szCs w:val="20"/>
          <w:lang w:eastAsia="lv-LV"/>
        </w:rPr>
        <w:t xml:space="preserve"> ir:</w:t>
      </w:r>
      <w:r w:rsidR="002B3AAB" w:rsidRPr="00AA3F48">
        <w:rPr>
          <w:rFonts w:cs="Arial"/>
          <w:color w:val="5E6175"/>
          <w:sz w:val="20"/>
          <w:szCs w:val="20"/>
          <w:lang w:eastAsia="lv-LV"/>
        </w:rPr>
        <w:t xml:space="preserve"> </w:t>
      </w:r>
    </w:p>
    <w:p w14:paraId="79D157BD" w14:textId="4F598502" w:rsidR="002B3AAB" w:rsidRPr="00AA3F48" w:rsidRDefault="002B3AAB" w:rsidP="004C59F6">
      <w:pPr>
        <w:pStyle w:val="ListParagraph"/>
        <w:numPr>
          <w:ilvl w:val="0"/>
          <w:numId w:val="57"/>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 xml:space="preserve">nozares, tehnoloģiju, intelektuālā īpašuma un juridisko konsultāciju pasūtīšanai; </w:t>
      </w:r>
    </w:p>
    <w:p w14:paraId="6F1FF654" w14:textId="385072FF" w:rsidR="002B3AAB" w:rsidRPr="00AA3F48" w:rsidRDefault="002B3AAB" w:rsidP="004C59F6">
      <w:pPr>
        <w:pStyle w:val="ListParagraph"/>
        <w:numPr>
          <w:ilvl w:val="0"/>
          <w:numId w:val="57"/>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 xml:space="preserve">tirgus analīzes organizēšanai; </w:t>
      </w:r>
    </w:p>
    <w:p w14:paraId="3839DA58" w14:textId="38B03F64" w:rsidR="002B3AAB" w:rsidRPr="00AA3F48" w:rsidRDefault="002B3AAB" w:rsidP="004C59F6">
      <w:pPr>
        <w:pStyle w:val="ListParagraph"/>
        <w:numPr>
          <w:ilvl w:val="0"/>
          <w:numId w:val="57"/>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 xml:space="preserve">ar projektā plānoto iepirkumu plānošanu un organizēšanu saistītu pakalpojumu pasūtīšanai un ekspertu iesaistīšanai; </w:t>
      </w:r>
    </w:p>
    <w:p w14:paraId="1E7A361E" w14:textId="386DFD08" w:rsidR="002B3AAB" w:rsidRPr="00AA3F48" w:rsidRDefault="002B3AAB" w:rsidP="004C59F6">
      <w:pPr>
        <w:pStyle w:val="ListParagraph"/>
        <w:numPr>
          <w:ilvl w:val="0"/>
          <w:numId w:val="57"/>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 xml:space="preserve">projekta organizēšanai un vadīšanai nepieciešamā personāla iesaistīšanai; </w:t>
      </w:r>
    </w:p>
    <w:p w14:paraId="5BF78C49" w14:textId="3F885E8F" w:rsidR="000B77C4" w:rsidRPr="00AA3F48" w:rsidRDefault="002B3AAB" w:rsidP="004C59F6">
      <w:pPr>
        <w:pStyle w:val="ListParagraph"/>
        <w:numPr>
          <w:ilvl w:val="0"/>
          <w:numId w:val="57"/>
        </w:numPr>
        <w:spacing w:after="120" w:line="240" w:lineRule="auto"/>
        <w:contextualSpacing w:val="0"/>
        <w:rPr>
          <w:rFonts w:cs="Arial"/>
          <w:color w:val="5E6175"/>
          <w:sz w:val="20"/>
          <w:szCs w:val="20"/>
          <w:lang w:eastAsia="lv-LV"/>
        </w:rPr>
      </w:pPr>
      <w:r w:rsidRPr="00AA3F48">
        <w:rPr>
          <w:rFonts w:cs="Arial"/>
          <w:color w:val="5E6175"/>
          <w:sz w:val="20"/>
          <w:szCs w:val="20"/>
          <w:lang w:eastAsia="lv-LV"/>
        </w:rPr>
        <w:t>inovāciju produkta, pakalpojuma vai risinājuma iepirkuma īstenošanai.</w:t>
      </w:r>
    </w:p>
    <w:p w14:paraId="40181010" w14:textId="645BFCFC" w:rsidR="002B3AAB" w:rsidRPr="00AA3F48" w:rsidRDefault="002B3AAB" w:rsidP="002F37B4">
      <w:pPr>
        <w:spacing w:after="120" w:line="240" w:lineRule="auto"/>
        <w:rPr>
          <w:rFonts w:cs="Arial"/>
          <w:color w:val="5E6175"/>
          <w:sz w:val="20"/>
          <w:szCs w:val="20"/>
          <w:lang w:eastAsia="lv-LV"/>
        </w:rPr>
      </w:pPr>
      <w:r w:rsidRPr="00AA3F48">
        <w:rPr>
          <w:rFonts w:cs="Arial"/>
          <w:color w:val="5E6175"/>
          <w:sz w:val="20"/>
          <w:szCs w:val="20"/>
          <w:lang w:eastAsia="lv-LV"/>
        </w:rPr>
        <w:t xml:space="preserve">  Maksimālā atbalsta summa vienam pieteikumam ir 500 000 EUR un atbalsta maksimālā daļa projekta attiecināmajiem izdevumiem ir 50%. Ja piešķirtais atbalsts ir </w:t>
      </w:r>
      <w:r w:rsidRPr="00AA3F48">
        <w:rPr>
          <w:rFonts w:cs="Arial"/>
          <w:i/>
          <w:color w:val="5E6175"/>
          <w:sz w:val="20"/>
          <w:szCs w:val="20"/>
          <w:lang w:eastAsia="lv-LV"/>
        </w:rPr>
        <w:t>de minimis</w:t>
      </w:r>
      <w:r w:rsidRPr="00AA3F48">
        <w:rPr>
          <w:rFonts w:cs="Arial"/>
          <w:color w:val="5E6175"/>
          <w:sz w:val="20"/>
          <w:szCs w:val="20"/>
          <w:lang w:eastAsia="lv-LV"/>
        </w:rPr>
        <w:t xml:space="preserve"> atbalsts, maksimālā atbalsta summa ir EUR 200 000 ar nosacījumu, ka </w:t>
      </w:r>
      <w:r w:rsidRPr="00AA3F48">
        <w:rPr>
          <w:rFonts w:cs="Arial"/>
          <w:i/>
          <w:color w:val="5E6175"/>
          <w:sz w:val="20"/>
          <w:szCs w:val="20"/>
          <w:lang w:eastAsia="lv-LV"/>
        </w:rPr>
        <w:t>de minimis</w:t>
      </w:r>
      <w:r w:rsidRPr="00AA3F48">
        <w:rPr>
          <w:rFonts w:cs="Arial"/>
          <w:color w:val="5E6175"/>
          <w:sz w:val="20"/>
          <w:szCs w:val="20"/>
          <w:lang w:eastAsia="lv-LV"/>
        </w:rPr>
        <w:t xml:space="preserve"> atbalsts kopā ar atbalstu, kas pieprasīts saskaņā ar Inovāciju iepirkuma atbalsta nosacījumiem, nepārsniedz EUR 200 000 kārtējā finanšu gadā un divos iepriekšējos finanšu gados.</w:t>
      </w:r>
    </w:p>
    <w:p w14:paraId="72D31E6D" w14:textId="6D481ED3" w:rsidR="00694F13" w:rsidRPr="00AA3F48" w:rsidRDefault="00694F13" w:rsidP="00BC18A1">
      <w:pPr>
        <w:spacing w:after="120" w:line="240" w:lineRule="auto"/>
        <w:rPr>
          <w:rFonts w:cs="Arial"/>
          <w:color w:val="5E6175"/>
          <w:sz w:val="20"/>
          <w:szCs w:val="20"/>
          <w:lang w:eastAsia="lv-LV"/>
        </w:rPr>
      </w:pPr>
      <w:r w:rsidRPr="00AA3F48">
        <w:rPr>
          <w:rFonts w:cs="Arial"/>
          <w:color w:val="5E6175"/>
          <w:sz w:val="20"/>
          <w:szCs w:val="20"/>
          <w:lang w:eastAsia="lv-LV"/>
        </w:rPr>
        <w:t xml:space="preserve">Finansējuma saņēmēji iesniedz regulārus (ik pa 6 mēnešiem) starpposma un gala ziņojumus Ekonomikas un komunikācijas ministrijā, iekļaujot aprakstu par projekta aktivitātēm attiecīgajā periodā un informāciju par progresu projekta mērķa sasniegšanā. Atbalstu maksā, pamatojoties uz faktiskajām </w:t>
      </w:r>
      <w:r w:rsidRPr="00AA3F48">
        <w:rPr>
          <w:rFonts w:cs="Arial"/>
          <w:color w:val="5E6175"/>
          <w:sz w:val="20"/>
          <w:szCs w:val="20"/>
          <w:lang w:eastAsia="lv-LV"/>
        </w:rPr>
        <w:lastRenderedPageBreak/>
        <w:t>izmaksām (Personāla izmaksas atlīdzina 20 % apmērā no projekta attiecināmajām tiešajām izmaksām).</w:t>
      </w:r>
    </w:p>
    <w:p w14:paraId="3A4A5411" w14:textId="284337AE" w:rsidR="00BC18A1" w:rsidRPr="00AA3F48" w:rsidRDefault="00BC18A1" w:rsidP="00BC18A1">
      <w:pPr>
        <w:spacing w:after="120" w:line="240" w:lineRule="auto"/>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Iesaistītās puses</w:t>
      </w:r>
    </w:p>
    <w:p w14:paraId="5087E811" w14:textId="3280C61E" w:rsidR="00BC18A1" w:rsidRPr="00AA3F48" w:rsidRDefault="00BC18A1" w:rsidP="00BC18A1">
      <w:pPr>
        <w:spacing w:after="120" w:line="240" w:lineRule="auto"/>
        <w:rPr>
          <w:rFonts w:cs="Arial"/>
          <w:color w:val="5E6175"/>
          <w:sz w:val="20"/>
          <w:szCs w:val="20"/>
          <w:lang w:eastAsia="lv-LV"/>
        </w:rPr>
      </w:pPr>
      <w:r w:rsidRPr="00AA3F48">
        <w:rPr>
          <w:rFonts w:cs="Arial"/>
          <w:color w:val="5E6175"/>
          <w:sz w:val="20"/>
          <w:szCs w:val="20"/>
          <w:lang w:eastAsia="lv-LV"/>
        </w:rPr>
        <w:t xml:space="preserve">Finanšu ministrija veic </w:t>
      </w:r>
      <w:r w:rsidR="00126632" w:rsidRPr="00AA3F48">
        <w:rPr>
          <w:rFonts w:cs="Arial"/>
          <w:color w:val="5E6175"/>
          <w:sz w:val="20"/>
          <w:szCs w:val="20"/>
          <w:lang w:eastAsia="lv-LV"/>
        </w:rPr>
        <w:t>PIL</w:t>
      </w:r>
      <w:r w:rsidRPr="00AA3F48">
        <w:rPr>
          <w:rFonts w:cs="Arial"/>
          <w:color w:val="5E6175"/>
          <w:sz w:val="20"/>
          <w:szCs w:val="20"/>
          <w:lang w:eastAsia="lv-LV"/>
        </w:rPr>
        <w:t xml:space="preserve"> un uz tā pamata izveidoto tiesību aktu ievērošanas uzraudzību sabiedrības interešu aizsardzībai.  </w:t>
      </w:r>
    </w:p>
    <w:p w14:paraId="08DEB07E" w14:textId="77777777" w:rsidR="00BC18A1" w:rsidRPr="00AA3F48" w:rsidRDefault="00BC18A1" w:rsidP="00BC18A1">
      <w:pPr>
        <w:spacing w:after="120" w:line="240" w:lineRule="auto"/>
        <w:rPr>
          <w:rFonts w:cs="Arial"/>
          <w:color w:val="5E6175"/>
          <w:sz w:val="20"/>
          <w:szCs w:val="20"/>
          <w:lang w:eastAsia="lv-LV"/>
        </w:rPr>
      </w:pPr>
      <w:r w:rsidRPr="00AA3F48">
        <w:rPr>
          <w:rFonts w:cs="Arial"/>
          <w:color w:val="5E6175"/>
          <w:sz w:val="20"/>
          <w:szCs w:val="20"/>
          <w:lang w:eastAsia="lv-LV"/>
        </w:rPr>
        <w:t xml:space="preserve">Finanšu ministrijā strādājošā Publisko iepirkumu pārskata komiteja ir ārpustiesas strīdu izšķiršanas institūcija, kas saskaņā ar likumā noteiktajiem pamatiem un kārtību veic Iepirkuma likumā noteikto pārskatīšanas procedūru. Pārskatīšanas komitejas galvenais pienākums ir pārskatīšanas procedūras veikšana, t.sk. izskatot pārskatīšanas pieprasījumus un zaudējumu atlīdzināšanas pieprasījumus likumā noteiktajā kārtībā, un Revīzijas komiteja savā darbībā ievēro Publisko iepirkumu pārskatīšanas komitejas statūtus. </w:t>
      </w:r>
    </w:p>
    <w:p w14:paraId="60DA32E8" w14:textId="7AC8FA5C" w:rsidR="00BA020E" w:rsidRPr="00AA3F48" w:rsidRDefault="00BC18A1" w:rsidP="00E45DF0">
      <w:pPr>
        <w:spacing w:after="120" w:line="240" w:lineRule="auto"/>
        <w:rPr>
          <w:rFonts w:cs="Arial"/>
          <w:color w:val="5E6175"/>
          <w:sz w:val="20"/>
          <w:szCs w:val="20"/>
          <w:lang w:eastAsia="lv-LV"/>
        </w:rPr>
      </w:pPr>
      <w:r w:rsidRPr="00AA3F48">
        <w:rPr>
          <w:rFonts w:cs="Arial"/>
          <w:color w:val="5E6175"/>
          <w:sz w:val="20"/>
          <w:szCs w:val="20"/>
          <w:lang w:eastAsia="lv-LV"/>
        </w:rPr>
        <w:t>Ettevõtluse Arendamise Sihtasutus (EAS)  jeb Uzņēmējdarbības Igaunija ir valsts fonds, kura mērķis ir attīstīt Igaunijas ekonomiku, izmantojot trīs galvenās darbības jomas, t.</w:t>
      </w:r>
      <w:r w:rsidR="007A25FE" w:rsidRPr="00AA3F48">
        <w:rPr>
          <w:rFonts w:cs="Arial"/>
          <w:color w:val="5E6175"/>
          <w:sz w:val="20"/>
          <w:szCs w:val="20"/>
          <w:lang w:eastAsia="lv-LV"/>
        </w:rPr>
        <w:t>s</w:t>
      </w:r>
      <w:r w:rsidRPr="00AA3F48">
        <w:rPr>
          <w:rFonts w:cs="Arial"/>
          <w:color w:val="5E6175"/>
          <w:sz w:val="20"/>
          <w:szCs w:val="20"/>
          <w:lang w:eastAsia="lv-LV"/>
        </w:rPr>
        <w:t>k. izmantojot inovāciju iepirkumus: Igaunijas uzņēmumu attīstība un eksporta spēju stiprināšana; tūrisma ieņēmumu palielināšana; augstas pievienotās vērtības ārvalstu investīciju piesaistīšana Igaunijai.</w:t>
      </w:r>
    </w:p>
    <w:p w14:paraId="589BDABA" w14:textId="2ABBAE8A" w:rsidR="00B27023" w:rsidRPr="00AA3F48" w:rsidRDefault="00181A9C" w:rsidP="00B27023">
      <w:pPr>
        <w:spacing w:after="120" w:line="240" w:lineRule="auto"/>
        <w:rPr>
          <w:rFonts w:cs="Arial"/>
          <w:b/>
          <w:color w:val="2F5496" w:themeColor="accent5" w:themeShade="BF"/>
          <w:sz w:val="20"/>
          <w:szCs w:val="20"/>
          <w:lang w:eastAsia="lv-LV"/>
        </w:rPr>
      </w:pPr>
      <w:r w:rsidRPr="00AA3F48">
        <w:rPr>
          <w:rFonts w:cs="Arial"/>
          <w:b/>
          <w:color w:val="2F5496" w:themeColor="accent5" w:themeShade="BF"/>
          <w:sz w:val="20"/>
          <w:szCs w:val="20"/>
          <w:lang w:eastAsia="lv-LV"/>
        </w:rPr>
        <w:t>Pētījumi i</w:t>
      </w:r>
      <w:r w:rsidR="00B27023" w:rsidRPr="00AA3F48">
        <w:rPr>
          <w:rFonts w:cs="Arial"/>
          <w:b/>
          <w:color w:val="2F5496" w:themeColor="accent5" w:themeShade="BF"/>
          <w:sz w:val="20"/>
          <w:szCs w:val="20"/>
          <w:lang w:eastAsia="lv-LV"/>
        </w:rPr>
        <w:t>novāciju iepirkum</w:t>
      </w:r>
      <w:r w:rsidRPr="00AA3F48">
        <w:rPr>
          <w:rFonts w:cs="Arial"/>
          <w:b/>
          <w:color w:val="2F5496" w:themeColor="accent5" w:themeShade="BF"/>
          <w:sz w:val="20"/>
          <w:szCs w:val="20"/>
          <w:lang w:eastAsia="lv-LV"/>
        </w:rPr>
        <w:t>u</w:t>
      </w:r>
      <w:r w:rsidR="00B27023" w:rsidRPr="00AA3F48">
        <w:rPr>
          <w:rFonts w:cs="Arial"/>
          <w:b/>
          <w:color w:val="2F5496" w:themeColor="accent5" w:themeShade="BF"/>
          <w:sz w:val="20"/>
          <w:szCs w:val="20"/>
          <w:lang w:eastAsia="lv-LV"/>
        </w:rPr>
        <w:t xml:space="preserve"> </w:t>
      </w:r>
      <w:r w:rsidRPr="00AA3F48">
        <w:rPr>
          <w:rFonts w:cs="Arial"/>
          <w:b/>
          <w:color w:val="2F5496" w:themeColor="accent5" w:themeShade="BF"/>
          <w:sz w:val="20"/>
          <w:szCs w:val="20"/>
          <w:lang w:eastAsia="lv-LV"/>
        </w:rPr>
        <w:t>jomā</w:t>
      </w:r>
      <w:r w:rsidR="00B27023" w:rsidRPr="00AA3F48">
        <w:rPr>
          <w:rFonts w:cs="Arial"/>
          <w:b/>
          <w:color w:val="2F5496" w:themeColor="accent5" w:themeShade="BF"/>
          <w:sz w:val="20"/>
          <w:szCs w:val="20"/>
          <w:lang w:eastAsia="lv-LV"/>
        </w:rPr>
        <w:t xml:space="preserve"> </w:t>
      </w:r>
    </w:p>
    <w:p w14:paraId="4FCA28FE" w14:textId="16AD4793" w:rsidR="00B27023" w:rsidRPr="00AA3F48" w:rsidRDefault="00B27023" w:rsidP="00B27023">
      <w:pPr>
        <w:spacing w:after="120" w:line="240" w:lineRule="auto"/>
        <w:rPr>
          <w:rFonts w:cs="Arial"/>
          <w:color w:val="5E6175"/>
          <w:sz w:val="20"/>
          <w:szCs w:val="20"/>
          <w:lang w:eastAsia="lv-LV"/>
        </w:rPr>
      </w:pPr>
      <w:r w:rsidRPr="00AA3F48">
        <w:rPr>
          <w:rFonts w:cs="Arial"/>
          <w:color w:val="5E6175"/>
          <w:sz w:val="20"/>
          <w:szCs w:val="20"/>
          <w:lang w:eastAsia="lv-LV"/>
        </w:rPr>
        <w:t>Tallinas Tehniskās universitātes ekonomikas nodaļas maģistra Madisa Kõppera pētījumā par inovāciju iepirkumu</w:t>
      </w:r>
      <w:r w:rsidR="000A62AC" w:rsidRPr="00AA3F48">
        <w:rPr>
          <w:rStyle w:val="FootnoteReference"/>
          <w:color w:val="5E6175"/>
          <w:sz w:val="20"/>
          <w:szCs w:val="20"/>
          <w:lang w:eastAsia="lv-LV"/>
        </w:rPr>
        <w:footnoteReference w:id="108"/>
      </w:r>
      <w:r w:rsidRPr="00AA3F48">
        <w:rPr>
          <w:rFonts w:cs="Arial"/>
          <w:color w:val="5E6175"/>
          <w:sz w:val="20"/>
          <w:szCs w:val="20"/>
          <w:lang w:eastAsia="lv-LV"/>
        </w:rPr>
        <w:t xml:space="preserve"> ieviešanas praksi Igaunijas pašvaldībās secināts, ka galvenais inovāciju iepirkumu kavējošais faktors ir likumdošanas elastības trūkums. Inovāciju process ir garš un sastāv no daudzām fāzēm. Visos sektoros publiskajam sektoram ir cieši jāsadarbojas ar privāto sektoru, lai kompensētu iekšējās kompetences trūkumu, lai sasniegtu vislabāko iespējamo risinājumu. Komunikācijai jābūt atklātai un nediskriminējošai. Inovatīvā risinājuma apraksts nevar būt pārāk ierobežojošs, un šī risinājuma izstrādes procesam ir jābūt zināmai elastībai, lai tas neierobežotu inovācijas. Pretējā gadījumā tas sāks kavēt inovācijas.</w:t>
      </w:r>
    </w:p>
    <w:p w14:paraId="19937B1B" w14:textId="31603AE7" w:rsidR="00B27023" w:rsidRPr="00AA3F48" w:rsidRDefault="00B27023" w:rsidP="00B27023">
      <w:pPr>
        <w:spacing w:after="120" w:line="240" w:lineRule="auto"/>
        <w:rPr>
          <w:rFonts w:cs="Arial"/>
          <w:color w:val="5E6175"/>
          <w:sz w:val="20"/>
          <w:szCs w:val="20"/>
          <w:lang w:eastAsia="lv-LV"/>
        </w:rPr>
      </w:pPr>
      <w:r w:rsidRPr="00AA3F48">
        <w:rPr>
          <w:rFonts w:cs="Arial"/>
          <w:color w:val="5E6175"/>
          <w:sz w:val="20"/>
          <w:szCs w:val="20"/>
          <w:lang w:eastAsia="lv-LV"/>
        </w:rPr>
        <w:t>Konstatēts, ka</w:t>
      </w:r>
      <w:r w:rsidR="0027251E" w:rsidRPr="00AA3F48">
        <w:rPr>
          <w:rFonts w:cs="Arial"/>
          <w:color w:val="5E6175"/>
          <w:sz w:val="20"/>
          <w:szCs w:val="20"/>
          <w:lang w:eastAsia="lv-LV"/>
        </w:rPr>
        <w:t>,</w:t>
      </w:r>
      <w:r w:rsidRPr="00AA3F48">
        <w:rPr>
          <w:rFonts w:cs="Arial"/>
          <w:color w:val="5E6175"/>
          <w:sz w:val="20"/>
          <w:szCs w:val="20"/>
          <w:lang w:eastAsia="lv-LV"/>
        </w:rPr>
        <w:t xml:space="preserve"> salīdzinot ar standarta iepirkumu, inovāciju iepirkumam ir nepieciešams daudz vairāk sagatavošanās darbu. Parasti iepirkums tiek sagatavots 1 vai 2 gadu laikā. Tas rada sarežģījumus finanšu līdzekļu plānošanā. Trūkst arī specifisko zināšanu, jo pašvaldību iepirkumu speciālisti labāk pārzina parastās iepirkuma procedūras. Ja tiks izvirzīti mērķi inovatīvu iepirkumu apjomam, tad vajadzētu būt arī detalizētākiem aprakstiem, kā šos mērķus sasniegt.</w:t>
      </w:r>
    </w:p>
    <w:p w14:paraId="2B7D3186" w14:textId="730B6343" w:rsidR="00B27023" w:rsidRPr="00AA3F48" w:rsidRDefault="00B27023" w:rsidP="00B27023">
      <w:pPr>
        <w:spacing w:after="120" w:line="240" w:lineRule="auto"/>
        <w:rPr>
          <w:rFonts w:cs="Arial"/>
          <w:color w:val="5E6175"/>
          <w:sz w:val="20"/>
          <w:szCs w:val="20"/>
          <w:lang w:eastAsia="lv-LV"/>
        </w:rPr>
      </w:pPr>
      <w:r w:rsidRPr="00AA3F48">
        <w:rPr>
          <w:rFonts w:cs="Arial"/>
          <w:color w:val="5E6175"/>
          <w:sz w:val="20"/>
          <w:szCs w:val="20"/>
          <w:lang w:eastAsia="lv-LV"/>
        </w:rPr>
        <w:t>Pētījuma autors min, ka pētījums pierāda, ka vairums inovāciju iepirkumu kritērijiem atbilstošo iepirkumu nebija inovatīvi vai bija tikai nedaudz novatoriski. Turpmākajos pētījumos tas būtu jāņem vērā.</w:t>
      </w:r>
      <w:r w:rsidR="00181A9C" w:rsidRPr="00AA3F48">
        <w:rPr>
          <w:rFonts w:cs="Arial"/>
          <w:color w:val="5E6175"/>
          <w:sz w:val="20"/>
          <w:szCs w:val="20"/>
          <w:lang w:eastAsia="lv-LV"/>
        </w:rPr>
        <w:t xml:space="preserve"> </w:t>
      </w:r>
      <w:r w:rsidRPr="00AA3F48">
        <w:rPr>
          <w:rFonts w:cs="Arial"/>
          <w:color w:val="5E6175"/>
          <w:sz w:val="20"/>
          <w:szCs w:val="20"/>
          <w:lang w:eastAsia="lv-LV"/>
        </w:rPr>
        <w:t>Pētījums rāda, ka šobrīd Igaunijas pašvaldībās inovāciju iepirkumi tiek veikti ļoti atturīgi. Kaut arī nevienam nav nekas pret šo iepirkumu veidu un teorētiski tas tiek atbalstīts, prakse rāda, ka  inovāciju iepirkumi nedarbojas ikdienas saspringtā darba ritma</w:t>
      </w:r>
      <w:r w:rsidR="0027251E" w:rsidRPr="00AA3F48">
        <w:rPr>
          <w:rFonts w:cs="Arial"/>
          <w:color w:val="5E6175"/>
          <w:sz w:val="20"/>
          <w:szCs w:val="20"/>
          <w:lang w:eastAsia="lv-LV"/>
        </w:rPr>
        <w:t xml:space="preserve"> dēļ</w:t>
      </w:r>
      <w:r w:rsidRPr="00AA3F48">
        <w:rPr>
          <w:rFonts w:cs="Arial"/>
          <w:color w:val="5E6175"/>
          <w:sz w:val="20"/>
          <w:szCs w:val="20"/>
          <w:lang w:eastAsia="lv-LV"/>
        </w:rPr>
        <w:t>, ierobežotajiem resursiem, elastības trūkuma likumā un mazās pieredzes inovācijas iepirkumos.</w:t>
      </w:r>
    </w:p>
    <w:p w14:paraId="15B17350" w14:textId="77777777" w:rsidR="00181A9C" w:rsidRPr="00AA3F48" w:rsidRDefault="00181A9C" w:rsidP="000B77C4">
      <w:pPr>
        <w:pStyle w:val="FootnoteText"/>
        <w:rPr>
          <w:rFonts w:cs="Arial"/>
          <w:color w:val="5E6175"/>
          <w:sz w:val="20"/>
        </w:rPr>
      </w:pPr>
    </w:p>
    <w:p w14:paraId="53A1749D" w14:textId="40E5C5E7" w:rsidR="00181A9C" w:rsidRPr="00AA3F48" w:rsidRDefault="00181A9C" w:rsidP="0084311D">
      <w:pPr>
        <w:pStyle w:val="Heading3"/>
        <w:numPr>
          <w:ilvl w:val="2"/>
          <w:numId w:val="64"/>
        </w:numPr>
        <w:spacing w:before="240" w:after="120"/>
        <w:rPr>
          <w:b w:val="0"/>
        </w:rPr>
      </w:pPr>
      <w:bookmarkStart w:id="98" w:name="_Toc55381445"/>
      <w:r w:rsidRPr="00AA3F48">
        <w:rPr>
          <w:b w:val="0"/>
        </w:rPr>
        <w:t>Igaunijas labās prakses piemēri – atbalsts inovāciju iepirkumiem</w:t>
      </w:r>
      <w:bookmarkEnd w:id="98"/>
    </w:p>
    <w:p w14:paraId="5A67E856" w14:textId="77777777" w:rsidR="00B83C25" w:rsidRPr="00AA3F48" w:rsidRDefault="00B83C25" w:rsidP="00B83C25">
      <w:pPr>
        <w:spacing w:after="120" w:line="240" w:lineRule="auto"/>
        <w:rPr>
          <w:rFonts w:cs="Arial"/>
          <w:color w:val="5E6175"/>
          <w:sz w:val="20"/>
          <w:szCs w:val="20"/>
          <w:lang w:eastAsia="lv-LV"/>
        </w:rPr>
      </w:pPr>
      <w:r w:rsidRPr="00AA3F48">
        <w:rPr>
          <w:rFonts w:cs="Arial"/>
          <w:color w:val="5E6175"/>
          <w:sz w:val="20"/>
          <w:szCs w:val="20"/>
          <w:lang w:eastAsia="lv-LV"/>
        </w:rPr>
        <w:t xml:space="preserve">Inovāciju iepirkumu veicināšanai ir izveidota speciāla </w:t>
      </w:r>
      <w:r w:rsidRPr="00AA3F48">
        <w:rPr>
          <w:rFonts w:cs="Arial"/>
          <w:b/>
          <w:color w:val="2F5496" w:themeColor="accent5" w:themeShade="BF"/>
          <w:sz w:val="20"/>
          <w:szCs w:val="20"/>
          <w:lang w:eastAsia="lv-LV"/>
        </w:rPr>
        <w:t>valsts atbalsta programma</w:t>
      </w:r>
      <w:r w:rsidRPr="00AA3F48">
        <w:rPr>
          <w:rFonts w:cs="Arial"/>
          <w:color w:val="5E6175"/>
          <w:sz w:val="20"/>
          <w:szCs w:val="20"/>
          <w:lang w:eastAsia="lv-LV"/>
        </w:rPr>
        <w:t>, kas tiek īstenota ar valsts aģentūras Ettevõtluse Arendamise Sihtasutus / Enterprise Estonia palīdzību. Nosacījumi inovāciju iepirkuma atbalstam ir izveidoti, pamatojoties uz Strukturālās palīdzības likumu 2014.-2020.gadam. Atbildīgā nozares ministrija ir Ekonomikas un komunikāciju ministrija un īstenošanas vienība ir Enterprise Estonia.</w:t>
      </w:r>
    </w:p>
    <w:p w14:paraId="67C4FDD5" w14:textId="089FEA3D" w:rsidR="005B1E93" w:rsidRPr="00CF5726" w:rsidRDefault="005B1E93" w:rsidP="005B1E93">
      <w:pPr>
        <w:spacing w:after="120" w:line="240" w:lineRule="auto"/>
        <w:jc w:val="right"/>
        <w:rPr>
          <w:rFonts w:cs="Arial"/>
          <w:color w:val="5E6175"/>
          <w:sz w:val="18"/>
          <w:szCs w:val="20"/>
          <w:lang w:eastAsia="lv-LV"/>
        </w:rPr>
      </w:pPr>
      <w:r w:rsidRPr="00CF5726">
        <w:rPr>
          <w:rFonts w:cs="Arial"/>
          <w:color w:val="5E6175"/>
          <w:sz w:val="18"/>
          <w:szCs w:val="20"/>
          <w:lang w:eastAsia="lv-LV"/>
        </w:rPr>
        <w:t>15.tabula. Atbalsts inovāciju iepirkumiem – Valsts atbalsta programma</w:t>
      </w:r>
    </w:p>
    <w:tbl>
      <w:tblPr>
        <w:tblStyle w:val="GridTable1Light-Accent13"/>
        <w:tblW w:w="8926" w:type="dxa"/>
        <w:tblLayout w:type="fixed"/>
        <w:tblLook w:val="0000" w:firstRow="0" w:lastRow="0" w:firstColumn="0" w:lastColumn="0" w:noHBand="0" w:noVBand="0"/>
      </w:tblPr>
      <w:tblGrid>
        <w:gridCol w:w="2830"/>
        <w:gridCol w:w="6096"/>
      </w:tblGrid>
      <w:tr w:rsidR="00181A9C" w:rsidRPr="00AA3F48" w14:paraId="70BF733C" w14:textId="77777777" w:rsidTr="00B27567">
        <w:trPr>
          <w:trHeight w:val="232"/>
        </w:trPr>
        <w:tc>
          <w:tcPr>
            <w:tcW w:w="8926" w:type="dxa"/>
            <w:gridSpan w:val="2"/>
            <w:shd w:val="clear" w:color="auto" w:fill="F2F2F2" w:themeFill="background1" w:themeFillShade="F2"/>
          </w:tcPr>
          <w:p w14:paraId="062FBF02" w14:textId="1BFB5995" w:rsidR="00181A9C" w:rsidRPr="00AA3F48" w:rsidRDefault="00181A9C" w:rsidP="004B3DC1">
            <w:pPr>
              <w:spacing w:before="60" w:after="60"/>
              <w:rPr>
                <w:rFonts w:eastAsia="Batang" w:cs="Arial"/>
                <w:b/>
                <w:bCs/>
                <w:color w:val="5E6175"/>
                <w:sz w:val="20"/>
                <w:szCs w:val="20"/>
              </w:rPr>
            </w:pPr>
            <w:r w:rsidRPr="00AA3F48">
              <w:rPr>
                <w:rFonts w:cs="Arial"/>
                <w:b/>
                <w:bCs/>
                <w:color w:val="2F5496" w:themeColor="accent5" w:themeShade="BF"/>
                <w:sz w:val="20"/>
                <w:szCs w:val="20"/>
              </w:rPr>
              <w:t xml:space="preserve">Piemērs Nr. 1. </w:t>
            </w:r>
            <w:r w:rsidR="00E45DF0" w:rsidRPr="00AA3F48">
              <w:rPr>
                <w:rFonts w:cs="Arial"/>
                <w:b/>
                <w:bCs/>
                <w:color w:val="2F5496" w:themeColor="accent5" w:themeShade="BF"/>
                <w:sz w:val="20"/>
                <w:szCs w:val="20"/>
              </w:rPr>
              <w:t>–</w:t>
            </w:r>
            <w:r w:rsidRPr="00AA3F48">
              <w:rPr>
                <w:rFonts w:cs="Arial"/>
                <w:b/>
                <w:bCs/>
                <w:color w:val="2F5496" w:themeColor="accent5" w:themeShade="BF"/>
                <w:sz w:val="20"/>
                <w:szCs w:val="20"/>
              </w:rPr>
              <w:t xml:space="preserve"> </w:t>
            </w:r>
            <w:r w:rsidR="00E45DF0" w:rsidRPr="00AA3F48">
              <w:rPr>
                <w:rFonts w:cs="Arial"/>
                <w:b/>
                <w:bCs/>
                <w:color w:val="2F5496" w:themeColor="accent5" w:themeShade="BF"/>
                <w:sz w:val="20"/>
                <w:szCs w:val="20"/>
              </w:rPr>
              <w:t>Valsts atbalsta programma</w:t>
            </w:r>
            <w:r w:rsidR="00B04379" w:rsidRPr="00AA3F48">
              <w:rPr>
                <w:rFonts w:cs="Arial"/>
                <w:b/>
                <w:bCs/>
                <w:color w:val="2F5496" w:themeColor="accent5" w:themeShade="BF"/>
                <w:sz w:val="20"/>
                <w:szCs w:val="20"/>
              </w:rPr>
              <w:t xml:space="preserve"> inovāciju iepirkumu veicināšanai</w:t>
            </w:r>
          </w:p>
        </w:tc>
      </w:tr>
      <w:tr w:rsidR="00181A9C" w:rsidRPr="00AA3F48" w14:paraId="0511D716" w14:textId="77777777" w:rsidTr="00B27567">
        <w:trPr>
          <w:trHeight w:val="233"/>
        </w:trPr>
        <w:tc>
          <w:tcPr>
            <w:tcW w:w="2830" w:type="dxa"/>
          </w:tcPr>
          <w:p w14:paraId="7BB4B7E2" w14:textId="77777777" w:rsidR="00181A9C" w:rsidRPr="00AA3F48" w:rsidRDefault="00181A9C" w:rsidP="004C5020">
            <w:pPr>
              <w:spacing w:before="60" w:after="60"/>
              <w:rPr>
                <w:rFonts w:eastAsia="Batang" w:cs="Arial"/>
                <w:b/>
                <w:bCs/>
                <w:color w:val="5E6175"/>
                <w:sz w:val="20"/>
                <w:szCs w:val="20"/>
              </w:rPr>
            </w:pPr>
            <w:r w:rsidRPr="00AA3F48">
              <w:rPr>
                <w:rFonts w:eastAsia="Batang" w:cs="Arial"/>
                <w:b/>
                <w:bCs/>
                <w:color w:val="5E6175"/>
                <w:sz w:val="20"/>
                <w:szCs w:val="20"/>
              </w:rPr>
              <w:t>Labās prakses piemēra nosaukums</w:t>
            </w:r>
          </w:p>
        </w:tc>
        <w:tc>
          <w:tcPr>
            <w:tcW w:w="6096" w:type="dxa"/>
          </w:tcPr>
          <w:p w14:paraId="5EFF594D" w14:textId="77777777" w:rsidR="00181A9C" w:rsidRPr="00AA3F48" w:rsidRDefault="00181A9C" w:rsidP="004C5020">
            <w:pPr>
              <w:spacing w:before="60" w:after="60"/>
              <w:rPr>
                <w:rFonts w:eastAsia="Batang" w:cs="Arial"/>
                <w:b/>
                <w:bCs/>
                <w:color w:val="5E6175"/>
                <w:sz w:val="20"/>
                <w:szCs w:val="20"/>
              </w:rPr>
            </w:pPr>
            <w:r w:rsidRPr="00AA3F48">
              <w:rPr>
                <w:rFonts w:eastAsia="Batang" w:cs="Arial"/>
                <w:b/>
                <w:bCs/>
                <w:color w:val="5E6175"/>
                <w:sz w:val="20"/>
                <w:szCs w:val="20"/>
              </w:rPr>
              <w:t>Inovāciju apguvi atbalstošu darbību attīstība</w:t>
            </w:r>
          </w:p>
        </w:tc>
      </w:tr>
      <w:tr w:rsidR="00181A9C" w:rsidRPr="00AA3F48" w14:paraId="0FC6E995" w14:textId="77777777" w:rsidTr="00B27567">
        <w:trPr>
          <w:trHeight w:val="233"/>
        </w:trPr>
        <w:tc>
          <w:tcPr>
            <w:tcW w:w="2830" w:type="dxa"/>
          </w:tcPr>
          <w:p w14:paraId="187520FD" w14:textId="752BDB8D" w:rsidR="00181A9C" w:rsidRPr="00AA3F48" w:rsidRDefault="004B3DC1" w:rsidP="004B3DC1">
            <w:pPr>
              <w:spacing w:before="60" w:after="60"/>
              <w:rPr>
                <w:rFonts w:eastAsia="Batang" w:cs="Arial"/>
                <w:b/>
                <w:bCs/>
                <w:color w:val="5E6175"/>
                <w:sz w:val="20"/>
                <w:szCs w:val="20"/>
              </w:rPr>
            </w:pPr>
            <w:r w:rsidRPr="00AA3F48">
              <w:rPr>
                <w:rFonts w:eastAsia="Batang" w:cs="Arial"/>
                <w:b/>
                <w:bCs/>
                <w:color w:val="5E6175"/>
                <w:sz w:val="20"/>
                <w:szCs w:val="20"/>
              </w:rPr>
              <w:t>Labās prakses īstenotājs</w:t>
            </w:r>
          </w:p>
        </w:tc>
        <w:tc>
          <w:tcPr>
            <w:tcW w:w="6096" w:type="dxa"/>
          </w:tcPr>
          <w:p w14:paraId="607F5403" w14:textId="492EF325" w:rsidR="00181A9C" w:rsidRPr="00AA3F48" w:rsidRDefault="00181A9C" w:rsidP="00F5035D">
            <w:pPr>
              <w:spacing w:before="60" w:after="60"/>
              <w:rPr>
                <w:rFonts w:eastAsia="Batang" w:cs="Arial"/>
                <w:b/>
                <w:bCs/>
                <w:color w:val="5E6175"/>
                <w:sz w:val="20"/>
                <w:szCs w:val="20"/>
              </w:rPr>
            </w:pPr>
            <w:r w:rsidRPr="00AA3F48">
              <w:rPr>
                <w:rFonts w:eastAsia="Batang" w:cs="Arial"/>
                <w:b/>
                <w:bCs/>
                <w:color w:val="5E6175"/>
                <w:sz w:val="20"/>
                <w:szCs w:val="20"/>
              </w:rPr>
              <w:t>Enterprise Estonia (EAS)</w:t>
            </w:r>
          </w:p>
        </w:tc>
      </w:tr>
      <w:tr w:rsidR="00181A9C" w:rsidRPr="00AA3F48" w14:paraId="214FC24E" w14:textId="77777777" w:rsidTr="00B27567">
        <w:trPr>
          <w:trHeight w:val="232"/>
        </w:trPr>
        <w:tc>
          <w:tcPr>
            <w:tcW w:w="8926" w:type="dxa"/>
            <w:gridSpan w:val="2"/>
            <w:shd w:val="clear" w:color="auto" w:fill="F2F2F2" w:themeFill="background1" w:themeFillShade="F2"/>
          </w:tcPr>
          <w:p w14:paraId="750A258F" w14:textId="77777777" w:rsidR="00181A9C" w:rsidRPr="00AA3F48" w:rsidRDefault="00181A9C" w:rsidP="004B3DC1">
            <w:pPr>
              <w:spacing w:before="60" w:after="60"/>
              <w:rPr>
                <w:rFonts w:eastAsia="Batang" w:cs="Arial"/>
                <w:b/>
                <w:bCs/>
                <w:color w:val="5E6175"/>
                <w:sz w:val="20"/>
                <w:szCs w:val="20"/>
              </w:rPr>
            </w:pPr>
            <w:r w:rsidRPr="00AA3F48">
              <w:rPr>
                <w:rFonts w:eastAsia="Batang" w:cs="Arial"/>
                <w:b/>
                <w:bCs/>
                <w:color w:val="5E6175"/>
                <w:sz w:val="20"/>
                <w:szCs w:val="20"/>
              </w:rPr>
              <w:t xml:space="preserve">Detalizēts apraksts </w:t>
            </w:r>
          </w:p>
        </w:tc>
      </w:tr>
      <w:tr w:rsidR="00181A9C" w:rsidRPr="00AA3F48" w14:paraId="2466E9E2" w14:textId="77777777" w:rsidTr="00B27567">
        <w:trPr>
          <w:trHeight w:val="416"/>
        </w:trPr>
        <w:tc>
          <w:tcPr>
            <w:tcW w:w="2830" w:type="dxa"/>
          </w:tcPr>
          <w:p w14:paraId="0BDDFEC9" w14:textId="396924B4" w:rsidR="00181A9C" w:rsidRPr="00AA3F48" w:rsidRDefault="005D0F87" w:rsidP="004C5020">
            <w:pPr>
              <w:spacing w:before="60" w:after="60"/>
              <w:rPr>
                <w:rFonts w:eastAsia="Batang" w:cs="Arial"/>
                <w:b/>
                <w:bCs/>
                <w:color w:val="5E6175"/>
                <w:sz w:val="20"/>
                <w:szCs w:val="20"/>
              </w:rPr>
            </w:pPr>
            <w:r w:rsidRPr="00AA3F48">
              <w:rPr>
                <w:rFonts w:cs="Arial"/>
                <w:b/>
                <w:bCs/>
                <w:color w:val="5E6175"/>
                <w:sz w:val="20"/>
                <w:szCs w:val="20"/>
              </w:rPr>
              <w:lastRenderedPageBreak/>
              <w:t>Inovāciju iepirkuma atbalsta instrumenta apraksts</w:t>
            </w:r>
          </w:p>
        </w:tc>
        <w:tc>
          <w:tcPr>
            <w:tcW w:w="6096" w:type="dxa"/>
          </w:tcPr>
          <w:p w14:paraId="3498FD3B" w14:textId="6930889F" w:rsidR="00E45DF0" w:rsidRPr="00AA3F48" w:rsidRDefault="00E45DF0" w:rsidP="00E45DF0">
            <w:pPr>
              <w:spacing w:after="120"/>
              <w:rPr>
                <w:rFonts w:cs="Arial"/>
                <w:color w:val="5E6175"/>
                <w:sz w:val="20"/>
                <w:szCs w:val="20"/>
                <w:lang w:eastAsia="lv-LV"/>
              </w:rPr>
            </w:pPr>
            <w:r w:rsidRPr="00AA3F48">
              <w:rPr>
                <w:rFonts w:cs="Arial"/>
                <w:color w:val="5E6175"/>
                <w:sz w:val="20"/>
                <w:szCs w:val="20"/>
                <w:lang w:eastAsia="lv-LV"/>
              </w:rPr>
              <w:t xml:space="preserve">Atbalsta piešķiršanas mērķis ir palielināt publiskā sektora pieprasījumu pēc </w:t>
            </w:r>
            <w:r w:rsidR="00401CCC" w:rsidRPr="00AA3F48">
              <w:rPr>
                <w:rFonts w:cs="Arial"/>
                <w:color w:val="5E6175"/>
                <w:sz w:val="20"/>
                <w:szCs w:val="20"/>
                <w:lang w:eastAsia="lv-LV"/>
              </w:rPr>
              <w:t>inovāciju</w:t>
            </w:r>
            <w:r w:rsidRPr="00AA3F48">
              <w:rPr>
                <w:rFonts w:cs="Arial"/>
                <w:color w:val="5E6175"/>
                <w:sz w:val="20"/>
                <w:szCs w:val="20"/>
                <w:lang w:eastAsia="lv-LV"/>
              </w:rPr>
              <w:t xml:space="preserve"> risinājumiem un izpratni par tiem, ļaujot praktiski atbalstīt iepirkumu atbalstu inovācijām un tādējādi attīstīt novatorisku risinājumu tirgu. Atbalsta piešķiršanas apakšmērķi ir attīstīt līgumslēdzēju iestāžu spēju un gatavību iegādāties inovatīvus risinājumus;  attīstīt pakalpojumu sniedzēju spēju un vēlmi piedāvāt novatoriskus risinājumus.</w:t>
            </w:r>
          </w:p>
          <w:p w14:paraId="5E840D54" w14:textId="57D20183" w:rsidR="00181A9C" w:rsidRPr="00AA3F48" w:rsidRDefault="001310D0" w:rsidP="004C5020">
            <w:pPr>
              <w:spacing w:before="60" w:after="60"/>
              <w:rPr>
                <w:rFonts w:eastAsia="Batang" w:cs="Arial"/>
                <w:color w:val="5E6175"/>
                <w:sz w:val="20"/>
                <w:szCs w:val="20"/>
              </w:rPr>
            </w:pPr>
            <w:r w:rsidRPr="00AA3F48">
              <w:rPr>
                <w:rFonts w:eastAsia="Batang" w:cs="Arial"/>
                <w:color w:val="5E6175"/>
                <w:sz w:val="20"/>
                <w:szCs w:val="20"/>
              </w:rPr>
              <w:t>Programmas</w:t>
            </w:r>
            <w:r w:rsidR="00181A9C" w:rsidRPr="00AA3F48">
              <w:rPr>
                <w:rFonts w:eastAsia="Batang" w:cs="Arial"/>
                <w:color w:val="5E6175"/>
                <w:sz w:val="20"/>
                <w:szCs w:val="20"/>
              </w:rPr>
              <w:t xml:space="preserve"> mērķis ir radīt priekšnoteikumus novatorisku risinājumu iegūšanai un piedāvāšanai, lai radītu un attīstītu inovatīvu produktu un pakalpojumu tirgu, paaugstinot mērķa grupas izpratni un attīstot kompetences un prasmes. Turklāt mērķis ir palielināt publiskā iepirkuma iestādes kapacitāti un gatavību darboties kā līgumslēdzējai iestādei novatorisku risinājumu jomā un potenciālo pretendentu iespējām sadarboties ar līgumslēdzējām iestādēm iepirkuma procesā un gatavību izstrādāt un piedāvāt inovatīvus risinājumus.</w:t>
            </w:r>
          </w:p>
          <w:p w14:paraId="115B724A" w14:textId="77777777" w:rsidR="00BA2924" w:rsidRPr="00AA3F48" w:rsidRDefault="00181A9C" w:rsidP="004C5020">
            <w:pPr>
              <w:spacing w:before="60" w:after="60"/>
              <w:rPr>
                <w:rFonts w:eastAsia="Batang" w:cs="Arial"/>
                <w:bCs/>
                <w:iCs/>
                <w:color w:val="5E6175"/>
                <w:sz w:val="20"/>
                <w:szCs w:val="20"/>
              </w:rPr>
            </w:pPr>
            <w:r w:rsidRPr="00AA3F48">
              <w:rPr>
                <w:rFonts w:eastAsia="Batang" w:cs="Arial"/>
                <w:color w:val="5E6175"/>
                <w:sz w:val="20"/>
                <w:szCs w:val="20"/>
              </w:rPr>
              <w:t>Pasākuma rezultātā ir izveidotas un ieviestas aktivitātes, kas atbalsta inovāciju apguvi. Izstrādātie pakalpojumi gan līgumslēdzējām iestādēm, gan pretendentiem (uzņēmējiem) palīdz vairāk nekā iepriekš izmantot publisko iepirkumu, lai pasūtītu un piedāvātu inovatīvus risinājumus.</w:t>
            </w:r>
            <w:r w:rsidR="00BA2924" w:rsidRPr="00AA3F48">
              <w:rPr>
                <w:rFonts w:eastAsia="Batang" w:cs="Arial"/>
                <w:bCs/>
                <w:iCs/>
                <w:color w:val="5E6175"/>
                <w:sz w:val="20"/>
                <w:szCs w:val="20"/>
              </w:rPr>
              <w:t xml:space="preserve"> </w:t>
            </w:r>
          </w:p>
          <w:p w14:paraId="5E391F5E" w14:textId="482BBD34" w:rsidR="005D0F87" w:rsidRPr="00AA3F48" w:rsidRDefault="00BA2924" w:rsidP="005D0F87">
            <w:pPr>
              <w:spacing w:before="60" w:after="60"/>
              <w:rPr>
                <w:rFonts w:eastAsia="Batang" w:cs="Arial"/>
                <w:color w:val="5E6175"/>
                <w:sz w:val="20"/>
                <w:szCs w:val="20"/>
              </w:rPr>
            </w:pPr>
            <w:r w:rsidRPr="00AA3F48">
              <w:rPr>
                <w:rFonts w:eastAsia="Batang" w:cs="Arial"/>
                <w:bCs/>
                <w:iCs/>
                <w:color w:val="5E6175"/>
                <w:sz w:val="20"/>
                <w:szCs w:val="20"/>
              </w:rPr>
              <w:t>2 005 500 EUR (Eiropas Savienības Reģionālās attīstības fonda līdzfinansējums).</w:t>
            </w:r>
            <w:r w:rsidR="005D0F87" w:rsidRPr="00AA3F48">
              <w:rPr>
                <w:rFonts w:eastAsia="Batang" w:cs="Arial"/>
                <w:color w:val="5E6175"/>
                <w:sz w:val="20"/>
                <w:szCs w:val="20"/>
              </w:rPr>
              <w:t xml:space="preserve"> </w:t>
            </w:r>
            <w:r w:rsidR="00401CCC" w:rsidRPr="00AA3F48">
              <w:rPr>
                <w:rFonts w:eastAsia="Batang" w:cs="Arial"/>
                <w:color w:val="5E6175"/>
                <w:sz w:val="20"/>
                <w:szCs w:val="20"/>
              </w:rPr>
              <w:t>Grants (dotācija) tiek piešķirts līdz 500 000 EUR apmērām ar līdzfinansējuma likmi- 50%.</w:t>
            </w:r>
          </w:p>
          <w:p w14:paraId="2B39490A" w14:textId="50753370" w:rsidR="005D0F87" w:rsidRPr="00AA3F48" w:rsidRDefault="005D0F87" w:rsidP="005D0F87">
            <w:pPr>
              <w:spacing w:before="60" w:after="60"/>
              <w:rPr>
                <w:rFonts w:eastAsia="Batang" w:cs="Arial"/>
                <w:color w:val="5E6175"/>
                <w:sz w:val="20"/>
                <w:szCs w:val="20"/>
              </w:rPr>
            </w:pPr>
            <w:r w:rsidRPr="00AA3F48">
              <w:rPr>
                <w:rFonts w:eastAsia="Batang" w:cs="Arial"/>
                <w:color w:val="5E6175"/>
                <w:sz w:val="20"/>
                <w:szCs w:val="20"/>
              </w:rPr>
              <w:t xml:space="preserve">Projekts palielina sabiedriskā sektora un uzņēmumu izpratni, izmantojot prezentācijas, informācijas dienas, konferences un publikācijas. Piegādātājiem un potenciālajiem pretendentiem tiek nodrošināta apmācība pēc vajadzības. </w:t>
            </w:r>
          </w:p>
          <w:p w14:paraId="4FB3C884" w14:textId="51065B37" w:rsidR="005D0F87" w:rsidRPr="00AA3F48" w:rsidRDefault="005D0F87" w:rsidP="005D0F87">
            <w:pPr>
              <w:spacing w:before="60" w:after="60"/>
              <w:rPr>
                <w:rFonts w:eastAsia="Batang" w:cs="Arial"/>
                <w:color w:val="5E6175"/>
                <w:sz w:val="20"/>
                <w:szCs w:val="20"/>
              </w:rPr>
            </w:pPr>
            <w:r w:rsidRPr="00AA3F48">
              <w:rPr>
                <w:rFonts w:eastAsia="Batang" w:cs="Arial"/>
                <w:color w:val="5E6175"/>
                <w:sz w:val="20"/>
                <w:szCs w:val="20"/>
              </w:rPr>
              <w:t xml:space="preserve">Atbalstīto darbību ilgtspējība ietver gan tā dēvētā inovāciju iepirkuma kontaktpunkta izveidi un uzturēšanu, gan aktivitātes, kas tieši saistītas ar kontaktpunktu. Eiropas valstīs, kur ir sākts inovācijas iepirkums, parasti ir izveidots kontaktpunkts vai pakalpojumu centrs, no kura gan līgumslēdzējas iestādes, gan pretendenti var iegūt attiecīgu pakalpojumu. Pakalpojumi, kas izstrādāti saskaņā ar šo atbalsta shēmu, pilda šī kontaktpunkta paredzēto pakalpojumu lomu, un Enterprise Estonia (EAS) kā ieviesējs organizē iepirkumu. </w:t>
            </w:r>
          </w:p>
          <w:p w14:paraId="7BE63953" w14:textId="3FFB2E18" w:rsidR="00401CCC" w:rsidRPr="00AA3F48" w:rsidRDefault="00401CCC" w:rsidP="005D0F87">
            <w:pPr>
              <w:spacing w:before="60" w:after="60"/>
              <w:rPr>
                <w:rFonts w:eastAsia="Batang" w:cs="Arial"/>
                <w:color w:val="5E6175"/>
                <w:sz w:val="20"/>
                <w:szCs w:val="20"/>
              </w:rPr>
            </w:pPr>
            <w:r w:rsidRPr="00AA3F48">
              <w:rPr>
                <w:rFonts w:eastAsia="Batang" w:cs="Arial"/>
                <w:color w:val="5E6175"/>
                <w:sz w:val="20"/>
                <w:szCs w:val="20"/>
              </w:rPr>
              <w:t>EAS piedāvātie pakalpojumi saistīti ar inovāciju eksperta konsultāciju nodrošināšanu un inovāciju iepirkumu juridisko konsultāciju nodrošināšanu.</w:t>
            </w:r>
          </w:p>
          <w:p w14:paraId="0B004515" w14:textId="5F998E9A" w:rsidR="00181A9C" w:rsidRPr="00AA3F48" w:rsidRDefault="005D0F87" w:rsidP="00D844F5">
            <w:pPr>
              <w:spacing w:before="60" w:after="60"/>
              <w:rPr>
                <w:rFonts w:eastAsia="Batang" w:cs="Arial"/>
                <w:color w:val="5E6175"/>
                <w:sz w:val="20"/>
                <w:szCs w:val="20"/>
              </w:rPr>
            </w:pPr>
            <w:r w:rsidRPr="00AA3F48">
              <w:rPr>
                <w:rFonts w:eastAsia="Batang" w:cs="Arial"/>
                <w:color w:val="5E6175"/>
                <w:sz w:val="20"/>
                <w:szCs w:val="20"/>
              </w:rPr>
              <w:t>EAS ir izstrādājis arī Tirgus analīzes ceļvedi</w:t>
            </w:r>
            <w:r w:rsidR="00D844F5">
              <w:rPr>
                <w:rFonts w:eastAsia="Batang" w:cs="Arial"/>
                <w:color w:val="5E6175"/>
                <w:sz w:val="20"/>
                <w:szCs w:val="20"/>
              </w:rPr>
              <w:t>,</w:t>
            </w:r>
            <w:r w:rsidRPr="00AA3F48">
              <w:rPr>
                <w:rStyle w:val="FootnoteReference"/>
                <w:rFonts w:eastAsia="Batang"/>
                <w:color w:val="5E6175"/>
                <w:sz w:val="20"/>
                <w:szCs w:val="20"/>
              </w:rPr>
              <w:footnoteReference w:id="109"/>
            </w:r>
            <w:r w:rsidRPr="00AA3F48">
              <w:rPr>
                <w:rFonts w:eastAsia="Batang" w:cs="Arial"/>
                <w:color w:val="5E6175"/>
                <w:sz w:val="20"/>
                <w:szCs w:val="20"/>
              </w:rPr>
              <w:t xml:space="preserve"> aprakstot, kādi soļi veicami un uz kādiem jautājumiem tirgus analīzei ir jāatbild, lai tirgus analīze būtu pilnīga, kvalitatīva un pamatota. </w:t>
            </w:r>
          </w:p>
        </w:tc>
      </w:tr>
      <w:tr w:rsidR="00181A9C" w:rsidRPr="00AA3F48" w14:paraId="2170F585" w14:textId="77777777" w:rsidTr="00B27567">
        <w:trPr>
          <w:trHeight w:val="232"/>
        </w:trPr>
        <w:tc>
          <w:tcPr>
            <w:tcW w:w="2830" w:type="dxa"/>
          </w:tcPr>
          <w:p w14:paraId="1B273FDF" w14:textId="56DDCFE7" w:rsidR="00181A9C" w:rsidRPr="00AA3F48" w:rsidRDefault="00F974B3" w:rsidP="004C5020">
            <w:pPr>
              <w:spacing w:before="60" w:after="60"/>
              <w:rPr>
                <w:rFonts w:eastAsia="Batang" w:cs="Arial"/>
                <w:b/>
                <w:bCs/>
                <w:color w:val="5E6175"/>
                <w:sz w:val="20"/>
                <w:szCs w:val="20"/>
              </w:rPr>
            </w:pPr>
            <w:r w:rsidRPr="00AA3F48">
              <w:rPr>
                <w:rFonts w:cs="Arial"/>
                <w:b/>
                <w:bCs/>
                <w:color w:val="5E6175"/>
                <w:sz w:val="20"/>
                <w:szCs w:val="20"/>
              </w:rPr>
              <w:t>Iespēja piemērot pieredzi Latvijā</w:t>
            </w:r>
          </w:p>
        </w:tc>
        <w:tc>
          <w:tcPr>
            <w:tcW w:w="6096" w:type="dxa"/>
          </w:tcPr>
          <w:p w14:paraId="4BCA0D67" w14:textId="5533470B" w:rsidR="00623B89" w:rsidRPr="00AA3F48" w:rsidRDefault="005D0F87" w:rsidP="004C5020">
            <w:pPr>
              <w:spacing w:before="60" w:after="60"/>
              <w:rPr>
                <w:rFonts w:eastAsia="Batang" w:cs="Arial"/>
                <w:color w:val="5E6175"/>
                <w:sz w:val="20"/>
                <w:szCs w:val="20"/>
              </w:rPr>
            </w:pPr>
            <w:r w:rsidRPr="00AA3F48">
              <w:rPr>
                <w:rFonts w:eastAsia="Batang" w:cs="Arial"/>
                <w:color w:val="5E6175"/>
                <w:sz w:val="20"/>
                <w:szCs w:val="20"/>
              </w:rPr>
              <w:t>Lai veicinātu inovāciju iepirkumu ieviešanu praksē, viens no praktiskiem atbalsta mehānismiem varētu būt inovāciju iepirkuma kontaktpunkta izveide.</w:t>
            </w:r>
          </w:p>
        </w:tc>
      </w:tr>
      <w:tr w:rsidR="00181A9C" w:rsidRPr="00AA3F48" w14:paraId="4803D615" w14:textId="77777777" w:rsidTr="00B27567">
        <w:trPr>
          <w:trHeight w:val="232"/>
        </w:trPr>
        <w:tc>
          <w:tcPr>
            <w:tcW w:w="2830" w:type="dxa"/>
          </w:tcPr>
          <w:p w14:paraId="527EE5E4" w14:textId="77777777" w:rsidR="00181A9C" w:rsidRPr="00AA3F48" w:rsidRDefault="00181A9C" w:rsidP="004C5020">
            <w:pPr>
              <w:spacing w:before="60" w:after="60"/>
              <w:rPr>
                <w:rFonts w:cs="Arial"/>
                <w:color w:val="5E6175"/>
                <w:sz w:val="20"/>
                <w:szCs w:val="20"/>
              </w:rPr>
            </w:pPr>
            <w:r w:rsidRPr="00AA3F48">
              <w:rPr>
                <w:rFonts w:eastAsia="Batang" w:cs="Arial"/>
                <w:b/>
                <w:bCs/>
                <w:color w:val="5E6175"/>
                <w:sz w:val="20"/>
                <w:szCs w:val="20"/>
              </w:rPr>
              <w:t>Atsauces uz informāciju interneta vietnē</w:t>
            </w:r>
          </w:p>
        </w:tc>
        <w:tc>
          <w:tcPr>
            <w:tcW w:w="6096" w:type="dxa"/>
          </w:tcPr>
          <w:p w14:paraId="6946464D" w14:textId="3055D372" w:rsidR="00181A9C" w:rsidRPr="00AA3F48" w:rsidRDefault="004C7ADB" w:rsidP="004C5020">
            <w:pPr>
              <w:spacing w:before="60" w:after="60"/>
              <w:rPr>
                <w:rFonts w:cs="Arial"/>
                <w:color w:val="5E6175"/>
                <w:sz w:val="20"/>
                <w:szCs w:val="20"/>
              </w:rPr>
            </w:pPr>
            <w:r>
              <w:rPr>
                <w:rFonts w:cs="Arial"/>
                <w:color w:val="5E6175"/>
                <w:sz w:val="20"/>
                <w:szCs w:val="20"/>
              </w:rPr>
              <w:t>Informācija par EAS administrēto</w:t>
            </w:r>
            <w:r>
              <w:t xml:space="preserve"> </w:t>
            </w:r>
            <w:r w:rsidRPr="004C7ADB">
              <w:rPr>
                <w:rFonts w:cs="Arial"/>
                <w:color w:val="5E6175"/>
                <w:sz w:val="20"/>
                <w:szCs w:val="20"/>
              </w:rPr>
              <w:t>Valsts atbalsta programma</w:t>
            </w:r>
            <w:r w:rsidR="00D844F5">
              <w:rPr>
                <w:rFonts w:cs="Arial"/>
                <w:color w:val="5E6175"/>
                <w:sz w:val="20"/>
                <w:szCs w:val="20"/>
              </w:rPr>
              <w:t>s</w:t>
            </w:r>
            <w:r w:rsidRPr="004C7ADB">
              <w:rPr>
                <w:rFonts w:cs="Arial"/>
                <w:color w:val="5E6175"/>
                <w:sz w:val="20"/>
                <w:szCs w:val="20"/>
              </w:rPr>
              <w:t xml:space="preserve"> inovāciju iepirkumu veicināšanai</w:t>
            </w:r>
            <w:r>
              <w:rPr>
                <w:rFonts w:cs="Arial"/>
                <w:color w:val="5E6175"/>
                <w:sz w:val="20"/>
                <w:szCs w:val="20"/>
              </w:rPr>
              <w:t xml:space="preserve"> pieejama: </w:t>
            </w:r>
            <w:r w:rsidR="00181A9C" w:rsidRPr="00AA3F48">
              <w:rPr>
                <w:rFonts w:cs="Arial"/>
                <w:color w:val="5E6175"/>
                <w:sz w:val="20"/>
                <w:szCs w:val="20"/>
              </w:rPr>
              <w:t>https://www.eas.ee/easi-elluviidavad-projektid/#articleblock-Innovatsioonihankimisttoetavatetegevustearendamine</w:t>
            </w:r>
          </w:p>
        </w:tc>
      </w:tr>
    </w:tbl>
    <w:p w14:paraId="1EBEE562" w14:textId="6B7E7886" w:rsidR="00E53D9E" w:rsidRPr="00AA3F48" w:rsidRDefault="00466ABB" w:rsidP="00E53D9E">
      <w:pPr>
        <w:tabs>
          <w:tab w:val="left" w:pos="1607"/>
        </w:tabs>
        <w:rPr>
          <w:rFonts w:cs="Arial"/>
          <w:color w:val="5E6175"/>
          <w:sz w:val="18"/>
          <w:szCs w:val="18"/>
        </w:rPr>
      </w:pPr>
      <w:r w:rsidRPr="00AA3F48">
        <w:rPr>
          <w:rFonts w:cs="Arial"/>
          <w:color w:val="5E6175"/>
          <w:sz w:val="18"/>
          <w:szCs w:val="18"/>
        </w:rPr>
        <w:t xml:space="preserve">Avots: CSE COE informācijas apkopojums, izmantojot publiski pieejamu </w:t>
      </w:r>
      <w:r w:rsidR="005E6D8E" w:rsidRPr="00AA3F48">
        <w:rPr>
          <w:rFonts w:cs="Arial"/>
          <w:color w:val="5E6175"/>
          <w:sz w:val="18"/>
          <w:szCs w:val="18"/>
        </w:rPr>
        <w:t>informāciju</w:t>
      </w:r>
    </w:p>
    <w:p w14:paraId="2FEC37E6" w14:textId="77777777" w:rsidR="00AD188F" w:rsidRPr="00AA3F48" w:rsidRDefault="00AD188F" w:rsidP="001310D0">
      <w:pPr>
        <w:spacing w:after="120" w:line="240" w:lineRule="auto"/>
        <w:rPr>
          <w:rFonts w:cs="Arial"/>
          <w:color w:val="5E6175"/>
          <w:sz w:val="20"/>
          <w:szCs w:val="20"/>
          <w:lang w:eastAsia="lv-LV"/>
        </w:rPr>
      </w:pPr>
    </w:p>
    <w:p w14:paraId="6D34076B" w14:textId="77777777" w:rsidR="005B1E93" w:rsidRPr="00AA3F48" w:rsidRDefault="001310D0" w:rsidP="001310D0">
      <w:pPr>
        <w:spacing w:after="120" w:line="240" w:lineRule="auto"/>
        <w:rPr>
          <w:rFonts w:eastAsia="Batang" w:cs="Arial"/>
          <w:color w:val="5E6175"/>
          <w:sz w:val="20"/>
          <w:szCs w:val="20"/>
        </w:rPr>
      </w:pPr>
      <w:r w:rsidRPr="00AA3F48">
        <w:rPr>
          <w:rFonts w:cs="Arial"/>
          <w:color w:val="5E6175"/>
          <w:sz w:val="20"/>
          <w:szCs w:val="20"/>
          <w:lang w:eastAsia="lv-LV"/>
        </w:rPr>
        <w:lastRenderedPageBreak/>
        <w:t xml:space="preserve">Apvārsnis2020 projekta </w:t>
      </w:r>
      <w:r w:rsidRPr="00AA3F48">
        <w:rPr>
          <w:rFonts w:eastAsia="Batang" w:cs="Arial"/>
          <w:bCs/>
          <w:color w:val="5E6175"/>
          <w:sz w:val="20"/>
          <w:szCs w:val="20"/>
        </w:rPr>
        <w:t xml:space="preserve">“Procure2Innovate” </w:t>
      </w:r>
      <w:r w:rsidRPr="00AA3F48">
        <w:rPr>
          <w:rFonts w:cs="Arial"/>
          <w:color w:val="5E6175"/>
          <w:sz w:val="20"/>
          <w:szCs w:val="20"/>
          <w:lang w:eastAsia="lv-LV"/>
        </w:rPr>
        <w:t xml:space="preserve"> ietvaros, sadarbojoties 10 valstu partneriem, t.sk. Igaunijas </w:t>
      </w:r>
      <w:r w:rsidRPr="00AA3F48">
        <w:rPr>
          <w:rFonts w:eastAsia="Batang" w:cs="Arial"/>
          <w:color w:val="5E6175"/>
          <w:sz w:val="20"/>
          <w:szCs w:val="20"/>
        </w:rPr>
        <w:t>Enterprise Estonia, tiek īstenotas vairākas aktivitātes, kas veicina inovāciju ieviešanu praksē.</w:t>
      </w:r>
    </w:p>
    <w:p w14:paraId="2E90EC36" w14:textId="2AD0F32B" w:rsidR="001310D0" w:rsidRPr="00AA3F48" w:rsidRDefault="005B1E93" w:rsidP="005B1E93">
      <w:pPr>
        <w:spacing w:after="120" w:line="240" w:lineRule="auto"/>
        <w:jc w:val="right"/>
        <w:rPr>
          <w:rFonts w:cs="Arial"/>
          <w:color w:val="5E6175"/>
          <w:sz w:val="20"/>
          <w:szCs w:val="20"/>
          <w:lang w:eastAsia="lv-LV"/>
        </w:rPr>
      </w:pPr>
      <w:r w:rsidRPr="00CF5726">
        <w:rPr>
          <w:rFonts w:cs="Arial"/>
          <w:color w:val="5E6175"/>
          <w:sz w:val="18"/>
          <w:szCs w:val="20"/>
          <w:lang w:eastAsia="lv-LV"/>
        </w:rPr>
        <w:t xml:space="preserve">16.tabula. Atbalsts inovāciju iepirkumiem – Vadlīnijas kompetences centru izveidei </w:t>
      </w:r>
      <w:r w:rsidR="001310D0" w:rsidRPr="00CF5726">
        <w:rPr>
          <w:rFonts w:eastAsia="Batang" w:cs="Arial"/>
          <w:color w:val="5E6175"/>
          <w:sz w:val="18"/>
          <w:szCs w:val="20"/>
        </w:rPr>
        <w:t xml:space="preserve"> </w:t>
      </w:r>
    </w:p>
    <w:tbl>
      <w:tblPr>
        <w:tblStyle w:val="GridTable1Light-Accent13"/>
        <w:tblW w:w="8926" w:type="dxa"/>
        <w:tblLayout w:type="fixed"/>
        <w:tblLook w:val="0000" w:firstRow="0" w:lastRow="0" w:firstColumn="0" w:lastColumn="0" w:noHBand="0" w:noVBand="0"/>
      </w:tblPr>
      <w:tblGrid>
        <w:gridCol w:w="2830"/>
        <w:gridCol w:w="6096"/>
      </w:tblGrid>
      <w:tr w:rsidR="00AD188F" w:rsidRPr="00AA3F48" w14:paraId="246C72D7" w14:textId="77777777" w:rsidTr="00CC4354">
        <w:trPr>
          <w:trHeight w:val="67"/>
        </w:trPr>
        <w:tc>
          <w:tcPr>
            <w:tcW w:w="8926" w:type="dxa"/>
            <w:gridSpan w:val="2"/>
            <w:shd w:val="clear" w:color="auto" w:fill="F2F2F2" w:themeFill="background1" w:themeFillShade="F2"/>
          </w:tcPr>
          <w:p w14:paraId="0C8D5116" w14:textId="0D9EB50C" w:rsidR="00AD188F" w:rsidRPr="00AA3F48" w:rsidRDefault="00AD188F" w:rsidP="00CC4354">
            <w:pPr>
              <w:spacing w:before="60" w:after="60"/>
              <w:rPr>
                <w:rFonts w:eastAsia="Batang" w:cs="Arial"/>
                <w:b/>
                <w:bCs/>
                <w:color w:val="5E6175"/>
                <w:sz w:val="20"/>
                <w:szCs w:val="20"/>
              </w:rPr>
            </w:pPr>
            <w:r w:rsidRPr="00AA3F48">
              <w:rPr>
                <w:rFonts w:cs="Arial"/>
                <w:b/>
                <w:bCs/>
                <w:color w:val="2F5496" w:themeColor="accent5" w:themeShade="BF"/>
                <w:sz w:val="20"/>
                <w:szCs w:val="20"/>
              </w:rPr>
              <w:t>Piemērs Nr. 2. – Va</w:t>
            </w:r>
            <w:r w:rsidR="00CC4354" w:rsidRPr="00AA3F48">
              <w:rPr>
                <w:rFonts w:cs="Arial"/>
                <w:b/>
                <w:bCs/>
                <w:color w:val="2F5496" w:themeColor="accent5" w:themeShade="BF"/>
                <w:sz w:val="20"/>
                <w:szCs w:val="20"/>
              </w:rPr>
              <w:t xml:space="preserve">dlīnijas “ Kā izveidot kompetences centru inovāciju iepirkumiem” </w:t>
            </w:r>
          </w:p>
        </w:tc>
      </w:tr>
      <w:tr w:rsidR="00AD188F" w:rsidRPr="00AA3F48" w14:paraId="6047BB54" w14:textId="77777777" w:rsidTr="00AD188F">
        <w:trPr>
          <w:trHeight w:val="233"/>
        </w:trPr>
        <w:tc>
          <w:tcPr>
            <w:tcW w:w="2830" w:type="dxa"/>
          </w:tcPr>
          <w:p w14:paraId="6F7E5E45" w14:textId="77777777" w:rsidR="00AD188F" w:rsidRPr="00AA3F48" w:rsidRDefault="00AD188F" w:rsidP="00AD188F">
            <w:pPr>
              <w:spacing w:before="60" w:after="60"/>
              <w:rPr>
                <w:rFonts w:eastAsia="Batang" w:cs="Arial"/>
                <w:b/>
                <w:bCs/>
                <w:color w:val="5E6175"/>
                <w:sz w:val="20"/>
                <w:szCs w:val="20"/>
              </w:rPr>
            </w:pPr>
            <w:r w:rsidRPr="00AA3F48">
              <w:rPr>
                <w:rFonts w:eastAsia="Batang" w:cs="Arial"/>
                <w:b/>
                <w:bCs/>
                <w:color w:val="5E6175"/>
                <w:sz w:val="20"/>
                <w:szCs w:val="20"/>
              </w:rPr>
              <w:t>Labās prakses piemēra nosaukums</w:t>
            </w:r>
          </w:p>
        </w:tc>
        <w:tc>
          <w:tcPr>
            <w:tcW w:w="6096" w:type="dxa"/>
          </w:tcPr>
          <w:p w14:paraId="5DF377CC" w14:textId="274729D4" w:rsidR="00AD188F" w:rsidRPr="00AA3F48" w:rsidRDefault="00CC4354" w:rsidP="00CC4354">
            <w:pPr>
              <w:spacing w:before="60" w:after="60"/>
              <w:rPr>
                <w:rFonts w:eastAsia="Batang" w:cs="Arial"/>
                <w:bCs/>
                <w:color w:val="5E6175"/>
                <w:sz w:val="20"/>
                <w:szCs w:val="20"/>
              </w:rPr>
            </w:pPr>
            <w:r w:rsidRPr="00AA3F48">
              <w:rPr>
                <w:rFonts w:eastAsia="Batang" w:cs="Arial"/>
                <w:bCs/>
                <w:color w:val="5E6175"/>
                <w:sz w:val="20"/>
                <w:szCs w:val="20"/>
              </w:rPr>
              <w:t>Vadlīnijas “Kā izveidot kompetences centru inovāciju iepirkumiem”</w:t>
            </w:r>
          </w:p>
        </w:tc>
      </w:tr>
      <w:tr w:rsidR="00AD188F" w:rsidRPr="00AA3F48" w14:paraId="315F8D80" w14:textId="77777777" w:rsidTr="00AD188F">
        <w:trPr>
          <w:trHeight w:val="233"/>
        </w:trPr>
        <w:tc>
          <w:tcPr>
            <w:tcW w:w="2830" w:type="dxa"/>
          </w:tcPr>
          <w:p w14:paraId="3AEA66C6" w14:textId="77777777" w:rsidR="00AD188F" w:rsidRPr="00AA3F48" w:rsidRDefault="00AD188F" w:rsidP="00AD188F">
            <w:pPr>
              <w:spacing w:before="60" w:after="60"/>
              <w:rPr>
                <w:rFonts w:eastAsia="Batang" w:cs="Arial"/>
                <w:b/>
                <w:bCs/>
                <w:color w:val="5E6175"/>
                <w:sz w:val="20"/>
                <w:szCs w:val="20"/>
              </w:rPr>
            </w:pPr>
            <w:r w:rsidRPr="00AA3F48">
              <w:rPr>
                <w:rFonts w:eastAsia="Batang" w:cs="Arial"/>
                <w:b/>
                <w:bCs/>
                <w:color w:val="5E6175"/>
                <w:sz w:val="20"/>
                <w:szCs w:val="20"/>
              </w:rPr>
              <w:t>Labās prakses īstenotājs</w:t>
            </w:r>
          </w:p>
        </w:tc>
        <w:tc>
          <w:tcPr>
            <w:tcW w:w="6096" w:type="dxa"/>
          </w:tcPr>
          <w:p w14:paraId="3FB0C40A" w14:textId="77777777" w:rsidR="00AD188F" w:rsidRPr="00AA3F48" w:rsidRDefault="00CC4354" w:rsidP="00AD188F">
            <w:pPr>
              <w:spacing w:before="60" w:after="60"/>
              <w:rPr>
                <w:rFonts w:eastAsia="Batang" w:cs="Arial"/>
                <w:bCs/>
                <w:color w:val="5E6175"/>
                <w:sz w:val="20"/>
                <w:szCs w:val="20"/>
              </w:rPr>
            </w:pPr>
            <w:r w:rsidRPr="00AA3F48">
              <w:rPr>
                <w:rFonts w:eastAsia="Batang" w:cs="Arial"/>
                <w:bCs/>
                <w:color w:val="5E6175"/>
                <w:sz w:val="20"/>
                <w:szCs w:val="20"/>
              </w:rPr>
              <w:t>Projekta “Procure2Innovate” tīkls</w:t>
            </w:r>
            <w:r w:rsidRPr="00AA3F48">
              <w:rPr>
                <w:rStyle w:val="FootnoteReference"/>
                <w:rFonts w:eastAsia="Batang"/>
                <w:bCs/>
                <w:color w:val="5E6175"/>
                <w:sz w:val="20"/>
                <w:szCs w:val="20"/>
              </w:rPr>
              <w:footnoteReference w:id="110"/>
            </w:r>
            <w:r w:rsidRPr="00AA3F48">
              <w:rPr>
                <w:rFonts w:eastAsia="Batang" w:cs="Arial"/>
                <w:bCs/>
                <w:color w:val="5E6175"/>
                <w:sz w:val="20"/>
                <w:szCs w:val="20"/>
              </w:rPr>
              <w:t xml:space="preserve"> </w:t>
            </w:r>
          </w:p>
          <w:p w14:paraId="4D758AED" w14:textId="48DD8D84" w:rsidR="007A2438" w:rsidRPr="00AA3F48" w:rsidRDefault="007A2438" w:rsidP="00D844F5">
            <w:pPr>
              <w:spacing w:before="60" w:after="60"/>
              <w:rPr>
                <w:rFonts w:eastAsia="Batang" w:cs="Arial"/>
                <w:bCs/>
                <w:color w:val="5E6175"/>
                <w:sz w:val="20"/>
                <w:szCs w:val="20"/>
              </w:rPr>
            </w:pPr>
            <w:r w:rsidRPr="00AA3F48">
              <w:rPr>
                <w:rFonts w:eastAsia="Batang" w:cs="Arial"/>
                <w:bCs/>
                <w:color w:val="5E6175"/>
                <w:sz w:val="20"/>
                <w:szCs w:val="20"/>
              </w:rPr>
              <w:t>Projekts tiek īstenots Apvārsnis 2020 programmas ietvaros. Projektā piedalās pieci jau darbojošies inovāciju iepirkumu kompetences centri Austrijā, Vācijā, Nīderlandē</w:t>
            </w:r>
            <w:r w:rsidR="003B62E5" w:rsidRPr="00AA3F48">
              <w:rPr>
                <w:rFonts w:eastAsia="Batang" w:cs="Arial"/>
                <w:bCs/>
                <w:color w:val="5E6175"/>
                <w:sz w:val="20"/>
                <w:szCs w:val="20"/>
              </w:rPr>
              <w:t xml:space="preserve"> (</w:t>
            </w:r>
            <w:r w:rsidR="003B62E5" w:rsidRPr="00AA3F48">
              <w:rPr>
                <w:rFonts w:eastAsia="Batang" w:cs="Arial"/>
                <w:bCs/>
                <w:i/>
                <w:color w:val="5E6175"/>
                <w:sz w:val="20"/>
                <w:szCs w:val="20"/>
              </w:rPr>
              <w:t>skat.</w:t>
            </w:r>
            <w:r w:rsidR="000C2014" w:rsidRPr="00AA3F48">
              <w:rPr>
                <w:rFonts w:eastAsia="Batang" w:cs="Arial"/>
                <w:bCs/>
                <w:i/>
                <w:color w:val="5E6175"/>
                <w:sz w:val="20"/>
                <w:szCs w:val="20"/>
              </w:rPr>
              <w:t xml:space="preserve"> </w:t>
            </w:r>
            <w:r w:rsidR="003B62E5" w:rsidRPr="00AA3F48">
              <w:rPr>
                <w:rFonts w:eastAsia="Batang" w:cs="Arial"/>
                <w:bCs/>
                <w:i/>
                <w:color w:val="5E6175"/>
                <w:sz w:val="20"/>
                <w:szCs w:val="20"/>
              </w:rPr>
              <w:t xml:space="preserve">piemēru par </w:t>
            </w:r>
            <w:r w:rsidR="000C2014" w:rsidRPr="00AA3F48">
              <w:rPr>
                <w:rFonts w:eastAsia="Batang" w:cs="Arial"/>
                <w:bCs/>
                <w:i/>
                <w:color w:val="5E6175"/>
                <w:sz w:val="20"/>
                <w:szCs w:val="20"/>
              </w:rPr>
              <w:t>Nīderlandes</w:t>
            </w:r>
            <w:r w:rsidR="003B62E5" w:rsidRPr="00AA3F48">
              <w:rPr>
                <w:rFonts w:eastAsia="Batang" w:cs="Arial"/>
                <w:bCs/>
                <w:i/>
                <w:color w:val="5E6175"/>
                <w:sz w:val="20"/>
                <w:szCs w:val="20"/>
              </w:rPr>
              <w:t xml:space="preserve"> kompetences centru PIANOo</w:t>
            </w:r>
            <w:r w:rsidR="000C2014" w:rsidRPr="00AA3F48">
              <w:rPr>
                <w:rFonts w:eastAsia="Batang" w:cs="Arial"/>
                <w:bCs/>
                <w:i/>
                <w:color w:val="5E6175"/>
                <w:sz w:val="20"/>
                <w:szCs w:val="20"/>
              </w:rPr>
              <w:t xml:space="preserve"> ziņojuma 4.5.2. sadaļā</w:t>
            </w:r>
            <w:r w:rsidR="003B62E5" w:rsidRPr="00AA3F48">
              <w:rPr>
                <w:rFonts w:eastAsia="Batang" w:cs="Arial"/>
                <w:bCs/>
                <w:color w:val="5E6175"/>
                <w:sz w:val="20"/>
                <w:szCs w:val="20"/>
              </w:rPr>
              <w:t>)</w:t>
            </w:r>
            <w:r w:rsidRPr="00AA3F48">
              <w:rPr>
                <w:rFonts w:eastAsia="Batang" w:cs="Arial"/>
                <w:bCs/>
                <w:color w:val="5E6175"/>
                <w:sz w:val="20"/>
                <w:szCs w:val="20"/>
              </w:rPr>
              <w:t>, Spā</w:t>
            </w:r>
            <w:r w:rsidR="00D844F5">
              <w:rPr>
                <w:rFonts w:eastAsia="Batang" w:cs="Arial"/>
                <w:bCs/>
                <w:color w:val="5E6175"/>
                <w:sz w:val="20"/>
                <w:szCs w:val="20"/>
              </w:rPr>
              <w:t>nijā un Zviedrijā, kā arī valstī</w:t>
            </w:r>
            <w:r w:rsidRPr="00AA3F48">
              <w:rPr>
                <w:rFonts w:eastAsia="Batang" w:cs="Arial"/>
                <w:bCs/>
                <w:color w:val="5E6175"/>
                <w:sz w:val="20"/>
                <w:szCs w:val="20"/>
              </w:rPr>
              <w:t xml:space="preserve">s, kurās projekta ietvaros šādus kompetences centrus ir plānots izveidot </w:t>
            </w:r>
            <w:r w:rsidR="0098673A" w:rsidRPr="00AA3F48">
              <w:rPr>
                <w:rFonts w:eastAsia="Batang" w:cs="Arial"/>
                <w:bCs/>
                <w:color w:val="5E6175"/>
                <w:sz w:val="20"/>
                <w:szCs w:val="20"/>
              </w:rPr>
              <w:t>–</w:t>
            </w:r>
            <w:r w:rsidRPr="00AA3F48">
              <w:rPr>
                <w:rFonts w:eastAsia="Batang" w:cs="Arial"/>
                <w:bCs/>
                <w:color w:val="5E6175"/>
                <w:sz w:val="20"/>
                <w:szCs w:val="20"/>
              </w:rPr>
              <w:t xml:space="preserve"> Igaunij</w:t>
            </w:r>
            <w:r w:rsidR="00D844F5">
              <w:rPr>
                <w:rFonts w:eastAsia="Batang" w:cs="Arial"/>
                <w:bCs/>
                <w:color w:val="5E6175"/>
                <w:sz w:val="20"/>
                <w:szCs w:val="20"/>
              </w:rPr>
              <w:t>ā</w:t>
            </w:r>
            <w:r w:rsidR="0098673A" w:rsidRPr="00AA3F48">
              <w:rPr>
                <w:rFonts w:eastAsia="Batang" w:cs="Arial"/>
                <w:bCs/>
                <w:color w:val="5E6175"/>
                <w:sz w:val="20"/>
                <w:szCs w:val="20"/>
              </w:rPr>
              <w:t xml:space="preserve"> (EAS)</w:t>
            </w:r>
            <w:r w:rsidRPr="00AA3F48">
              <w:rPr>
                <w:rFonts w:eastAsia="Batang" w:cs="Arial"/>
                <w:bCs/>
                <w:color w:val="5E6175"/>
                <w:sz w:val="20"/>
                <w:szCs w:val="20"/>
              </w:rPr>
              <w:t>, Grieķij</w:t>
            </w:r>
            <w:r w:rsidR="00D844F5">
              <w:rPr>
                <w:rFonts w:eastAsia="Batang" w:cs="Arial"/>
                <w:bCs/>
                <w:color w:val="5E6175"/>
                <w:sz w:val="20"/>
                <w:szCs w:val="20"/>
              </w:rPr>
              <w:t>ā</w:t>
            </w:r>
            <w:r w:rsidRPr="00AA3F48">
              <w:rPr>
                <w:rFonts w:eastAsia="Batang" w:cs="Arial"/>
                <w:bCs/>
                <w:color w:val="5E6175"/>
                <w:sz w:val="20"/>
                <w:szCs w:val="20"/>
              </w:rPr>
              <w:t>, Īrij</w:t>
            </w:r>
            <w:r w:rsidR="00D844F5">
              <w:rPr>
                <w:rFonts w:eastAsia="Batang" w:cs="Arial"/>
                <w:bCs/>
                <w:color w:val="5E6175"/>
                <w:sz w:val="20"/>
                <w:szCs w:val="20"/>
              </w:rPr>
              <w:t>ā</w:t>
            </w:r>
            <w:r w:rsidRPr="00AA3F48">
              <w:rPr>
                <w:rFonts w:eastAsia="Batang" w:cs="Arial"/>
                <w:bCs/>
                <w:color w:val="5E6175"/>
                <w:sz w:val="20"/>
                <w:szCs w:val="20"/>
              </w:rPr>
              <w:t>, Itālij</w:t>
            </w:r>
            <w:r w:rsidR="00D844F5">
              <w:rPr>
                <w:rFonts w:eastAsia="Batang" w:cs="Arial"/>
                <w:bCs/>
                <w:color w:val="5E6175"/>
                <w:sz w:val="20"/>
                <w:szCs w:val="20"/>
              </w:rPr>
              <w:t>ā</w:t>
            </w:r>
            <w:r w:rsidRPr="00AA3F48">
              <w:rPr>
                <w:rFonts w:eastAsia="Batang" w:cs="Arial"/>
                <w:bCs/>
                <w:color w:val="5E6175"/>
                <w:sz w:val="20"/>
                <w:szCs w:val="20"/>
              </w:rPr>
              <w:t xml:space="preserve"> un Portugāl</w:t>
            </w:r>
            <w:r w:rsidR="00D844F5">
              <w:rPr>
                <w:rFonts w:eastAsia="Batang" w:cs="Arial"/>
                <w:bCs/>
                <w:color w:val="5E6175"/>
                <w:sz w:val="20"/>
                <w:szCs w:val="20"/>
              </w:rPr>
              <w:t>ē</w:t>
            </w:r>
            <w:r w:rsidRPr="00AA3F48">
              <w:rPr>
                <w:rFonts w:eastAsia="Batang" w:cs="Arial"/>
                <w:bCs/>
                <w:color w:val="5E6175"/>
                <w:sz w:val="20"/>
                <w:szCs w:val="20"/>
              </w:rPr>
              <w:t>.</w:t>
            </w:r>
            <w:r w:rsidR="0098673A" w:rsidRPr="00AA3F48">
              <w:rPr>
                <w:rFonts w:eastAsia="Batang" w:cs="Arial"/>
                <w:bCs/>
                <w:color w:val="5E6175"/>
                <w:sz w:val="20"/>
                <w:szCs w:val="20"/>
              </w:rPr>
              <w:t xml:space="preserve"> Kopā projektā sadarbojas 19 partneri no 10 valstīm.</w:t>
            </w:r>
          </w:p>
        </w:tc>
      </w:tr>
      <w:tr w:rsidR="00AD188F" w:rsidRPr="00AA3F48" w14:paraId="371D0E86" w14:textId="77777777" w:rsidTr="00AD188F">
        <w:trPr>
          <w:trHeight w:val="232"/>
        </w:trPr>
        <w:tc>
          <w:tcPr>
            <w:tcW w:w="8926" w:type="dxa"/>
            <w:gridSpan w:val="2"/>
            <w:shd w:val="clear" w:color="auto" w:fill="F2F2F2" w:themeFill="background1" w:themeFillShade="F2"/>
          </w:tcPr>
          <w:p w14:paraId="39C43474" w14:textId="77777777" w:rsidR="00AD188F" w:rsidRPr="00AA3F48" w:rsidRDefault="00AD188F" w:rsidP="00AD188F">
            <w:pPr>
              <w:spacing w:before="60" w:after="60"/>
              <w:rPr>
                <w:rFonts w:eastAsia="Batang" w:cs="Arial"/>
                <w:b/>
                <w:bCs/>
                <w:color w:val="5E6175"/>
                <w:sz w:val="20"/>
                <w:szCs w:val="20"/>
              </w:rPr>
            </w:pPr>
            <w:r w:rsidRPr="00AA3F48">
              <w:rPr>
                <w:rFonts w:eastAsia="Batang" w:cs="Arial"/>
                <w:b/>
                <w:bCs/>
                <w:color w:val="5E6175"/>
                <w:sz w:val="20"/>
                <w:szCs w:val="20"/>
              </w:rPr>
              <w:t xml:space="preserve">Detalizēts apraksts </w:t>
            </w:r>
          </w:p>
        </w:tc>
      </w:tr>
      <w:tr w:rsidR="00AD188F" w:rsidRPr="00AA3F48" w14:paraId="1E5AA431" w14:textId="77777777" w:rsidTr="00AD188F">
        <w:trPr>
          <w:trHeight w:val="416"/>
        </w:trPr>
        <w:tc>
          <w:tcPr>
            <w:tcW w:w="2830" w:type="dxa"/>
          </w:tcPr>
          <w:p w14:paraId="70C2EFFC" w14:textId="77777777" w:rsidR="00AD188F" w:rsidRPr="00AA3F48" w:rsidRDefault="00AD188F" w:rsidP="00AD188F">
            <w:pPr>
              <w:spacing w:before="60" w:after="60"/>
              <w:rPr>
                <w:rFonts w:eastAsia="Batang" w:cs="Arial"/>
                <w:b/>
                <w:bCs/>
                <w:color w:val="5E6175"/>
                <w:sz w:val="20"/>
                <w:szCs w:val="20"/>
              </w:rPr>
            </w:pPr>
            <w:r w:rsidRPr="00AA3F48">
              <w:rPr>
                <w:rFonts w:cs="Arial"/>
                <w:b/>
                <w:bCs/>
                <w:color w:val="5E6175"/>
                <w:sz w:val="20"/>
                <w:szCs w:val="20"/>
              </w:rPr>
              <w:t>Inovāciju iepirkuma atbalsta instrumenta apraksts</w:t>
            </w:r>
          </w:p>
        </w:tc>
        <w:tc>
          <w:tcPr>
            <w:tcW w:w="6096" w:type="dxa"/>
          </w:tcPr>
          <w:p w14:paraId="1C206451" w14:textId="16F88F7E" w:rsidR="00C62209" w:rsidRPr="00AA3F48" w:rsidRDefault="00160BC9" w:rsidP="00160BC9">
            <w:pPr>
              <w:spacing w:before="60" w:after="60"/>
              <w:rPr>
                <w:rFonts w:eastAsia="Batang" w:cs="Arial"/>
                <w:color w:val="5E6175"/>
                <w:sz w:val="20"/>
                <w:szCs w:val="20"/>
              </w:rPr>
            </w:pPr>
            <w:r w:rsidRPr="00AA3F48">
              <w:rPr>
                <w:rFonts w:eastAsia="Batang" w:cs="Arial"/>
                <w:color w:val="5E6175"/>
                <w:sz w:val="20"/>
                <w:szCs w:val="20"/>
              </w:rPr>
              <w:t xml:space="preserve">Vadlīnijas definē </w:t>
            </w:r>
            <w:r w:rsidRPr="00AA3F48">
              <w:rPr>
                <w:rFonts w:eastAsia="Batang" w:cs="Arial"/>
                <w:b/>
                <w:color w:val="5E6175"/>
                <w:sz w:val="20"/>
                <w:szCs w:val="20"/>
              </w:rPr>
              <w:t>kompetences centra</w:t>
            </w:r>
            <w:r w:rsidRPr="00AA3F48">
              <w:rPr>
                <w:rFonts w:eastAsia="Batang" w:cs="Arial"/>
                <w:color w:val="5E6175"/>
                <w:sz w:val="20"/>
                <w:szCs w:val="20"/>
              </w:rPr>
              <w:t xml:space="preserve"> </w:t>
            </w:r>
            <w:r w:rsidR="00401CCC" w:rsidRPr="00AA3F48">
              <w:rPr>
                <w:rFonts w:eastAsia="Batang" w:cs="Arial"/>
                <w:color w:val="5E6175"/>
                <w:sz w:val="20"/>
                <w:szCs w:val="20"/>
              </w:rPr>
              <w:t>jēdzienu</w:t>
            </w:r>
            <w:r w:rsidRPr="00AA3F48">
              <w:rPr>
                <w:rFonts w:eastAsia="Batang" w:cs="Arial"/>
                <w:color w:val="5E6175"/>
                <w:sz w:val="20"/>
                <w:szCs w:val="20"/>
              </w:rPr>
              <w:t xml:space="preserve"> </w:t>
            </w:r>
            <w:r w:rsidR="00C62209" w:rsidRPr="00AA3F48">
              <w:rPr>
                <w:rFonts w:eastAsia="Batang" w:cs="Arial"/>
                <w:color w:val="5E6175"/>
                <w:sz w:val="20"/>
                <w:szCs w:val="20"/>
              </w:rPr>
              <w:t xml:space="preserve">un </w:t>
            </w:r>
            <w:r w:rsidR="00C32FBB" w:rsidRPr="00AA3F48">
              <w:rPr>
                <w:rFonts w:eastAsia="Batang" w:cs="Arial"/>
                <w:color w:val="5E6175"/>
                <w:sz w:val="20"/>
                <w:szCs w:val="20"/>
              </w:rPr>
              <w:t>potenciālos</w:t>
            </w:r>
            <w:r w:rsidR="00C62209" w:rsidRPr="00AA3F48">
              <w:rPr>
                <w:rFonts w:eastAsia="Batang" w:cs="Arial"/>
                <w:color w:val="5E6175"/>
                <w:sz w:val="20"/>
                <w:szCs w:val="20"/>
              </w:rPr>
              <w:t xml:space="preserve"> īstenošanas moduļus. </w:t>
            </w:r>
          </w:p>
          <w:p w14:paraId="2BF1CA92" w14:textId="4DDB18A8" w:rsidR="00AD188F" w:rsidRPr="00AA3F48" w:rsidRDefault="00C62209" w:rsidP="00160BC9">
            <w:pPr>
              <w:spacing w:before="60" w:after="60"/>
              <w:rPr>
                <w:rFonts w:eastAsia="Batang" w:cs="Arial"/>
                <w:color w:val="5E6175"/>
                <w:sz w:val="20"/>
                <w:szCs w:val="20"/>
              </w:rPr>
            </w:pPr>
            <w:r w:rsidRPr="00AA3F48">
              <w:rPr>
                <w:rFonts w:eastAsia="Batang" w:cs="Arial"/>
                <w:color w:val="5E6175"/>
                <w:sz w:val="20"/>
                <w:szCs w:val="20"/>
              </w:rPr>
              <w:t>K</w:t>
            </w:r>
            <w:r w:rsidR="00160BC9" w:rsidRPr="00AA3F48">
              <w:rPr>
                <w:rFonts w:eastAsia="Batang" w:cs="Arial"/>
                <w:color w:val="5E6175"/>
                <w:sz w:val="20"/>
                <w:szCs w:val="20"/>
              </w:rPr>
              <w:t>ompetenču centrs inovāciju iepirkumu jomā ir organizatoriska struktūra, kuru izveidojusi publiskā pārvalde un kurai saskaņā ar valsts tiesību aktiem ir pilnvarojums veicināt plašāku pirmskomercializācijas iepirkumu un publisko inovāciju iepirkumu  izmantošanu. Papildus kompetences centra funkcijas ietver praktiskas un / vai finansiālas palīdzības sniegšanu publiskajiem iepirkumu rīkotājiem inovāciju iepirkumu sagatavošanā un/vai ieviešanā visas sabiedrības interesēs.</w:t>
            </w:r>
          </w:p>
          <w:p w14:paraId="694DCC94" w14:textId="0E2D4CCD" w:rsidR="00C62209" w:rsidRPr="00AA3F48" w:rsidRDefault="00C62209" w:rsidP="00160BC9">
            <w:pPr>
              <w:spacing w:before="60" w:after="60"/>
              <w:rPr>
                <w:rFonts w:eastAsia="Batang" w:cs="Arial"/>
                <w:color w:val="5E6175"/>
                <w:sz w:val="20"/>
                <w:szCs w:val="20"/>
              </w:rPr>
            </w:pPr>
            <w:r w:rsidRPr="00AA3F48">
              <w:rPr>
                <w:rFonts w:eastAsia="Batang" w:cs="Arial"/>
                <w:color w:val="5E6175"/>
                <w:sz w:val="20"/>
                <w:szCs w:val="20"/>
              </w:rPr>
              <w:t>Vadlīnijās aprakstīti sekojoši kompetences centru organizatoriskie moduļi:</w:t>
            </w:r>
          </w:p>
          <w:p w14:paraId="7AE80480" w14:textId="4A2341EC" w:rsidR="00C62209" w:rsidRPr="00AA3F48" w:rsidRDefault="00D844F5" w:rsidP="004C59F6">
            <w:pPr>
              <w:pStyle w:val="ListParagraph"/>
              <w:numPr>
                <w:ilvl w:val="0"/>
                <w:numId w:val="59"/>
              </w:numPr>
              <w:spacing w:before="60" w:after="60"/>
              <w:rPr>
                <w:rFonts w:eastAsia="Batang" w:cs="Arial"/>
                <w:color w:val="5E6175"/>
                <w:sz w:val="20"/>
                <w:szCs w:val="20"/>
              </w:rPr>
            </w:pPr>
            <w:r>
              <w:rPr>
                <w:rFonts w:eastAsia="Batang" w:cs="Arial"/>
                <w:color w:val="5E6175"/>
                <w:sz w:val="20"/>
                <w:szCs w:val="20"/>
              </w:rPr>
              <w:t>k</w:t>
            </w:r>
            <w:r w:rsidR="00C62209" w:rsidRPr="00AA3F48">
              <w:rPr>
                <w:rFonts w:eastAsia="Batang" w:cs="Arial"/>
                <w:color w:val="5E6175"/>
                <w:sz w:val="20"/>
                <w:szCs w:val="20"/>
              </w:rPr>
              <w:t>ompetenču centrs ir daļa no centrālā iepirkuma iestādes valsts līmenī;</w:t>
            </w:r>
          </w:p>
          <w:p w14:paraId="34714D68" w14:textId="5FC0D9F8" w:rsidR="00C62209" w:rsidRPr="00AA3F48" w:rsidRDefault="00D844F5" w:rsidP="004C59F6">
            <w:pPr>
              <w:pStyle w:val="ListParagraph"/>
              <w:numPr>
                <w:ilvl w:val="0"/>
                <w:numId w:val="59"/>
              </w:numPr>
              <w:spacing w:before="60" w:after="60"/>
              <w:rPr>
                <w:rFonts w:eastAsia="Batang" w:cs="Arial"/>
                <w:color w:val="5E6175"/>
                <w:sz w:val="20"/>
                <w:szCs w:val="20"/>
              </w:rPr>
            </w:pPr>
            <w:r>
              <w:rPr>
                <w:rFonts w:eastAsia="Batang" w:cs="Arial"/>
                <w:color w:val="5E6175"/>
                <w:sz w:val="20"/>
                <w:szCs w:val="20"/>
              </w:rPr>
              <w:t>k</w:t>
            </w:r>
            <w:r w:rsidR="00C62209" w:rsidRPr="00AA3F48">
              <w:rPr>
                <w:rFonts w:eastAsia="Batang" w:cs="Arial"/>
                <w:color w:val="5E6175"/>
                <w:sz w:val="20"/>
                <w:szCs w:val="20"/>
              </w:rPr>
              <w:t>ompetenču centrs ir daļa no ministrijas vai tieši saistītas ar vienu vai vairākām ministrijām aģentūras;</w:t>
            </w:r>
          </w:p>
          <w:p w14:paraId="23853393" w14:textId="60C8BF56" w:rsidR="00C62209" w:rsidRPr="00AA3F48" w:rsidRDefault="00D844F5" w:rsidP="004C59F6">
            <w:pPr>
              <w:pStyle w:val="ListParagraph"/>
              <w:numPr>
                <w:ilvl w:val="0"/>
                <w:numId w:val="59"/>
              </w:numPr>
              <w:spacing w:before="60" w:after="60"/>
              <w:rPr>
                <w:rFonts w:eastAsia="Batang" w:cs="Arial"/>
                <w:color w:val="5E6175"/>
                <w:sz w:val="20"/>
                <w:szCs w:val="20"/>
              </w:rPr>
            </w:pPr>
            <w:r>
              <w:rPr>
                <w:rFonts w:eastAsia="Batang" w:cs="Arial"/>
                <w:color w:val="5E6175"/>
                <w:sz w:val="20"/>
                <w:szCs w:val="20"/>
              </w:rPr>
              <w:t>k</w:t>
            </w:r>
            <w:r w:rsidR="00C62209" w:rsidRPr="00AA3F48">
              <w:rPr>
                <w:rFonts w:eastAsia="Batang" w:cs="Arial"/>
                <w:color w:val="5E6175"/>
                <w:sz w:val="20"/>
                <w:szCs w:val="20"/>
              </w:rPr>
              <w:t>ompetences centra funkcijas ministrijas vai valsts aģentūra vārdā pilda neatkarīga ārēja ekspertu organizācija (parasti NVO), kuras darbības virzienus nosaka valsts.</w:t>
            </w:r>
          </w:p>
          <w:p w14:paraId="5E4151FE" w14:textId="5F420629" w:rsidR="0098673A" w:rsidRPr="00AA3F48" w:rsidRDefault="0098673A" w:rsidP="00160BC9">
            <w:pPr>
              <w:spacing w:before="60" w:after="60"/>
              <w:rPr>
                <w:rFonts w:eastAsia="Batang" w:cs="Arial"/>
                <w:color w:val="5E6175"/>
                <w:sz w:val="20"/>
                <w:szCs w:val="20"/>
              </w:rPr>
            </w:pPr>
            <w:r w:rsidRPr="00AA3F48">
              <w:rPr>
                <w:rFonts w:eastAsia="Batang" w:cs="Arial"/>
                <w:color w:val="5E6175"/>
                <w:sz w:val="20"/>
                <w:szCs w:val="20"/>
              </w:rPr>
              <w:t xml:space="preserve">Projekta galvenās plānotās aktivitātes: </w:t>
            </w:r>
          </w:p>
          <w:p w14:paraId="09CB429D" w14:textId="4C0730B2" w:rsidR="0098673A" w:rsidRPr="00AA3F48" w:rsidRDefault="00D844F5" w:rsidP="004C59F6">
            <w:pPr>
              <w:pStyle w:val="ListParagraph"/>
              <w:numPr>
                <w:ilvl w:val="0"/>
                <w:numId w:val="58"/>
              </w:numPr>
              <w:spacing w:before="60" w:after="60"/>
              <w:rPr>
                <w:rFonts w:eastAsia="Batang" w:cs="Arial"/>
                <w:color w:val="5E6175"/>
                <w:sz w:val="20"/>
                <w:szCs w:val="20"/>
              </w:rPr>
            </w:pPr>
            <w:r>
              <w:rPr>
                <w:rFonts w:eastAsia="Batang" w:cs="Arial"/>
                <w:color w:val="5E6175"/>
                <w:sz w:val="20"/>
                <w:szCs w:val="20"/>
              </w:rPr>
              <w:t>i</w:t>
            </w:r>
            <w:r w:rsidR="0098673A" w:rsidRPr="00AA3F48">
              <w:rPr>
                <w:rFonts w:eastAsia="Batang" w:cs="Arial"/>
                <w:color w:val="5E6175"/>
                <w:sz w:val="20"/>
                <w:szCs w:val="20"/>
              </w:rPr>
              <w:t>zveidot pastāvīgu kompetences centru tīklu, kas veicinās zināšanu apmaiņu, sadarbību un paraugprakses apmaiņu</w:t>
            </w:r>
            <w:r>
              <w:rPr>
                <w:rFonts w:eastAsia="Batang" w:cs="Arial"/>
                <w:color w:val="5E6175"/>
                <w:sz w:val="20"/>
                <w:szCs w:val="20"/>
              </w:rPr>
              <w:t>;</w:t>
            </w:r>
          </w:p>
          <w:p w14:paraId="55C74991" w14:textId="1A67BC95" w:rsidR="0098673A" w:rsidRPr="00AA3F48" w:rsidRDefault="00D844F5" w:rsidP="004C59F6">
            <w:pPr>
              <w:pStyle w:val="ListParagraph"/>
              <w:numPr>
                <w:ilvl w:val="0"/>
                <w:numId w:val="58"/>
              </w:numPr>
              <w:spacing w:before="60" w:after="60"/>
              <w:rPr>
                <w:rFonts w:eastAsia="Batang" w:cs="Arial"/>
                <w:color w:val="5E6175"/>
                <w:sz w:val="20"/>
                <w:szCs w:val="20"/>
              </w:rPr>
            </w:pPr>
            <w:r>
              <w:rPr>
                <w:rFonts w:eastAsia="Batang" w:cs="Arial"/>
                <w:color w:val="5E6175"/>
                <w:sz w:val="20"/>
                <w:szCs w:val="20"/>
              </w:rPr>
              <w:t>a</w:t>
            </w:r>
            <w:r w:rsidR="00401CCC" w:rsidRPr="00AA3F48">
              <w:rPr>
                <w:rFonts w:eastAsia="Batang" w:cs="Arial"/>
                <w:color w:val="5E6175"/>
                <w:sz w:val="20"/>
                <w:szCs w:val="20"/>
              </w:rPr>
              <w:t>tbalstī</w:t>
            </w:r>
            <w:r w:rsidR="0098673A" w:rsidRPr="00AA3F48">
              <w:rPr>
                <w:rFonts w:eastAsia="Batang" w:cs="Arial"/>
                <w:color w:val="5E6175"/>
                <w:sz w:val="20"/>
                <w:szCs w:val="20"/>
              </w:rPr>
              <w:t>t (vismaz) piecus esošos inovāciju iepirkumu kompetences centrus, lai palielinātu to darbības jomu, palielinātu to ietekmi un uzlabotu savus pakalpojumus publiskajiem iepirkumiem</w:t>
            </w:r>
            <w:r>
              <w:rPr>
                <w:rFonts w:eastAsia="Batang" w:cs="Arial"/>
                <w:color w:val="5E6175"/>
                <w:sz w:val="20"/>
                <w:szCs w:val="20"/>
              </w:rPr>
              <w:t>;</w:t>
            </w:r>
          </w:p>
          <w:p w14:paraId="595E12EB" w14:textId="14447CFC" w:rsidR="0098673A" w:rsidRPr="00AA3F48" w:rsidRDefault="00D844F5" w:rsidP="004C59F6">
            <w:pPr>
              <w:pStyle w:val="ListParagraph"/>
              <w:numPr>
                <w:ilvl w:val="0"/>
                <w:numId w:val="58"/>
              </w:numPr>
              <w:spacing w:before="60" w:after="60"/>
              <w:rPr>
                <w:rFonts w:eastAsia="Batang" w:cs="Arial"/>
                <w:color w:val="5E6175"/>
                <w:sz w:val="20"/>
                <w:szCs w:val="20"/>
              </w:rPr>
            </w:pPr>
            <w:r>
              <w:rPr>
                <w:rFonts w:eastAsia="Batang" w:cs="Arial"/>
                <w:color w:val="5E6175"/>
                <w:sz w:val="20"/>
                <w:szCs w:val="20"/>
              </w:rPr>
              <w:t>p</w:t>
            </w:r>
            <w:r w:rsidR="0098673A" w:rsidRPr="00AA3F48">
              <w:rPr>
                <w:rFonts w:eastAsia="Batang" w:cs="Arial"/>
                <w:color w:val="5E6175"/>
                <w:sz w:val="20"/>
                <w:szCs w:val="20"/>
              </w:rPr>
              <w:t xml:space="preserve">iecu jaunu inovāciju iepirkumu kompetences centru izveide, palīdzot tiem atbalstīt publiskos iepirkumu veicējus, </w:t>
            </w:r>
            <w:r w:rsidR="00401CCC" w:rsidRPr="00AA3F48">
              <w:rPr>
                <w:rFonts w:eastAsia="Batang" w:cs="Arial"/>
                <w:color w:val="5E6175"/>
                <w:sz w:val="20"/>
                <w:szCs w:val="20"/>
              </w:rPr>
              <w:t xml:space="preserve">stiprinot to </w:t>
            </w:r>
            <w:r w:rsidR="0098673A" w:rsidRPr="00AA3F48">
              <w:rPr>
                <w:rFonts w:eastAsia="Batang" w:cs="Arial"/>
                <w:color w:val="5E6175"/>
                <w:sz w:val="20"/>
                <w:szCs w:val="20"/>
              </w:rPr>
              <w:t>pieredzē šajā jomā</w:t>
            </w:r>
            <w:r>
              <w:rPr>
                <w:rFonts w:eastAsia="Batang" w:cs="Arial"/>
                <w:color w:val="5E6175"/>
                <w:sz w:val="20"/>
                <w:szCs w:val="20"/>
              </w:rPr>
              <w:t>;</w:t>
            </w:r>
          </w:p>
          <w:p w14:paraId="0908BA02" w14:textId="2E9B0C8D" w:rsidR="0098673A" w:rsidRPr="00AA3F48" w:rsidRDefault="00D844F5" w:rsidP="004C59F6">
            <w:pPr>
              <w:pStyle w:val="ListParagraph"/>
              <w:numPr>
                <w:ilvl w:val="0"/>
                <w:numId w:val="58"/>
              </w:numPr>
              <w:spacing w:before="60" w:after="60"/>
              <w:rPr>
                <w:rFonts w:eastAsia="Batang" w:cs="Arial"/>
                <w:color w:val="5E6175"/>
                <w:sz w:val="20"/>
                <w:szCs w:val="20"/>
              </w:rPr>
            </w:pPr>
            <w:r>
              <w:rPr>
                <w:rFonts w:eastAsia="Batang" w:cs="Arial"/>
                <w:color w:val="5E6175"/>
                <w:sz w:val="20"/>
                <w:szCs w:val="20"/>
              </w:rPr>
              <w:t>v</w:t>
            </w:r>
            <w:r w:rsidR="00F5035D" w:rsidRPr="00AA3F48">
              <w:rPr>
                <w:rFonts w:eastAsia="Batang" w:cs="Arial"/>
                <w:color w:val="5E6175"/>
                <w:sz w:val="20"/>
                <w:szCs w:val="20"/>
              </w:rPr>
              <w:t>eicina</w:t>
            </w:r>
            <w:r w:rsidR="0098673A" w:rsidRPr="00AA3F48">
              <w:rPr>
                <w:rFonts w:eastAsia="Batang" w:cs="Arial"/>
                <w:color w:val="5E6175"/>
                <w:sz w:val="20"/>
                <w:szCs w:val="20"/>
              </w:rPr>
              <w:t xml:space="preserve"> </w:t>
            </w:r>
            <w:r w:rsidR="00401CCC" w:rsidRPr="00AA3F48">
              <w:rPr>
                <w:rFonts w:eastAsia="Batang" w:cs="Arial"/>
                <w:color w:val="5E6175"/>
                <w:sz w:val="20"/>
                <w:szCs w:val="20"/>
              </w:rPr>
              <w:t xml:space="preserve">pirmskomercializācijas iepirkumu un publisko inovāciju iepirkumu </w:t>
            </w:r>
            <w:r w:rsidR="0098673A" w:rsidRPr="00AA3F48">
              <w:rPr>
                <w:rFonts w:eastAsia="Batang" w:cs="Arial"/>
                <w:color w:val="5E6175"/>
                <w:sz w:val="20"/>
                <w:szCs w:val="20"/>
              </w:rPr>
              <w:t>integrēšanu visā Eiropā</w:t>
            </w:r>
            <w:r>
              <w:rPr>
                <w:rFonts w:eastAsia="Batang" w:cs="Arial"/>
                <w:color w:val="5E6175"/>
                <w:sz w:val="20"/>
                <w:szCs w:val="20"/>
              </w:rPr>
              <w:t>;</w:t>
            </w:r>
          </w:p>
          <w:p w14:paraId="2ED4A323" w14:textId="23CE417F" w:rsidR="0098673A" w:rsidRPr="00AA3F48" w:rsidRDefault="00D844F5" w:rsidP="004C59F6">
            <w:pPr>
              <w:pStyle w:val="ListParagraph"/>
              <w:numPr>
                <w:ilvl w:val="0"/>
                <w:numId w:val="58"/>
              </w:numPr>
              <w:spacing w:before="60" w:after="60"/>
              <w:rPr>
                <w:rFonts w:eastAsia="Batang" w:cs="Arial"/>
                <w:color w:val="5E6175"/>
                <w:sz w:val="20"/>
                <w:szCs w:val="20"/>
              </w:rPr>
            </w:pPr>
            <w:r>
              <w:rPr>
                <w:rFonts w:eastAsia="Batang" w:cs="Arial"/>
                <w:color w:val="5E6175"/>
                <w:sz w:val="20"/>
                <w:szCs w:val="20"/>
              </w:rPr>
              <w:t>a</w:t>
            </w:r>
            <w:r w:rsidR="0098673A" w:rsidRPr="00AA3F48">
              <w:rPr>
                <w:rFonts w:eastAsia="Batang" w:cs="Arial"/>
                <w:color w:val="5E6175"/>
                <w:sz w:val="20"/>
                <w:szCs w:val="20"/>
              </w:rPr>
              <w:t>tbalstīt visus kompetences centrus, lai attīstītu zināšanas pārrobežu sadarbības un kopīgu iepirkumu jomā</w:t>
            </w:r>
            <w:r>
              <w:rPr>
                <w:rFonts w:eastAsia="Batang" w:cs="Arial"/>
                <w:color w:val="5E6175"/>
                <w:sz w:val="20"/>
                <w:szCs w:val="20"/>
              </w:rPr>
              <w:t>;</w:t>
            </w:r>
          </w:p>
          <w:p w14:paraId="0AF3613B" w14:textId="11ED3C13" w:rsidR="0098673A" w:rsidRPr="00AA3F48" w:rsidRDefault="00D844F5" w:rsidP="004C59F6">
            <w:pPr>
              <w:pStyle w:val="ListParagraph"/>
              <w:numPr>
                <w:ilvl w:val="0"/>
                <w:numId w:val="58"/>
              </w:numPr>
              <w:spacing w:before="60" w:after="60"/>
              <w:rPr>
                <w:rFonts w:eastAsia="Batang" w:cs="Arial"/>
                <w:color w:val="5E6175"/>
                <w:sz w:val="20"/>
                <w:szCs w:val="20"/>
              </w:rPr>
            </w:pPr>
            <w:r>
              <w:rPr>
                <w:rFonts w:eastAsia="Batang" w:cs="Arial"/>
                <w:color w:val="5E6175"/>
                <w:sz w:val="20"/>
                <w:szCs w:val="20"/>
              </w:rPr>
              <w:t>s</w:t>
            </w:r>
            <w:r w:rsidR="0098673A" w:rsidRPr="00AA3F48">
              <w:rPr>
                <w:rFonts w:eastAsia="Batang" w:cs="Arial"/>
                <w:color w:val="5E6175"/>
                <w:sz w:val="20"/>
                <w:szCs w:val="20"/>
              </w:rPr>
              <w:t xml:space="preserve">azināties un izplatīt Procure2Innovate kompetences centru izstrādātos rīkus un pieejas (un rezultātus) Eiropas līmenī. </w:t>
            </w:r>
          </w:p>
          <w:p w14:paraId="61F3707A" w14:textId="1CC2A947" w:rsidR="00401CCC" w:rsidRPr="00AA3F48" w:rsidRDefault="00401CCC" w:rsidP="00401CCC">
            <w:pPr>
              <w:spacing w:before="60" w:after="60"/>
              <w:rPr>
                <w:rFonts w:eastAsia="Batang" w:cs="Arial"/>
                <w:color w:val="5E6175"/>
                <w:sz w:val="20"/>
                <w:szCs w:val="20"/>
              </w:rPr>
            </w:pPr>
            <w:r w:rsidRPr="00AA3F48">
              <w:rPr>
                <w:rFonts w:eastAsia="Batang" w:cs="Arial"/>
                <w:color w:val="5E6175"/>
                <w:sz w:val="20"/>
                <w:szCs w:val="20"/>
              </w:rPr>
              <w:lastRenderedPageBreak/>
              <w:t>Vadlīnijās identificēti pamati, kas jāņem vērā, lai sāktu darbu, ieskicētas darbības, kuras var veikt, lai izveidotu uzticamību un nopelnītu uzticību no publisko iepirkumu veicējiem, un noteiktas prioritārās darbības, kas jāveic, lai kompetenču centrs uzsāktu veiksmīgu darbību. Tāpat vadlīnijās tiek apskatīt</w:t>
            </w:r>
            <w:r w:rsidR="00D844F5">
              <w:rPr>
                <w:rFonts w:eastAsia="Batang" w:cs="Arial"/>
                <w:color w:val="5E6175"/>
                <w:sz w:val="20"/>
                <w:szCs w:val="20"/>
              </w:rPr>
              <w:t>as</w:t>
            </w:r>
            <w:r w:rsidRPr="00AA3F48">
              <w:rPr>
                <w:rFonts w:eastAsia="Batang" w:cs="Arial"/>
                <w:color w:val="5E6175"/>
                <w:sz w:val="20"/>
                <w:szCs w:val="20"/>
              </w:rPr>
              <w:t xml:space="preserve"> kompetences centru galvenās komponentes, mērķa grupas, sniegto pakalpojumu kopums u.c. būtiski jautājumi. Vadlīnijās ietver arī </w:t>
            </w:r>
            <w:r w:rsidR="001D2E0C" w:rsidRPr="00AA3F48">
              <w:rPr>
                <w:rFonts w:eastAsia="Batang" w:cs="Arial"/>
                <w:color w:val="5E6175"/>
                <w:sz w:val="20"/>
                <w:szCs w:val="20"/>
              </w:rPr>
              <w:t>galveno kompetences centru rak</w:t>
            </w:r>
            <w:r w:rsidR="00D844F5">
              <w:rPr>
                <w:rFonts w:eastAsia="Batang" w:cs="Arial"/>
                <w:color w:val="5E6175"/>
                <w:sz w:val="20"/>
                <w:szCs w:val="20"/>
              </w:rPr>
              <w:t>s</w:t>
            </w:r>
            <w:r w:rsidR="001D2E0C" w:rsidRPr="00AA3F48">
              <w:rPr>
                <w:rFonts w:eastAsia="Batang" w:cs="Arial"/>
                <w:color w:val="5E6175"/>
                <w:sz w:val="20"/>
                <w:szCs w:val="20"/>
              </w:rPr>
              <w:t xml:space="preserve">turlielumu </w:t>
            </w:r>
            <w:r w:rsidRPr="00AA3F48">
              <w:rPr>
                <w:rFonts w:eastAsia="Batang" w:cs="Arial"/>
                <w:color w:val="5E6175"/>
                <w:sz w:val="20"/>
                <w:szCs w:val="20"/>
              </w:rPr>
              <w:t>kontrolsarakstu (</w:t>
            </w:r>
            <w:r w:rsidRPr="00AA3F48">
              <w:rPr>
                <w:rFonts w:eastAsia="Batang" w:cs="Arial"/>
                <w:i/>
                <w:color w:val="5E6175"/>
                <w:sz w:val="20"/>
                <w:szCs w:val="20"/>
              </w:rPr>
              <w:t>check-list)</w:t>
            </w:r>
            <w:r w:rsidR="00C62209" w:rsidRPr="00AA3F48">
              <w:rPr>
                <w:rFonts w:eastAsia="Batang" w:cs="Arial"/>
                <w:color w:val="5E6175"/>
                <w:sz w:val="20"/>
                <w:szCs w:val="20"/>
              </w:rPr>
              <w:t xml:space="preserve"> saistībā ar kompetences centru izveides </w:t>
            </w:r>
            <w:r w:rsidR="001D2E0C" w:rsidRPr="00AA3F48">
              <w:rPr>
                <w:rFonts w:eastAsia="Batang" w:cs="Arial"/>
                <w:color w:val="5E6175"/>
                <w:sz w:val="20"/>
                <w:szCs w:val="20"/>
              </w:rPr>
              <w:t>piedāvātājiem pakalpojumiem, atbalstot publiskos iepirkumus inovāciju jomā</w:t>
            </w:r>
            <w:r w:rsidR="00C62209" w:rsidRPr="00AA3F48">
              <w:rPr>
                <w:rFonts w:eastAsia="Batang" w:cs="Arial"/>
                <w:color w:val="5E6175"/>
                <w:sz w:val="20"/>
                <w:szCs w:val="20"/>
              </w:rPr>
              <w:t>.</w:t>
            </w:r>
            <w:r w:rsidRPr="00AA3F48">
              <w:rPr>
                <w:rFonts w:eastAsia="Batang" w:cs="Arial"/>
                <w:color w:val="5E6175"/>
                <w:sz w:val="20"/>
                <w:szCs w:val="20"/>
              </w:rPr>
              <w:t xml:space="preserve"> </w:t>
            </w:r>
          </w:p>
          <w:p w14:paraId="747096EB" w14:textId="72E4BE70" w:rsidR="00160BC9" w:rsidRPr="00AA3F48" w:rsidRDefault="001D2E0C" w:rsidP="001D2E0C">
            <w:pPr>
              <w:spacing w:before="60" w:after="60"/>
              <w:rPr>
                <w:rFonts w:eastAsia="Batang" w:cs="Arial"/>
                <w:color w:val="5E6175"/>
                <w:sz w:val="20"/>
                <w:szCs w:val="20"/>
              </w:rPr>
            </w:pPr>
            <w:r w:rsidRPr="00AA3F48">
              <w:rPr>
                <w:rFonts w:eastAsia="Batang" w:cs="Arial"/>
                <w:color w:val="5E6175"/>
                <w:sz w:val="20"/>
                <w:szCs w:val="20"/>
              </w:rPr>
              <w:t>Dokumentā definēti kompetences centru veicamie pamatpakalpojumi (konsultācijas iepirkumu, tirgus analīzes, juridiskajā un finanšu jomās, patstāvīga kontakta nodrošināšana ar potenciālo iepirkuma īstenotāju, atbalsta sniegšana pirms iepirkum</w:t>
            </w:r>
            <w:r w:rsidR="00D844F5">
              <w:rPr>
                <w:rFonts w:eastAsia="Batang" w:cs="Arial"/>
                <w:color w:val="5E6175"/>
                <w:sz w:val="20"/>
                <w:szCs w:val="20"/>
              </w:rPr>
              <w:t>a</w:t>
            </w:r>
            <w:r w:rsidRPr="00AA3F48">
              <w:rPr>
                <w:rFonts w:eastAsia="Batang" w:cs="Arial"/>
                <w:color w:val="5E6175"/>
                <w:sz w:val="20"/>
                <w:szCs w:val="20"/>
              </w:rPr>
              <w:t xml:space="preserve"> veikšanas – tirgus izpētē, vajadzību novērtējumā, izmantojot pasākumus un tiešsaistes instrumentus – nodrošināt pieredzes  un informācijas apmaiņu iepirkuma veicējiem, labās prakses piemēru popularizēšana – publicēšana. </w:t>
            </w:r>
          </w:p>
        </w:tc>
      </w:tr>
      <w:tr w:rsidR="00AD188F" w:rsidRPr="00AA3F48" w14:paraId="49145A52" w14:textId="77777777" w:rsidTr="00AD188F">
        <w:trPr>
          <w:trHeight w:val="232"/>
        </w:trPr>
        <w:tc>
          <w:tcPr>
            <w:tcW w:w="2830" w:type="dxa"/>
          </w:tcPr>
          <w:p w14:paraId="1659B828" w14:textId="48184626" w:rsidR="00AD188F" w:rsidRPr="00AA3F48" w:rsidRDefault="00AD188F" w:rsidP="00AD188F">
            <w:pPr>
              <w:spacing w:before="60" w:after="60"/>
              <w:rPr>
                <w:rFonts w:eastAsia="Batang" w:cs="Arial"/>
                <w:b/>
                <w:bCs/>
                <w:color w:val="5E6175"/>
                <w:sz w:val="20"/>
                <w:szCs w:val="20"/>
              </w:rPr>
            </w:pPr>
            <w:r w:rsidRPr="00AA3F48">
              <w:rPr>
                <w:rFonts w:cs="Arial"/>
                <w:b/>
                <w:bCs/>
                <w:color w:val="5E6175"/>
                <w:sz w:val="20"/>
                <w:szCs w:val="20"/>
              </w:rPr>
              <w:lastRenderedPageBreak/>
              <w:t>Iespēja piemērot pieredzi Latvijā</w:t>
            </w:r>
          </w:p>
        </w:tc>
        <w:tc>
          <w:tcPr>
            <w:tcW w:w="6096" w:type="dxa"/>
          </w:tcPr>
          <w:p w14:paraId="0AFA8D88" w14:textId="4C6AD0FD" w:rsidR="00AD188F" w:rsidRPr="00AA3F48" w:rsidRDefault="00AD188F" w:rsidP="00AD188F">
            <w:pPr>
              <w:spacing w:before="60" w:after="60"/>
              <w:rPr>
                <w:rFonts w:eastAsia="Batang" w:cs="Arial"/>
                <w:color w:val="5E6175"/>
                <w:sz w:val="20"/>
                <w:szCs w:val="20"/>
              </w:rPr>
            </w:pPr>
            <w:r w:rsidRPr="00AA3F48">
              <w:rPr>
                <w:rFonts w:eastAsia="Batang" w:cs="Arial"/>
                <w:color w:val="5E6175"/>
                <w:sz w:val="20"/>
                <w:szCs w:val="20"/>
              </w:rPr>
              <w:t>Lai veicinātu inovāciju iepirkumu ieviešanu praksē, viens no praktiskiem atbalsta mehānismiem varētu būt inovāciju iepirkuma kontaktpunkta izv</w:t>
            </w:r>
            <w:r w:rsidR="003B62E5" w:rsidRPr="00AA3F48">
              <w:rPr>
                <w:rFonts w:eastAsia="Batang" w:cs="Arial"/>
                <w:color w:val="5E6175"/>
                <w:sz w:val="20"/>
                <w:szCs w:val="20"/>
              </w:rPr>
              <w:t>eide</w:t>
            </w:r>
            <w:r w:rsidR="00D844F5">
              <w:rPr>
                <w:rFonts w:eastAsia="Batang" w:cs="Arial"/>
                <w:color w:val="5E6175"/>
                <w:sz w:val="20"/>
                <w:szCs w:val="20"/>
              </w:rPr>
              <w:t>,</w:t>
            </w:r>
            <w:r w:rsidR="003B62E5" w:rsidRPr="00AA3F48">
              <w:rPr>
                <w:rFonts w:eastAsia="Batang" w:cs="Arial"/>
                <w:color w:val="5E6175"/>
                <w:sz w:val="20"/>
                <w:szCs w:val="20"/>
              </w:rPr>
              <w:t xml:space="preserve"> un šo vadlīniju metodiskais materiāls var palīdzēt īstenot kompetences centra izveidi Latvijā, ņemot vērā 10 citu valstu pieredzi un ieteikumus.</w:t>
            </w:r>
          </w:p>
        </w:tc>
      </w:tr>
      <w:tr w:rsidR="00AD188F" w:rsidRPr="00AA3F48" w14:paraId="0D2D52AD" w14:textId="77777777" w:rsidTr="00AD188F">
        <w:trPr>
          <w:trHeight w:val="232"/>
        </w:trPr>
        <w:tc>
          <w:tcPr>
            <w:tcW w:w="2830" w:type="dxa"/>
          </w:tcPr>
          <w:p w14:paraId="2CD9D34F" w14:textId="77777777" w:rsidR="00AD188F" w:rsidRPr="00AA3F48" w:rsidRDefault="00AD188F" w:rsidP="00AD188F">
            <w:pPr>
              <w:spacing w:before="60" w:after="60"/>
              <w:rPr>
                <w:rFonts w:cs="Arial"/>
                <w:color w:val="5E6175"/>
                <w:sz w:val="20"/>
                <w:szCs w:val="20"/>
              </w:rPr>
            </w:pPr>
            <w:r w:rsidRPr="00AA3F48">
              <w:rPr>
                <w:rFonts w:eastAsia="Batang" w:cs="Arial"/>
                <w:b/>
                <w:bCs/>
                <w:color w:val="5E6175"/>
                <w:sz w:val="20"/>
                <w:szCs w:val="20"/>
              </w:rPr>
              <w:t>Atsauces uz informāciju interneta vietnē</w:t>
            </w:r>
          </w:p>
        </w:tc>
        <w:tc>
          <w:tcPr>
            <w:tcW w:w="6096" w:type="dxa"/>
          </w:tcPr>
          <w:p w14:paraId="3B8C372B" w14:textId="38E04EF4" w:rsidR="003B62E5" w:rsidRPr="00AA3F48" w:rsidRDefault="0096222D" w:rsidP="00D844F5">
            <w:pPr>
              <w:spacing w:before="60" w:after="60"/>
              <w:rPr>
                <w:rFonts w:cs="Arial"/>
                <w:color w:val="5E6175"/>
                <w:sz w:val="20"/>
                <w:szCs w:val="20"/>
              </w:rPr>
            </w:pPr>
            <w:r w:rsidRPr="00AA3F48">
              <w:rPr>
                <w:rFonts w:eastAsia="Batang" w:cs="Arial"/>
                <w:bCs/>
                <w:color w:val="5E6175"/>
                <w:sz w:val="20"/>
                <w:szCs w:val="20"/>
              </w:rPr>
              <w:t>Vadlīnijas “Kā izveidot kompetences centru inovāciju iepirkumiem”</w:t>
            </w:r>
            <w:r>
              <w:rPr>
                <w:rFonts w:eastAsia="Batang" w:cs="Arial"/>
                <w:bCs/>
                <w:color w:val="5E6175"/>
                <w:sz w:val="20"/>
                <w:szCs w:val="20"/>
              </w:rPr>
              <w:t xml:space="preserve"> pieejamas: </w:t>
            </w:r>
            <w:hyperlink r:id="rId47" w:history="1">
              <w:r w:rsidR="003B62E5" w:rsidRPr="00AA3F48">
                <w:rPr>
                  <w:rStyle w:val="Hyperlink"/>
                  <w:rFonts w:cs="Arial"/>
                  <w:sz w:val="20"/>
                  <w:szCs w:val="20"/>
                </w:rPr>
                <w:t>https://procure2innovate.eu/fileadmin/user_upload/Documents/Procure2Innovate_HowtosetupacompetencecentreonInnovationProcurement.pdf</w:t>
              </w:r>
            </w:hyperlink>
            <w:r w:rsidR="003B62E5" w:rsidRPr="00AA3F48">
              <w:rPr>
                <w:rFonts w:cs="Arial"/>
                <w:color w:val="5E6175"/>
                <w:sz w:val="20"/>
                <w:szCs w:val="20"/>
              </w:rPr>
              <w:t xml:space="preserve"> </w:t>
            </w:r>
          </w:p>
        </w:tc>
      </w:tr>
    </w:tbl>
    <w:p w14:paraId="5D6377F0" w14:textId="77777777" w:rsidR="003B62E5" w:rsidRPr="00AA3F48" w:rsidRDefault="003B62E5" w:rsidP="003B62E5">
      <w:pPr>
        <w:tabs>
          <w:tab w:val="left" w:pos="1607"/>
        </w:tabs>
        <w:rPr>
          <w:rFonts w:cs="Arial"/>
          <w:color w:val="5E6175"/>
          <w:sz w:val="18"/>
          <w:szCs w:val="18"/>
        </w:rPr>
      </w:pPr>
      <w:r w:rsidRPr="00AA3F48">
        <w:rPr>
          <w:rFonts w:cs="Arial"/>
          <w:color w:val="5E6175"/>
          <w:sz w:val="18"/>
          <w:szCs w:val="18"/>
        </w:rPr>
        <w:t>Avots: CSE COE informācijas apkopojums, izmantojot publiski pieejamu informāciju</w:t>
      </w:r>
    </w:p>
    <w:p w14:paraId="5130C79F" w14:textId="287C25D1" w:rsidR="00E17A99" w:rsidRDefault="00E17A99" w:rsidP="0084311D">
      <w:pPr>
        <w:pStyle w:val="Heading3"/>
        <w:numPr>
          <w:ilvl w:val="2"/>
          <w:numId w:val="64"/>
        </w:numPr>
        <w:spacing w:before="240" w:after="120"/>
        <w:rPr>
          <w:b w:val="0"/>
        </w:rPr>
      </w:pPr>
      <w:bookmarkStart w:id="99" w:name="_Toc55381446"/>
      <w:r w:rsidRPr="00AA3F48">
        <w:rPr>
          <w:b w:val="0"/>
        </w:rPr>
        <w:t>Igaunijas labās prakses piemēri – inovāciju iepirkumi</w:t>
      </w:r>
      <w:bookmarkEnd w:id="99"/>
    </w:p>
    <w:p w14:paraId="362FAAB2" w14:textId="206E09A6" w:rsidR="000D2357" w:rsidRPr="000D2357" w:rsidRDefault="000D2357" w:rsidP="000D2357">
      <w:pPr>
        <w:spacing w:before="60" w:after="60" w:line="240" w:lineRule="auto"/>
        <w:rPr>
          <w:rFonts w:eastAsia="Batang" w:cs="Arial"/>
          <w:color w:val="5E6175"/>
          <w:sz w:val="20"/>
          <w:szCs w:val="20"/>
        </w:rPr>
      </w:pPr>
      <w:r w:rsidRPr="000D2357">
        <w:rPr>
          <w:rFonts w:eastAsia="Batang" w:cs="Arial"/>
          <w:color w:val="5E6175"/>
          <w:sz w:val="20"/>
          <w:szCs w:val="20"/>
        </w:rPr>
        <w:t>Kā labās prakses piemērs var tikt minēta Igaunijas un Somijas starpvalstu sadarbība vienotas publiskās datu bāzes informācijas sistēmas izstrādē, organizējot starptautisku iepirkumu un piemērojot atklāta konkursa procedūru.</w:t>
      </w:r>
    </w:p>
    <w:p w14:paraId="718766C5" w14:textId="77777777" w:rsidR="000D2357" w:rsidRPr="00CF5726" w:rsidRDefault="005B1E93" w:rsidP="000D2357">
      <w:pPr>
        <w:spacing w:after="0" w:line="240" w:lineRule="auto"/>
        <w:jc w:val="right"/>
        <w:rPr>
          <w:sz w:val="20"/>
        </w:rPr>
      </w:pPr>
      <w:r w:rsidRPr="00CF5726">
        <w:rPr>
          <w:rFonts w:eastAsia="Batang" w:cs="Arial"/>
          <w:color w:val="5E6175"/>
          <w:sz w:val="18"/>
          <w:szCs w:val="20"/>
        </w:rPr>
        <w:t xml:space="preserve">17.tabula. </w:t>
      </w:r>
      <w:r w:rsidR="0059609E" w:rsidRPr="00CF5726">
        <w:rPr>
          <w:rFonts w:eastAsia="Batang" w:cs="Arial"/>
          <w:color w:val="5E6175"/>
          <w:sz w:val="18"/>
          <w:szCs w:val="20"/>
        </w:rPr>
        <w:t>Praktisks inovāciju iepirkumu piemērs –</w:t>
      </w:r>
      <w:r w:rsidR="0059609E" w:rsidRPr="00CF5726">
        <w:rPr>
          <w:sz w:val="20"/>
        </w:rPr>
        <w:t xml:space="preserve"> </w:t>
      </w:r>
    </w:p>
    <w:p w14:paraId="2D0D825A" w14:textId="727E98DC" w:rsidR="005B1E93" w:rsidRPr="00CF5726" w:rsidRDefault="0059609E" w:rsidP="000D2357">
      <w:pPr>
        <w:spacing w:after="0" w:line="240" w:lineRule="auto"/>
        <w:jc w:val="right"/>
        <w:rPr>
          <w:rFonts w:eastAsia="Batang" w:cs="Arial"/>
          <w:color w:val="5E6175"/>
          <w:sz w:val="18"/>
          <w:szCs w:val="20"/>
        </w:rPr>
      </w:pPr>
      <w:r w:rsidRPr="00CF5726">
        <w:rPr>
          <w:rFonts w:eastAsia="Batang" w:cs="Arial"/>
          <w:color w:val="5E6175"/>
          <w:sz w:val="18"/>
          <w:szCs w:val="20"/>
        </w:rPr>
        <w:t>Starptautiska starpvalstu sadarbība inovatīva rezultāta veidošanā</w:t>
      </w:r>
    </w:p>
    <w:tbl>
      <w:tblPr>
        <w:tblStyle w:val="GridTable1Light-Accent13"/>
        <w:tblW w:w="8926" w:type="dxa"/>
        <w:tblLayout w:type="fixed"/>
        <w:tblLook w:val="0000" w:firstRow="0" w:lastRow="0" w:firstColumn="0" w:lastColumn="0" w:noHBand="0" w:noVBand="0"/>
      </w:tblPr>
      <w:tblGrid>
        <w:gridCol w:w="2547"/>
        <w:gridCol w:w="6379"/>
      </w:tblGrid>
      <w:tr w:rsidR="00E17A99" w:rsidRPr="00AA3F48" w14:paraId="11345BF1" w14:textId="77777777" w:rsidTr="005A5233">
        <w:trPr>
          <w:trHeight w:val="239"/>
        </w:trPr>
        <w:tc>
          <w:tcPr>
            <w:tcW w:w="8926" w:type="dxa"/>
            <w:gridSpan w:val="2"/>
            <w:shd w:val="clear" w:color="auto" w:fill="F2F2F2" w:themeFill="background1" w:themeFillShade="F2"/>
          </w:tcPr>
          <w:p w14:paraId="57670D0E" w14:textId="08E976D0" w:rsidR="00E17A99" w:rsidRPr="00AA3F48" w:rsidRDefault="00E17A99" w:rsidP="005A5233">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 xml:space="preserve">Piemērs Nr.2 </w:t>
            </w:r>
            <w:r w:rsidR="00457287" w:rsidRPr="00AA3F48">
              <w:rPr>
                <w:rFonts w:cs="Arial"/>
                <w:b/>
                <w:bCs/>
                <w:color w:val="2F5496" w:themeColor="accent5" w:themeShade="BF"/>
                <w:sz w:val="20"/>
                <w:szCs w:val="20"/>
              </w:rPr>
              <w:t xml:space="preserve">Starptautiska </w:t>
            </w:r>
            <w:r w:rsidR="00DD0258" w:rsidRPr="00AA3F48">
              <w:rPr>
                <w:rFonts w:cs="Arial"/>
                <w:b/>
                <w:bCs/>
                <w:color w:val="2F5496" w:themeColor="accent5" w:themeShade="BF"/>
                <w:sz w:val="20"/>
                <w:szCs w:val="20"/>
              </w:rPr>
              <w:t xml:space="preserve">starpvalstu </w:t>
            </w:r>
            <w:r w:rsidR="00457287" w:rsidRPr="00AA3F48">
              <w:rPr>
                <w:rFonts w:cs="Arial"/>
                <w:b/>
                <w:bCs/>
                <w:color w:val="2F5496" w:themeColor="accent5" w:themeShade="BF"/>
                <w:sz w:val="20"/>
                <w:szCs w:val="20"/>
              </w:rPr>
              <w:t>sadarb</w:t>
            </w:r>
            <w:r w:rsidR="00DD0258" w:rsidRPr="00AA3F48">
              <w:rPr>
                <w:rFonts w:cs="Arial"/>
                <w:b/>
                <w:bCs/>
                <w:color w:val="2F5496" w:themeColor="accent5" w:themeShade="BF"/>
                <w:sz w:val="20"/>
                <w:szCs w:val="20"/>
              </w:rPr>
              <w:t>ība</w:t>
            </w:r>
            <w:r w:rsidR="00457287" w:rsidRPr="00AA3F48">
              <w:rPr>
                <w:rFonts w:cs="Arial"/>
                <w:b/>
                <w:bCs/>
                <w:color w:val="2F5496" w:themeColor="accent5" w:themeShade="BF"/>
                <w:sz w:val="20"/>
                <w:szCs w:val="20"/>
              </w:rPr>
              <w:t xml:space="preserve"> inovatīva rezultāta veidošanā</w:t>
            </w:r>
          </w:p>
          <w:p w14:paraId="276CBA50" w14:textId="77777777" w:rsidR="00E17A99" w:rsidRPr="00AA3F48" w:rsidRDefault="00E17A99" w:rsidP="005A5233">
            <w:pPr>
              <w:tabs>
                <w:tab w:val="left" w:pos="1607"/>
              </w:tabs>
              <w:rPr>
                <w:rFonts w:cs="Arial"/>
                <w:b/>
                <w:bCs/>
                <w:color w:val="2F5496" w:themeColor="accent5" w:themeShade="BF"/>
                <w:sz w:val="20"/>
                <w:szCs w:val="20"/>
              </w:rPr>
            </w:pPr>
          </w:p>
        </w:tc>
      </w:tr>
      <w:tr w:rsidR="00E17A99" w:rsidRPr="00AA3F48" w14:paraId="2DFA8D09" w14:textId="77777777" w:rsidTr="005A5233">
        <w:trPr>
          <w:trHeight w:val="240"/>
        </w:trPr>
        <w:tc>
          <w:tcPr>
            <w:tcW w:w="2547" w:type="dxa"/>
          </w:tcPr>
          <w:p w14:paraId="20B7EDF7" w14:textId="77777777" w:rsidR="00E17A99" w:rsidRPr="00AA3F48" w:rsidRDefault="00E17A99" w:rsidP="005A5233">
            <w:pPr>
              <w:tabs>
                <w:tab w:val="left" w:pos="1607"/>
              </w:tabs>
              <w:spacing w:after="120"/>
              <w:rPr>
                <w:rFonts w:cs="Arial"/>
                <w:b/>
                <w:bCs/>
                <w:color w:val="5E6375"/>
                <w:sz w:val="20"/>
                <w:szCs w:val="20"/>
              </w:rPr>
            </w:pPr>
            <w:r w:rsidRPr="00AA3F48">
              <w:rPr>
                <w:rFonts w:cs="Arial"/>
                <w:b/>
                <w:bCs/>
                <w:color w:val="5E6375"/>
                <w:sz w:val="20"/>
                <w:szCs w:val="20"/>
              </w:rPr>
              <w:t>Labās prakses piemēra nosaukums</w:t>
            </w:r>
          </w:p>
        </w:tc>
        <w:tc>
          <w:tcPr>
            <w:tcW w:w="6379" w:type="dxa"/>
          </w:tcPr>
          <w:p w14:paraId="4B30E629" w14:textId="71A40323" w:rsidR="00E17A99" w:rsidRPr="00AA3F48" w:rsidRDefault="00E17A99" w:rsidP="00E17A99">
            <w:pPr>
              <w:tabs>
                <w:tab w:val="left" w:pos="1607"/>
              </w:tabs>
              <w:spacing w:after="120"/>
              <w:rPr>
                <w:rFonts w:cs="Arial"/>
                <w:b/>
                <w:bCs/>
                <w:color w:val="5E6375"/>
                <w:sz w:val="20"/>
                <w:szCs w:val="20"/>
              </w:rPr>
            </w:pPr>
            <w:r w:rsidRPr="00AA3F48">
              <w:rPr>
                <w:rFonts w:cs="Arial"/>
                <w:b/>
                <w:bCs/>
                <w:color w:val="5E6375"/>
                <w:sz w:val="20"/>
                <w:szCs w:val="20"/>
              </w:rPr>
              <w:t>Dažādu publiskā sektora datu bāzu integrēšana vienā informācijas sistēma (X-Road projekts)</w:t>
            </w:r>
          </w:p>
        </w:tc>
      </w:tr>
      <w:tr w:rsidR="00E17A99" w:rsidRPr="00AA3F48" w14:paraId="28844386" w14:textId="77777777" w:rsidTr="005A5233">
        <w:trPr>
          <w:trHeight w:val="240"/>
        </w:trPr>
        <w:tc>
          <w:tcPr>
            <w:tcW w:w="2547" w:type="dxa"/>
          </w:tcPr>
          <w:p w14:paraId="00015975" w14:textId="77777777" w:rsidR="00E17A99" w:rsidRPr="00AA3F48" w:rsidRDefault="00E17A99" w:rsidP="005A5233">
            <w:pPr>
              <w:tabs>
                <w:tab w:val="left" w:pos="1607"/>
              </w:tabs>
              <w:spacing w:after="120"/>
              <w:rPr>
                <w:rFonts w:cs="Arial"/>
                <w:b/>
                <w:bCs/>
                <w:color w:val="5E6375"/>
                <w:sz w:val="20"/>
                <w:szCs w:val="20"/>
              </w:rPr>
            </w:pPr>
            <w:r w:rsidRPr="00AA3F48">
              <w:rPr>
                <w:rFonts w:cs="Arial"/>
                <w:b/>
                <w:bCs/>
                <w:color w:val="5E6375"/>
                <w:sz w:val="20"/>
                <w:szCs w:val="20"/>
              </w:rPr>
              <w:t>Labās prakses īstenotājs</w:t>
            </w:r>
          </w:p>
        </w:tc>
        <w:tc>
          <w:tcPr>
            <w:tcW w:w="6379" w:type="dxa"/>
          </w:tcPr>
          <w:p w14:paraId="0BEC23A1" w14:textId="1041C6B4" w:rsidR="00457287" w:rsidRPr="00AA3F48" w:rsidRDefault="00457287" w:rsidP="00457287">
            <w:pPr>
              <w:tabs>
                <w:tab w:val="left" w:pos="1607"/>
              </w:tabs>
              <w:spacing w:after="120"/>
              <w:rPr>
                <w:rFonts w:cs="Arial"/>
                <w:bCs/>
                <w:color w:val="5E6375"/>
                <w:sz w:val="20"/>
                <w:szCs w:val="20"/>
              </w:rPr>
            </w:pPr>
            <w:r w:rsidRPr="00AA3F48">
              <w:rPr>
                <w:rFonts w:cs="Arial"/>
                <w:bCs/>
                <w:color w:val="5E6375"/>
                <w:sz w:val="20"/>
                <w:szCs w:val="20"/>
              </w:rPr>
              <w:t>Ziemeļvalstu sadarbspējas risinājumu institūts (Nordic Institute for Interoperability Solutions)</w:t>
            </w:r>
            <w:r w:rsidR="00D844F5">
              <w:rPr>
                <w:rFonts w:cs="Arial"/>
                <w:bCs/>
                <w:color w:val="5E6375"/>
                <w:sz w:val="20"/>
                <w:szCs w:val="20"/>
              </w:rPr>
              <w:t>.</w:t>
            </w:r>
          </w:p>
          <w:p w14:paraId="562A1C15" w14:textId="186B6D3C" w:rsidR="00E17A99" w:rsidRPr="00AA3F48" w:rsidRDefault="00457287" w:rsidP="00457287">
            <w:pPr>
              <w:tabs>
                <w:tab w:val="left" w:pos="1607"/>
              </w:tabs>
              <w:spacing w:after="120"/>
              <w:rPr>
                <w:rFonts w:cs="Arial"/>
                <w:bCs/>
                <w:color w:val="5E6375"/>
                <w:sz w:val="20"/>
                <w:szCs w:val="20"/>
              </w:rPr>
            </w:pPr>
            <w:r w:rsidRPr="00AA3F48">
              <w:rPr>
                <w:rFonts w:cs="Arial"/>
                <w:bCs/>
                <w:color w:val="5E6375"/>
                <w:sz w:val="20"/>
                <w:szCs w:val="20"/>
              </w:rPr>
              <w:t>Darbs pie iepirkumu sagatavošanās</w:t>
            </w:r>
            <w:r w:rsidRPr="00AA3F48">
              <w:rPr>
                <w:rFonts w:cs="Arial"/>
                <w:color w:val="5E6375"/>
                <w:sz w:val="20"/>
                <w:szCs w:val="20"/>
              </w:rPr>
              <w:t xml:space="preserve"> sākās 2018</w:t>
            </w:r>
            <w:r w:rsidR="00E17A99" w:rsidRPr="00AA3F48">
              <w:rPr>
                <w:rFonts w:cs="Arial"/>
                <w:color w:val="5E6375"/>
                <w:sz w:val="20"/>
                <w:szCs w:val="20"/>
              </w:rPr>
              <w:t>. gad</w:t>
            </w:r>
            <w:r w:rsidRPr="00AA3F48">
              <w:rPr>
                <w:rFonts w:cs="Arial"/>
                <w:color w:val="5E6375"/>
                <w:sz w:val="20"/>
                <w:szCs w:val="20"/>
              </w:rPr>
              <w:t>ā, bet iepirkumi tiek realizēti 2020.gada ietvaros, ar izpildes termiņu – 3 gadi.</w:t>
            </w:r>
          </w:p>
        </w:tc>
      </w:tr>
      <w:tr w:rsidR="00E17A99" w:rsidRPr="00AA3F48" w14:paraId="46850CFF" w14:textId="77777777" w:rsidTr="005A5233">
        <w:trPr>
          <w:trHeight w:val="239"/>
        </w:trPr>
        <w:tc>
          <w:tcPr>
            <w:tcW w:w="8926" w:type="dxa"/>
            <w:gridSpan w:val="2"/>
            <w:shd w:val="clear" w:color="auto" w:fill="F2F2F2" w:themeFill="background1" w:themeFillShade="F2"/>
          </w:tcPr>
          <w:p w14:paraId="751F22C0" w14:textId="66277A91" w:rsidR="00E17A99" w:rsidRPr="00AA3F48" w:rsidRDefault="00E17A99" w:rsidP="005A5233">
            <w:pPr>
              <w:tabs>
                <w:tab w:val="left" w:pos="1607"/>
              </w:tabs>
              <w:rPr>
                <w:rFonts w:cs="Arial"/>
                <w:b/>
                <w:bCs/>
                <w:color w:val="5E6375"/>
                <w:sz w:val="20"/>
                <w:szCs w:val="20"/>
              </w:rPr>
            </w:pPr>
            <w:r w:rsidRPr="00AA3F48">
              <w:rPr>
                <w:rFonts w:cs="Arial"/>
                <w:b/>
                <w:bCs/>
                <w:color w:val="5E6375"/>
                <w:sz w:val="20"/>
                <w:szCs w:val="20"/>
              </w:rPr>
              <w:t xml:space="preserve">Detalizēts apraksts </w:t>
            </w:r>
          </w:p>
        </w:tc>
      </w:tr>
      <w:tr w:rsidR="00E17A99" w:rsidRPr="00AA3F48" w14:paraId="72A81D15" w14:textId="77777777" w:rsidTr="005A5233">
        <w:trPr>
          <w:trHeight w:val="429"/>
        </w:trPr>
        <w:tc>
          <w:tcPr>
            <w:tcW w:w="2547" w:type="dxa"/>
          </w:tcPr>
          <w:p w14:paraId="7950662E" w14:textId="77777777" w:rsidR="00E17A99" w:rsidRPr="00AA3F48" w:rsidRDefault="00E17A99" w:rsidP="005A5233">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379" w:type="dxa"/>
          </w:tcPr>
          <w:p w14:paraId="4B38DA1F" w14:textId="7F56289A" w:rsidR="00E17A99" w:rsidRPr="00AA3F48" w:rsidRDefault="00E17A99" w:rsidP="00E17A99">
            <w:pPr>
              <w:tabs>
                <w:tab w:val="left" w:pos="1607"/>
              </w:tabs>
              <w:spacing w:after="120"/>
              <w:rPr>
                <w:rFonts w:cs="Arial"/>
                <w:color w:val="5E6375"/>
                <w:sz w:val="20"/>
                <w:szCs w:val="20"/>
              </w:rPr>
            </w:pPr>
            <w:r w:rsidRPr="00AA3F48">
              <w:rPr>
                <w:rFonts w:cs="Arial"/>
                <w:color w:val="5E6375"/>
                <w:sz w:val="20"/>
                <w:szCs w:val="20"/>
              </w:rPr>
              <w:t xml:space="preserve">Iepirkuma objekts bija X- Road – oriģināla sistēma, kas bija pirmā pasaulē, kas savienoja visas valdības informācijas sistēmas. Tagad </w:t>
            </w:r>
            <w:r w:rsidR="004E6077" w:rsidRPr="00AA3F48">
              <w:rPr>
                <w:rFonts w:cs="Arial"/>
                <w:color w:val="5E6375"/>
                <w:sz w:val="20"/>
                <w:szCs w:val="20"/>
              </w:rPr>
              <w:t>tā</w:t>
            </w:r>
            <w:r w:rsidRPr="00AA3F48">
              <w:rPr>
                <w:rFonts w:cs="Arial"/>
                <w:color w:val="5E6375"/>
                <w:sz w:val="20"/>
                <w:szCs w:val="20"/>
              </w:rPr>
              <w:t xml:space="preserve"> ir Igaunijas e-Valdības sistēma, kas nodrošina tehni</w:t>
            </w:r>
            <w:r w:rsidR="004E6077" w:rsidRPr="00AA3F48">
              <w:rPr>
                <w:rFonts w:cs="Arial"/>
                <w:color w:val="5E6375"/>
                <w:sz w:val="20"/>
                <w:szCs w:val="20"/>
              </w:rPr>
              <w:t xml:space="preserve">sko un organizatorisko vidi, </w:t>
            </w:r>
            <w:r w:rsidRPr="00AA3F48">
              <w:rPr>
                <w:rFonts w:cs="Arial"/>
                <w:color w:val="5E6375"/>
                <w:sz w:val="20"/>
                <w:szCs w:val="20"/>
              </w:rPr>
              <w:t>drošu datu pārsūtīšan</w:t>
            </w:r>
            <w:r w:rsidR="004E6077" w:rsidRPr="00AA3F48">
              <w:rPr>
                <w:rFonts w:cs="Arial"/>
                <w:color w:val="5E6375"/>
                <w:sz w:val="20"/>
                <w:szCs w:val="20"/>
              </w:rPr>
              <w:t xml:space="preserve">u starp e - pārvaldes datubāzēm, kā arī </w:t>
            </w:r>
            <w:r w:rsidRPr="00AA3F48">
              <w:rPr>
                <w:rFonts w:cs="Arial"/>
                <w:color w:val="5E6375"/>
                <w:sz w:val="20"/>
                <w:szCs w:val="20"/>
              </w:rPr>
              <w:t>starp privātpersonām un</w:t>
            </w:r>
            <w:r w:rsidR="004E6077" w:rsidRPr="00AA3F48">
              <w:rPr>
                <w:rFonts w:cs="Arial"/>
                <w:color w:val="5E6375"/>
                <w:sz w:val="20"/>
                <w:szCs w:val="20"/>
              </w:rPr>
              <w:t xml:space="preserve"> valdības institūcijām.</w:t>
            </w:r>
          </w:p>
          <w:p w14:paraId="174DA1A3" w14:textId="4670959F" w:rsidR="00BB63F6" w:rsidRPr="00AA3F48" w:rsidRDefault="00BB63F6" w:rsidP="00E17A99">
            <w:pPr>
              <w:tabs>
                <w:tab w:val="left" w:pos="1607"/>
              </w:tabs>
              <w:spacing w:after="120"/>
              <w:rPr>
                <w:rFonts w:cs="Arial"/>
                <w:color w:val="5E6375"/>
                <w:sz w:val="20"/>
                <w:szCs w:val="20"/>
              </w:rPr>
            </w:pPr>
            <w:r w:rsidRPr="00AA3F48">
              <w:rPr>
                <w:rFonts w:cs="Arial"/>
                <w:color w:val="5E6375"/>
                <w:sz w:val="20"/>
                <w:szCs w:val="20"/>
              </w:rPr>
              <w:t>X-Road pamatideja ir tāda, ka informācijas sistēmas neapmainās ar datiem tieši savā starpā. Tā vietā informācijas sistēmas ir savienotas, izmantojot papildu standartizētus piekļuves punktus (drošības serveri), kas ievieš vienas un tās pašas tehniskās specifikācijas un tādējādi var savstarpēji sazināties.</w:t>
            </w:r>
          </w:p>
          <w:p w14:paraId="150818B2" w14:textId="5D8088C2" w:rsidR="00E17A99" w:rsidRPr="00AA3F48" w:rsidRDefault="00E17A99" w:rsidP="00E240A3">
            <w:pPr>
              <w:tabs>
                <w:tab w:val="left" w:pos="1607"/>
              </w:tabs>
              <w:spacing w:after="120"/>
              <w:rPr>
                <w:rFonts w:cs="Arial"/>
                <w:color w:val="5E6375"/>
                <w:sz w:val="20"/>
                <w:szCs w:val="20"/>
              </w:rPr>
            </w:pPr>
            <w:r w:rsidRPr="00AA3F48">
              <w:rPr>
                <w:rFonts w:cs="Arial"/>
                <w:color w:val="5E6375"/>
                <w:sz w:val="20"/>
                <w:szCs w:val="20"/>
              </w:rPr>
              <w:lastRenderedPageBreak/>
              <w:t> </w:t>
            </w:r>
            <w:r w:rsidR="00BB63F6" w:rsidRPr="00AA3F48">
              <w:rPr>
                <w:rFonts w:cs="Arial"/>
                <w:color w:val="5E6375"/>
                <w:sz w:val="20"/>
                <w:szCs w:val="20"/>
              </w:rPr>
              <w:t>X-Road nodrošina uzraudzības un ziņošanas iespējas, kuras var izmantot, lai apkopotu operatīvās atskaites datus un tehniskās uzraudzības informāciju no sistēmas. Informāciju var izmantot, lai izmērītu atsevišķu pakalpojumu lietojumu biežumu, izprastu atkarības un attiecības starp dažādām informācijas sistēmām un pakalpojumiem, uzraudzītu pakalpojumu stāvokli, uzraudzītu lietotās X-Road programmatūras versijas u.c.</w:t>
            </w:r>
          </w:p>
        </w:tc>
      </w:tr>
      <w:tr w:rsidR="00E17A99" w:rsidRPr="00AA3F48" w14:paraId="093E0672" w14:textId="77777777" w:rsidTr="005A5233">
        <w:trPr>
          <w:trHeight w:val="429"/>
        </w:trPr>
        <w:tc>
          <w:tcPr>
            <w:tcW w:w="2547" w:type="dxa"/>
          </w:tcPr>
          <w:p w14:paraId="3670A637" w14:textId="77777777" w:rsidR="00E17A99" w:rsidRPr="00AA3F48" w:rsidRDefault="00E17A99" w:rsidP="005A5233">
            <w:pPr>
              <w:tabs>
                <w:tab w:val="left" w:pos="1607"/>
              </w:tabs>
              <w:rPr>
                <w:rFonts w:cs="Arial"/>
                <w:b/>
                <w:bCs/>
                <w:color w:val="5E6375"/>
                <w:sz w:val="20"/>
                <w:szCs w:val="20"/>
              </w:rPr>
            </w:pPr>
            <w:r w:rsidRPr="00AA3F48">
              <w:rPr>
                <w:rFonts w:cs="Arial"/>
                <w:b/>
                <w:bCs/>
                <w:color w:val="5E6375"/>
                <w:sz w:val="20"/>
                <w:szCs w:val="20"/>
              </w:rPr>
              <w:lastRenderedPageBreak/>
              <w:t>Inovāciju iepirkuma procedūra</w:t>
            </w:r>
          </w:p>
        </w:tc>
        <w:tc>
          <w:tcPr>
            <w:tcW w:w="6379" w:type="dxa"/>
          </w:tcPr>
          <w:p w14:paraId="5601E9AA" w14:textId="77777777" w:rsidR="00BB63F6" w:rsidRPr="00AA3F48" w:rsidRDefault="00BB63F6" w:rsidP="00BB63F6">
            <w:pPr>
              <w:tabs>
                <w:tab w:val="left" w:pos="1607"/>
              </w:tabs>
              <w:spacing w:after="120"/>
              <w:rPr>
                <w:rFonts w:cs="Arial"/>
                <w:color w:val="5E6375"/>
                <w:sz w:val="20"/>
                <w:szCs w:val="20"/>
              </w:rPr>
            </w:pPr>
            <w:r w:rsidRPr="00AA3F48">
              <w:rPr>
                <w:rFonts w:cs="Arial"/>
                <w:color w:val="5E6375"/>
                <w:sz w:val="20"/>
                <w:szCs w:val="20"/>
              </w:rPr>
              <w:t>Lai stimulētu inovācijas, iepirkuma pasūtījuma galvenās prasības bija šādas:</w:t>
            </w:r>
          </w:p>
          <w:p w14:paraId="226E0569" w14:textId="48E8B9F2" w:rsidR="00BB63F6" w:rsidRPr="00AA3F48" w:rsidRDefault="00BB63F6" w:rsidP="004C59F6">
            <w:pPr>
              <w:pStyle w:val="ListParagraph"/>
              <w:numPr>
                <w:ilvl w:val="0"/>
                <w:numId w:val="60"/>
              </w:numPr>
              <w:tabs>
                <w:tab w:val="left" w:pos="1607"/>
              </w:tabs>
              <w:spacing w:after="120"/>
              <w:rPr>
                <w:rFonts w:cs="Arial"/>
                <w:color w:val="5E6375"/>
                <w:sz w:val="20"/>
                <w:szCs w:val="20"/>
              </w:rPr>
            </w:pPr>
            <w:r w:rsidRPr="00AA3F48">
              <w:rPr>
                <w:rFonts w:cs="Arial"/>
                <w:color w:val="5E6375"/>
                <w:sz w:val="20"/>
                <w:szCs w:val="20"/>
              </w:rPr>
              <w:t xml:space="preserve">viedkartei vajadzēja būt paplašināmai dažādās lietojumprogrammās </w:t>
            </w:r>
            <w:r w:rsidR="00E240A3">
              <w:rPr>
                <w:rFonts w:cs="Arial"/>
                <w:color w:val="5E6375"/>
                <w:sz w:val="20"/>
                <w:szCs w:val="20"/>
              </w:rPr>
              <w:t>un darbinātai bezkontakta veidā;</w:t>
            </w:r>
          </w:p>
          <w:p w14:paraId="329F3143" w14:textId="78A37C5C" w:rsidR="00BB63F6" w:rsidRPr="00AA3F48" w:rsidRDefault="00BB63F6" w:rsidP="004C59F6">
            <w:pPr>
              <w:pStyle w:val="ListParagraph"/>
              <w:numPr>
                <w:ilvl w:val="0"/>
                <w:numId w:val="60"/>
              </w:numPr>
              <w:tabs>
                <w:tab w:val="left" w:pos="1607"/>
              </w:tabs>
              <w:spacing w:after="120"/>
              <w:rPr>
                <w:rFonts w:cs="Arial"/>
                <w:color w:val="5E6375"/>
                <w:sz w:val="20"/>
                <w:szCs w:val="20"/>
              </w:rPr>
            </w:pPr>
            <w:r w:rsidRPr="00AA3F48">
              <w:rPr>
                <w:rFonts w:cs="Arial"/>
                <w:color w:val="5E6375"/>
                <w:sz w:val="20"/>
                <w:szCs w:val="20"/>
              </w:rPr>
              <w:t>reakcijas parametri tika detalizētāk definēti atbilstoši īpašajiem paredzētajiem sistēmas lietošanas veidiem;</w:t>
            </w:r>
          </w:p>
          <w:p w14:paraId="2031AEB5" w14:textId="1FB199E9" w:rsidR="00BB63F6" w:rsidRPr="00AA3F48" w:rsidRDefault="00BB63F6" w:rsidP="004C59F6">
            <w:pPr>
              <w:pStyle w:val="ListParagraph"/>
              <w:numPr>
                <w:ilvl w:val="0"/>
                <w:numId w:val="60"/>
              </w:numPr>
              <w:tabs>
                <w:tab w:val="left" w:pos="1607"/>
              </w:tabs>
              <w:spacing w:after="120"/>
              <w:rPr>
                <w:rFonts w:cs="Arial"/>
                <w:color w:val="5E6375"/>
                <w:sz w:val="20"/>
                <w:szCs w:val="20"/>
              </w:rPr>
            </w:pPr>
            <w:r w:rsidRPr="00AA3F48">
              <w:rPr>
                <w:rFonts w:cs="Arial"/>
                <w:color w:val="5E6375"/>
                <w:sz w:val="20"/>
                <w:szCs w:val="20"/>
              </w:rPr>
              <w:t>noteikts konkrēts viedkartes izmērs;</w:t>
            </w:r>
          </w:p>
          <w:p w14:paraId="7B6A3AAF" w14:textId="23325E5E" w:rsidR="00BB63F6" w:rsidRPr="00AA3F48" w:rsidRDefault="00BB63F6" w:rsidP="004C59F6">
            <w:pPr>
              <w:pStyle w:val="ListParagraph"/>
              <w:numPr>
                <w:ilvl w:val="0"/>
                <w:numId w:val="60"/>
              </w:numPr>
              <w:tabs>
                <w:tab w:val="left" w:pos="1607"/>
              </w:tabs>
              <w:spacing w:after="120"/>
              <w:rPr>
                <w:rFonts w:cs="Arial"/>
                <w:color w:val="5E6375"/>
                <w:sz w:val="20"/>
                <w:szCs w:val="20"/>
              </w:rPr>
            </w:pPr>
            <w:r w:rsidRPr="00AA3F48">
              <w:rPr>
                <w:rFonts w:cs="Arial"/>
                <w:color w:val="5E6375"/>
                <w:sz w:val="20"/>
                <w:szCs w:val="20"/>
              </w:rPr>
              <w:t>bezkontaktu lasīšanas ierīču piedāvātais klāsts un serviss</w:t>
            </w:r>
            <w:r w:rsidR="00E240A3">
              <w:rPr>
                <w:rFonts w:cs="Arial"/>
                <w:color w:val="5E6375"/>
                <w:sz w:val="20"/>
                <w:szCs w:val="20"/>
              </w:rPr>
              <w:t>.</w:t>
            </w:r>
          </w:p>
          <w:p w14:paraId="616CEDC1" w14:textId="0F9AAAC0" w:rsidR="00BB63F6" w:rsidRPr="00AA3F48" w:rsidRDefault="00BB63F6" w:rsidP="00BB63F6">
            <w:pPr>
              <w:tabs>
                <w:tab w:val="left" w:pos="1607"/>
              </w:tabs>
              <w:spacing w:after="120"/>
              <w:rPr>
                <w:rFonts w:cs="Arial"/>
                <w:color w:val="5E6375"/>
                <w:sz w:val="20"/>
                <w:szCs w:val="20"/>
              </w:rPr>
            </w:pPr>
            <w:r w:rsidRPr="00AA3F48">
              <w:rPr>
                <w:rFonts w:cs="Arial"/>
                <w:color w:val="5E6375"/>
                <w:sz w:val="20"/>
                <w:szCs w:val="20"/>
              </w:rPr>
              <w:t xml:space="preserve">Piegādātāji tika aicināti nākt klajā ar saviem risinājumiem, kas atbilst šiem minimālajiem kritērijiem (ņemot vērā, ka sākotnēji bija izstrādātas dažādas tehniskās specifikācijas). </w:t>
            </w:r>
          </w:p>
          <w:p w14:paraId="79D3383B" w14:textId="5E5B13BD" w:rsidR="00E17A99" w:rsidRPr="00AA3F48" w:rsidRDefault="00BB63F6" w:rsidP="00BB63F6">
            <w:pPr>
              <w:tabs>
                <w:tab w:val="left" w:pos="1607"/>
              </w:tabs>
              <w:spacing w:after="120"/>
              <w:rPr>
                <w:rFonts w:cs="Arial"/>
                <w:color w:val="5E6375"/>
                <w:sz w:val="20"/>
                <w:szCs w:val="20"/>
              </w:rPr>
            </w:pPr>
            <w:r w:rsidRPr="00AA3F48">
              <w:rPr>
                <w:rFonts w:cs="Arial"/>
                <w:color w:val="5E6375"/>
                <w:sz w:val="20"/>
                <w:szCs w:val="20"/>
              </w:rPr>
              <w:t>Specifikācijas un visi citi jautājumi tika vēl detalizētāk precizēti sarunu procesā pirms piedāvājumu iesniegšanas, nosakot termiņu, lai atbildētu uz potenciālajiem pretendentu jautājumiem.  </w:t>
            </w:r>
          </w:p>
          <w:p w14:paraId="3D5E908A" w14:textId="77777777" w:rsidR="00BB63F6" w:rsidRPr="00AA3F48" w:rsidRDefault="00BB63F6" w:rsidP="00BB63F6">
            <w:pPr>
              <w:tabs>
                <w:tab w:val="left" w:pos="1607"/>
              </w:tabs>
              <w:spacing w:after="120"/>
              <w:rPr>
                <w:rFonts w:cs="Arial"/>
                <w:color w:val="5E6375"/>
                <w:sz w:val="20"/>
                <w:szCs w:val="20"/>
              </w:rPr>
            </w:pPr>
            <w:r w:rsidRPr="00AA3F48">
              <w:rPr>
                <w:rFonts w:cs="Arial"/>
                <w:color w:val="5E6375"/>
                <w:sz w:val="20"/>
                <w:szCs w:val="20"/>
              </w:rPr>
              <w:t>Riski tika pārvaldīti, rūpīgi nosakot juridiskās, finanšu, kā arī iepirkuma procesa tehniskās prasības. Mērķis bija samazināt riskus, bet tikai tādā mērā, kas netraucētu pakalpojumu sniedzēja brīvību ieviest novatoriskus risinājumus.</w:t>
            </w:r>
          </w:p>
          <w:p w14:paraId="6F2C249D" w14:textId="6C9EF071" w:rsidR="00FC3FF8" w:rsidRPr="00AA3F48" w:rsidRDefault="001E331F" w:rsidP="001E331F">
            <w:pPr>
              <w:tabs>
                <w:tab w:val="left" w:pos="1607"/>
              </w:tabs>
              <w:spacing w:after="120"/>
              <w:rPr>
                <w:rFonts w:cs="Arial"/>
                <w:color w:val="5E6375"/>
                <w:sz w:val="20"/>
                <w:szCs w:val="20"/>
              </w:rPr>
            </w:pPr>
            <w:r w:rsidRPr="00AA3F48">
              <w:rPr>
                <w:rFonts w:cs="Arial"/>
                <w:color w:val="5E6375"/>
                <w:sz w:val="20"/>
                <w:szCs w:val="20"/>
              </w:rPr>
              <w:t>Igaunija un Somija uzsāka publisko iepirkumu par X-Road programmatūras kodola izstrādi, noslēdzot kopīgu sadarbības līgumu.</w:t>
            </w:r>
            <w:r w:rsidRPr="00AA3F48">
              <w:t xml:space="preserve"> </w:t>
            </w:r>
            <w:r w:rsidRPr="00AA3F48">
              <w:rPr>
                <w:rFonts w:cs="Arial"/>
                <w:color w:val="5E6375"/>
                <w:sz w:val="20"/>
                <w:szCs w:val="20"/>
              </w:rPr>
              <w:t>Ziemeļvalstu sadarbspējas risinājumu institūts publicēja publisko iepirkumu par X-Road programmatūras kodola izstrādi Igaunijas Publisko iepirkumu reģistrā. Sagaidāmo iepirkumu (plānoti vair</w:t>
            </w:r>
            <w:r w:rsidR="00DD0258" w:rsidRPr="00AA3F48">
              <w:rPr>
                <w:rFonts w:cs="Arial"/>
                <w:color w:val="5E6375"/>
                <w:sz w:val="20"/>
                <w:szCs w:val="20"/>
              </w:rPr>
              <w:t xml:space="preserve">āki </w:t>
            </w:r>
            <w:r w:rsidRPr="00AA3F48">
              <w:rPr>
                <w:rFonts w:cs="Arial"/>
                <w:color w:val="5E6375"/>
                <w:sz w:val="20"/>
                <w:szCs w:val="20"/>
              </w:rPr>
              <w:t>i</w:t>
            </w:r>
            <w:r w:rsidR="00DD0258" w:rsidRPr="00AA3F48">
              <w:rPr>
                <w:rFonts w:cs="Arial"/>
                <w:color w:val="5E6375"/>
                <w:sz w:val="20"/>
                <w:szCs w:val="20"/>
              </w:rPr>
              <w:t>epirk</w:t>
            </w:r>
            <w:r w:rsidR="000D2357">
              <w:rPr>
                <w:rFonts w:cs="Arial"/>
                <w:color w:val="5E6375"/>
                <w:sz w:val="20"/>
                <w:szCs w:val="20"/>
              </w:rPr>
              <w:t xml:space="preserve">umi) vērtība ir 2,5 miljoni </w:t>
            </w:r>
            <w:r w:rsidRPr="00AA3F48">
              <w:rPr>
                <w:rFonts w:cs="Arial"/>
                <w:color w:val="5E6375"/>
                <w:sz w:val="20"/>
                <w:szCs w:val="20"/>
              </w:rPr>
              <w:t xml:space="preserve">EUR uz trīs gadu līguma periodu.  </w:t>
            </w:r>
          </w:p>
          <w:p w14:paraId="55AA81AF" w14:textId="171730CD" w:rsidR="001E331F" w:rsidRPr="00AA3F48" w:rsidRDefault="001E331F" w:rsidP="00E240A3">
            <w:pPr>
              <w:tabs>
                <w:tab w:val="left" w:pos="1607"/>
              </w:tabs>
              <w:spacing w:after="120"/>
              <w:rPr>
                <w:rFonts w:cs="Arial"/>
                <w:color w:val="5E6375"/>
                <w:sz w:val="20"/>
                <w:szCs w:val="20"/>
              </w:rPr>
            </w:pPr>
            <w:r w:rsidRPr="00AA3F48">
              <w:rPr>
                <w:rFonts w:cs="Arial"/>
                <w:color w:val="5E6375"/>
                <w:sz w:val="20"/>
                <w:szCs w:val="20"/>
              </w:rPr>
              <w:t>Izmantotā iepirkuma procedūra – starptautisks iepirkums</w:t>
            </w:r>
            <w:r w:rsidR="00E240A3">
              <w:rPr>
                <w:rFonts w:cs="Arial"/>
                <w:color w:val="5E6375"/>
                <w:sz w:val="20"/>
                <w:szCs w:val="20"/>
              </w:rPr>
              <w:t>,</w:t>
            </w:r>
            <w:r w:rsidRPr="00AA3F48">
              <w:rPr>
                <w:rFonts w:cs="Arial"/>
                <w:color w:val="5E6375"/>
                <w:sz w:val="20"/>
                <w:szCs w:val="20"/>
              </w:rPr>
              <w:t xml:space="preserve"> piemērojot atklāta konkursa procedūru, kā arī pamatnolīguma noslēgšanas iespējas mazāka apjoma iepirkumiem un citas iepirkuma procedūras, atbilstoši likumā noteiktajām.</w:t>
            </w:r>
          </w:p>
        </w:tc>
      </w:tr>
      <w:tr w:rsidR="00E17A99" w:rsidRPr="00AA3F48" w14:paraId="5137D948" w14:textId="77777777" w:rsidTr="005A5233">
        <w:trPr>
          <w:trHeight w:val="429"/>
        </w:trPr>
        <w:tc>
          <w:tcPr>
            <w:tcW w:w="2547" w:type="dxa"/>
          </w:tcPr>
          <w:p w14:paraId="2B89FE29" w14:textId="355A50DF" w:rsidR="00E17A99" w:rsidRPr="00AA3F48" w:rsidRDefault="00E17A99" w:rsidP="005A5233">
            <w:pPr>
              <w:tabs>
                <w:tab w:val="left" w:pos="1607"/>
              </w:tabs>
              <w:rPr>
                <w:rFonts w:cs="Arial"/>
                <w:b/>
                <w:bCs/>
                <w:color w:val="5E6375"/>
                <w:sz w:val="20"/>
                <w:szCs w:val="20"/>
              </w:rPr>
            </w:pPr>
            <w:r w:rsidRPr="00AA3F48">
              <w:rPr>
                <w:rFonts w:cs="Arial"/>
                <w:b/>
                <w:bCs/>
                <w:color w:val="5E6375"/>
                <w:sz w:val="20"/>
                <w:szCs w:val="20"/>
              </w:rPr>
              <w:t>Atsauces uz iepirkumu normatīvo regulējumu un vadlīnijām</w:t>
            </w:r>
          </w:p>
        </w:tc>
        <w:tc>
          <w:tcPr>
            <w:tcW w:w="6379" w:type="dxa"/>
          </w:tcPr>
          <w:p w14:paraId="6DFCDC3A" w14:textId="6FB7EB75" w:rsidR="00E17A99" w:rsidRPr="00AA3F48" w:rsidRDefault="001E331F" w:rsidP="005A5233">
            <w:pPr>
              <w:tabs>
                <w:tab w:val="left" w:pos="1607"/>
              </w:tabs>
              <w:spacing w:after="120"/>
              <w:rPr>
                <w:rFonts w:cs="Arial"/>
                <w:color w:val="5E6375"/>
                <w:sz w:val="20"/>
                <w:szCs w:val="20"/>
              </w:rPr>
            </w:pPr>
            <w:r w:rsidRPr="00AA3F48">
              <w:rPr>
                <w:rFonts w:cs="Arial"/>
                <w:color w:val="5E6375"/>
                <w:sz w:val="20"/>
                <w:szCs w:val="20"/>
              </w:rPr>
              <w:t xml:space="preserve">Likums par publisko iepirkumu Igaunija pieejams: </w:t>
            </w:r>
            <w:hyperlink r:id="rId48" w:history="1">
              <w:r w:rsidRPr="00AA3F48">
                <w:rPr>
                  <w:rStyle w:val="Hyperlink"/>
                  <w:rFonts w:cs="Arial"/>
                  <w:sz w:val="20"/>
                  <w:szCs w:val="20"/>
                </w:rPr>
                <w:t>https://www.riigiteataja.ee/akt/101072017001</w:t>
              </w:r>
            </w:hyperlink>
          </w:p>
          <w:p w14:paraId="67E82DF4" w14:textId="04413843" w:rsidR="001E331F" w:rsidRPr="00AA3F48" w:rsidRDefault="001E331F" w:rsidP="005A5233">
            <w:pPr>
              <w:tabs>
                <w:tab w:val="left" w:pos="1607"/>
              </w:tabs>
              <w:spacing w:after="120"/>
              <w:rPr>
                <w:rFonts w:cs="Arial"/>
                <w:color w:val="5E6375"/>
                <w:sz w:val="20"/>
                <w:szCs w:val="20"/>
              </w:rPr>
            </w:pPr>
            <w:r w:rsidRPr="00AA3F48">
              <w:rPr>
                <w:rFonts w:cs="Arial"/>
                <w:color w:val="5E6375"/>
                <w:sz w:val="20"/>
                <w:szCs w:val="20"/>
              </w:rPr>
              <w:t xml:space="preserve">Igaunijas e-iepirkumu sistēmas mājas lapā pieejamā informācija </w:t>
            </w:r>
            <w:hyperlink r:id="rId49" w:anchor="/search" w:history="1">
              <w:r w:rsidRPr="00AA3F48">
                <w:rPr>
                  <w:rStyle w:val="Hyperlink"/>
                  <w:rFonts w:cs="Arial"/>
                  <w:sz w:val="20"/>
                  <w:szCs w:val="20"/>
                </w:rPr>
                <w:t>https://riigihanked.riik.ee/rhr-web/#/search</w:t>
              </w:r>
            </w:hyperlink>
            <w:r w:rsidRPr="00AA3F48">
              <w:rPr>
                <w:rFonts w:cs="Arial"/>
                <w:color w:val="5E6375"/>
                <w:sz w:val="20"/>
                <w:szCs w:val="20"/>
              </w:rPr>
              <w:t xml:space="preserve"> </w:t>
            </w:r>
          </w:p>
        </w:tc>
      </w:tr>
      <w:tr w:rsidR="00E17A99" w:rsidRPr="00AA3F48" w14:paraId="1F1C5003" w14:textId="77777777" w:rsidTr="005A5233">
        <w:trPr>
          <w:trHeight w:val="239"/>
        </w:trPr>
        <w:tc>
          <w:tcPr>
            <w:tcW w:w="2547" w:type="dxa"/>
          </w:tcPr>
          <w:p w14:paraId="669791B8" w14:textId="77777777" w:rsidR="00E17A99" w:rsidRPr="00AA3F48" w:rsidRDefault="00E17A99" w:rsidP="005A5233">
            <w:pPr>
              <w:tabs>
                <w:tab w:val="left" w:pos="1607"/>
              </w:tabs>
              <w:rPr>
                <w:rFonts w:cs="Arial"/>
                <w:b/>
                <w:bCs/>
                <w:color w:val="5E6375"/>
                <w:sz w:val="20"/>
                <w:szCs w:val="20"/>
              </w:rPr>
            </w:pPr>
            <w:r w:rsidRPr="00AA3F48">
              <w:rPr>
                <w:rFonts w:cs="Arial"/>
                <w:b/>
                <w:bCs/>
                <w:color w:val="5E6175"/>
                <w:sz w:val="20"/>
                <w:szCs w:val="20"/>
              </w:rPr>
              <w:t>Iespēja piemērot pieredzi Latvijā</w:t>
            </w:r>
          </w:p>
        </w:tc>
        <w:tc>
          <w:tcPr>
            <w:tcW w:w="6379" w:type="dxa"/>
          </w:tcPr>
          <w:p w14:paraId="5FBE35A1" w14:textId="5925143A" w:rsidR="00E17A99" w:rsidRPr="00AA3F48" w:rsidRDefault="00457287" w:rsidP="00E240A3">
            <w:pPr>
              <w:rPr>
                <w:rFonts w:cs="Arial"/>
                <w:color w:val="5E6375"/>
                <w:sz w:val="20"/>
                <w:szCs w:val="20"/>
              </w:rPr>
            </w:pPr>
            <w:r w:rsidRPr="00AA3F48">
              <w:rPr>
                <w:rFonts w:cs="Arial"/>
                <w:color w:val="5E6175"/>
                <w:sz w:val="20"/>
                <w:szCs w:val="20"/>
              </w:rPr>
              <w:t>Igaunijas pieredzi</w:t>
            </w:r>
            <w:r w:rsidR="00E240A3">
              <w:rPr>
                <w:rFonts w:cs="Arial"/>
                <w:color w:val="5E6175"/>
                <w:sz w:val="20"/>
                <w:szCs w:val="20"/>
              </w:rPr>
              <w:t>,</w:t>
            </w:r>
            <w:r w:rsidRPr="00AA3F48">
              <w:rPr>
                <w:rFonts w:cs="Arial"/>
                <w:color w:val="5E6175"/>
                <w:sz w:val="20"/>
                <w:szCs w:val="20"/>
              </w:rPr>
              <w:t xml:space="preserve"> īstenot apjomīgus IKT jomas iepirkumus sadarbībā ar </w:t>
            </w:r>
            <w:r w:rsidR="00E17A99" w:rsidRPr="00AA3F48">
              <w:rPr>
                <w:rFonts w:cs="Arial"/>
                <w:color w:val="5E6175"/>
                <w:sz w:val="20"/>
                <w:szCs w:val="20"/>
              </w:rPr>
              <w:t xml:space="preserve"> </w:t>
            </w:r>
            <w:r w:rsidRPr="00AA3F48">
              <w:rPr>
                <w:rFonts w:cs="Arial"/>
                <w:color w:val="5E6175"/>
                <w:sz w:val="20"/>
                <w:szCs w:val="20"/>
              </w:rPr>
              <w:t>citām valstīm, ar kopīgu mērķi izmantot iegūtos rezultātus abās valstīs, var tikt īstenots arī Latvijā, tādējādi paplašinot zināšanu, pieredzes un tehnoloģiju bāzi</w:t>
            </w:r>
            <w:r w:rsidR="00E240A3">
              <w:rPr>
                <w:rFonts w:cs="Arial"/>
                <w:color w:val="5E6175"/>
                <w:sz w:val="20"/>
                <w:szCs w:val="20"/>
              </w:rPr>
              <w:t>,</w:t>
            </w:r>
            <w:r w:rsidRPr="00AA3F48">
              <w:rPr>
                <w:rFonts w:cs="Arial"/>
                <w:color w:val="5E6175"/>
                <w:sz w:val="20"/>
                <w:szCs w:val="20"/>
              </w:rPr>
              <w:t xml:space="preserve"> rezultāt</w:t>
            </w:r>
            <w:r w:rsidR="00E240A3">
              <w:rPr>
                <w:rFonts w:cs="Arial"/>
                <w:color w:val="5E6175"/>
                <w:sz w:val="20"/>
                <w:szCs w:val="20"/>
              </w:rPr>
              <w:t>ā</w:t>
            </w:r>
            <w:r w:rsidRPr="00AA3F48">
              <w:rPr>
                <w:rFonts w:cs="Arial"/>
                <w:color w:val="5E6175"/>
                <w:sz w:val="20"/>
                <w:szCs w:val="20"/>
              </w:rPr>
              <w:t xml:space="preserve"> – vienotas e-sistēmas izveide – sasniegšanai.</w:t>
            </w:r>
          </w:p>
        </w:tc>
      </w:tr>
      <w:tr w:rsidR="00E17A99" w:rsidRPr="00AA3F48" w14:paraId="64967C34" w14:textId="77777777" w:rsidTr="005A5233">
        <w:trPr>
          <w:trHeight w:val="239"/>
        </w:trPr>
        <w:tc>
          <w:tcPr>
            <w:tcW w:w="2547" w:type="dxa"/>
          </w:tcPr>
          <w:p w14:paraId="1C36337F" w14:textId="77777777" w:rsidR="00E17A99" w:rsidRPr="00AA3F48" w:rsidRDefault="00E17A99" w:rsidP="005A5233">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379" w:type="dxa"/>
          </w:tcPr>
          <w:p w14:paraId="13359243" w14:textId="7E85DCB2" w:rsidR="00E17A99" w:rsidRPr="00AA3F48" w:rsidRDefault="0096222D" w:rsidP="005A5233">
            <w:pPr>
              <w:tabs>
                <w:tab w:val="left" w:pos="1607"/>
              </w:tabs>
              <w:rPr>
                <w:rStyle w:val="Hyperlink"/>
                <w:rFonts w:cs="Arial"/>
                <w:sz w:val="20"/>
                <w:szCs w:val="20"/>
              </w:rPr>
            </w:pPr>
            <w:r w:rsidRPr="0096222D">
              <w:rPr>
                <w:rFonts w:cs="Arial"/>
                <w:color w:val="5E6175"/>
                <w:sz w:val="20"/>
                <w:szCs w:val="20"/>
              </w:rPr>
              <w:t xml:space="preserve">Informācija par </w:t>
            </w:r>
            <w:r>
              <w:rPr>
                <w:rFonts w:cs="Arial"/>
                <w:color w:val="5E6175"/>
                <w:sz w:val="20"/>
                <w:szCs w:val="20"/>
              </w:rPr>
              <w:t>p</w:t>
            </w:r>
            <w:r w:rsidRPr="0096222D">
              <w:rPr>
                <w:rFonts w:cs="Arial"/>
                <w:color w:val="5E6175"/>
                <w:sz w:val="20"/>
                <w:szCs w:val="20"/>
              </w:rPr>
              <w:t>rojekta X-Road (dažādu publiskā sektora datu bāzu integrēšana vienā informācijas sistēmu) iepirkumu pieejama:</w:t>
            </w:r>
            <w:r>
              <w:t xml:space="preserve"> </w:t>
            </w:r>
            <w:hyperlink r:id="rId50" w:history="1">
              <w:r w:rsidR="00457287" w:rsidRPr="00AA3F48">
                <w:rPr>
                  <w:rStyle w:val="Hyperlink"/>
                  <w:rFonts w:cs="Arial"/>
                  <w:sz w:val="20"/>
                  <w:szCs w:val="20"/>
                </w:rPr>
                <w:t>https://www.mynewsdesk.com/niis/pressreleases/estonia-and-finland-conduct-a-public-procurement-of-x-road-software-core-development-2443642</w:t>
              </w:r>
            </w:hyperlink>
            <w:r w:rsidR="00457287" w:rsidRPr="00AA3F48">
              <w:rPr>
                <w:rStyle w:val="Hyperlink"/>
                <w:rFonts w:cs="Arial"/>
                <w:sz w:val="20"/>
                <w:szCs w:val="20"/>
              </w:rPr>
              <w:t xml:space="preserve"> </w:t>
            </w:r>
          </w:p>
          <w:p w14:paraId="7DDFA50A" w14:textId="77777777" w:rsidR="001E331F" w:rsidRPr="00AA3F48" w:rsidRDefault="00EB377D" w:rsidP="005A5233">
            <w:pPr>
              <w:tabs>
                <w:tab w:val="left" w:pos="1607"/>
              </w:tabs>
              <w:rPr>
                <w:rFonts w:cs="Arial"/>
                <w:color w:val="5E6375"/>
                <w:sz w:val="20"/>
                <w:szCs w:val="20"/>
              </w:rPr>
            </w:pPr>
            <w:hyperlink r:id="rId51" w:history="1">
              <w:r w:rsidR="001E331F" w:rsidRPr="00AA3F48">
                <w:rPr>
                  <w:rStyle w:val="Hyperlink"/>
                  <w:rFonts w:cs="Arial"/>
                  <w:sz w:val="20"/>
                  <w:szCs w:val="20"/>
                </w:rPr>
                <w:t>https://www.niis.org/public-procurements</w:t>
              </w:r>
            </w:hyperlink>
            <w:r w:rsidR="001E331F" w:rsidRPr="00AA3F48">
              <w:rPr>
                <w:rFonts w:cs="Arial"/>
                <w:color w:val="5E6375"/>
                <w:sz w:val="20"/>
                <w:szCs w:val="20"/>
              </w:rPr>
              <w:t xml:space="preserve"> </w:t>
            </w:r>
          </w:p>
          <w:p w14:paraId="505BCBD6" w14:textId="7EEC37F2" w:rsidR="00457287" w:rsidRPr="00AA3F48" w:rsidRDefault="00EB377D" w:rsidP="005A5233">
            <w:pPr>
              <w:tabs>
                <w:tab w:val="left" w:pos="1607"/>
              </w:tabs>
              <w:rPr>
                <w:rFonts w:cs="Arial"/>
                <w:color w:val="5E6375"/>
                <w:sz w:val="20"/>
                <w:szCs w:val="20"/>
              </w:rPr>
            </w:pPr>
            <w:hyperlink r:id="rId52" w:history="1">
              <w:r w:rsidR="00457287" w:rsidRPr="00AA3F48">
                <w:rPr>
                  <w:rStyle w:val="Hyperlink"/>
                  <w:rFonts w:cs="Arial"/>
                  <w:sz w:val="20"/>
                  <w:szCs w:val="20"/>
                </w:rPr>
                <w:t>https://x-road.global/xroad-history</w:t>
              </w:r>
            </w:hyperlink>
          </w:p>
          <w:p w14:paraId="66624FA6" w14:textId="1E5F7D6F" w:rsidR="00457287" w:rsidRPr="00AA3F48" w:rsidRDefault="00457287" w:rsidP="005A5233">
            <w:pPr>
              <w:tabs>
                <w:tab w:val="left" w:pos="1607"/>
              </w:tabs>
              <w:rPr>
                <w:rFonts w:cs="Arial"/>
                <w:color w:val="5E6375"/>
                <w:sz w:val="20"/>
                <w:szCs w:val="20"/>
              </w:rPr>
            </w:pPr>
          </w:p>
        </w:tc>
      </w:tr>
    </w:tbl>
    <w:p w14:paraId="7C27BC1E" w14:textId="77777777" w:rsidR="00E17A99" w:rsidRPr="00AA3F48" w:rsidRDefault="00E17A99" w:rsidP="00E17A99">
      <w:pPr>
        <w:tabs>
          <w:tab w:val="left" w:pos="1607"/>
        </w:tabs>
        <w:rPr>
          <w:rFonts w:cs="Arial"/>
          <w:color w:val="5E6175"/>
          <w:sz w:val="18"/>
          <w:szCs w:val="18"/>
        </w:rPr>
      </w:pPr>
      <w:r w:rsidRPr="00AA3F48">
        <w:rPr>
          <w:rFonts w:cs="Arial"/>
          <w:color w:val="5E6175"/>
          <w:sz w:val="18"/>
          <w:szCs w:val="18"/>
        </w:rPr>
        <w:t>Avots: CSE COE informācijas apkopojums, izmantojot publiski pieejamu informāciju</w:t>
      </w:r>
    </w:p>
    <w:p w14:paraId="14293971" w14:textId="77777777" w:rsidR="00AD188F" w:rsidRPr="00AA3F48" w:rsidRDefault="00AD188F" w:rsidP="00E53D9E">
      <w:pPr>
        <w:tabs>
          <w:tab w:val="left" w:pos="1607"/>
        </w:tabs>
        <w:rPr>
          <w:rFonts w:cs="Arial"/>
          <w:color w:val="5E6375"/>
          <w:sz w:val="20"/>
          <w:szCs w:val="20"/>
        </w:rPr>
      </w:pPr>
    </w:p>
    <w:p w14:paraId="54437451" w14:textId="7325F43E" w:rsidR="003B32E8" w:rsidRPr="00AA3F48" w:rsidRDefault="003B32E8" w:rsidP="0084311D">
      <w:pPr>
        <w:pStyle w:val="ListParagraph"/>
        <w:numPr>
          <w:ilvl w:val="1"/>
          <w:numId w:val="64"/>
        </w:numPr>
        <w:spacing w:before="240" w:after="120" w:line="240" w:lineRule="auto"/>
        <w:rPr>
          <w:rStyle w:val="Heading2Char"/>
          <w:color w:val="2F5496" w:themeColor="accent5" w:themeShade="BF"/>
        </w:rPr>
      </w:pPr>
      <w:bookmarkStart w:id="100" w:name="_Toc55381447"/>
      <w:r w:rsidRPr="00AA3F48">
        <w:rPr>
          <w:rStyle w:val="Heading2Char"/>
          <w:color w:val="2F5496" w:themeColor="accent5" w:themeShade="BF"/>
        </w:rPr>
        <w:lastRenderedPageBreak/>
        <w:t>Vācija</w:t>
      </w:r>
      <w:bookmarkEnd w:id="100"/>
      <w:r w:rsidRPr="00AA3F48">
        <w:rPr>
          <w:rStyle w:val="Heading2Char"/>
          <w:color w:val="2F5496" w:themeColor="accent5" w:themeShade="BF"/>
        </w:rPr>
        <w:t xml:space="preserve"> </w:t>
      </w:r>
      <w:r w:rsidR="00466ABB" w:rsidRPr="00AA3F48">
        <w:rPr>
          <w:rStyle w:val="Heading2Char"/>
          <w:color w:val="2F5496" w:themeColor="accent5" w:themeShade="BF"/>
        </w:rPr>
        <w:t xml:space="preserve"> </w:t>
      </w:r>
    </w:p>
    <w:tbl>
      <w:tblPr>
        <w:tblStyle w:val="TableGrid"/>
        <w:tblW w:w="0" w:type="auto"/>
        <w:tblLook w:val="04A0" w:firstRow="1" w:lastRow="0" w:firstColumn="1" w:lastColumn="0" w:noHBand="0" w:noVBand="1"/>
      </w:tblPr>
      <w:tblGrid>
        <w:gridCol w:w="8966"/>
      </w:tblGrid>
      <w:tr w:rsidR="003B32E8" w:rsidRPr="00AA3F48" w14:paraId="4DE20AD5" w14:textId="77777777" w:rsidTr="004C5020">
        <w:tc>
          <w:tcPr>
            <w:tcW w:w="8966" w:type="dxa"/>
            <w:tcBorders>
              <w:top w:val="nil"/>
              <w:left w:val="nil"/>
              <w:bottom w:val="nil"/>
              <w:right w:val="nil"/>
            </w:tcBorders>
            <w:shd w:val="clear" w:color="auto" w:fill="F2F2F2" w:themeFill="background1" w:themeFillShade="F2"/>
          </w:tcPr>
          <w:p w14:paraId="3AD21EA5" w14:textId="5D9097D1" w:rsidR="003B32E8" w:rsidRPr="00AA3F48" w:rsidRDefault="003B32E8" w:rsidP="004C5020">
            <w:pPr>
              <w:spacing w:before="120" w:after="120"/>
              <w:ind w:left="318" w:right="187" w:hanging="142"/>
              <w:rPr>
                <w:rStyle w:val="Heading2Char"/>
                <w:rFonts w:eastAsiaTheme="minorHAnsi"/>
                <w:color w:val="2F5496" w:themeColor="accent5" w:themeShade="BF"/>
                <w:sz w:val="20"/>
                <w:szCs w:val="20"/>
                <w:lang w:eastAsia="lv-LV"/>
              </w:rPr>
            </w:pPr>
            <w:r w:rsidRPr="00AA3F48">
              <w:rPr>
                <w:rFonts w:cs="Arial"/>
                <w:b/>
                <w:color w:val="2F5496" w:themeColor="accent5" w:themeShade="BF"/>
                <w:sz w:val="20"/>
                <w:szCs w:val="20"/>
                <w:lang w:eastAsia="lv-LV"/>
              </w:rPr>
              <w:t xml:space="preserve">   </w:t>
            </w:r>
            <w:r w:rsidRPr="00AA3F48">
              <w:rPr>
                <w:noProof/>
                <w:lang w:val="ru-RU" w:eastAsia="ru-RU"/>
              </w:rPr>
              <w:drawing>
                <wp:inline distT="0" distB="0" distL="0" distR="0" wp14:anchorId="0F1D1D19" wp14:editId="6AF1F855">
                  <wp:extent cx="720000" cy="431784"/>
                  <wp:effectExtent l="0" t="0" r="4445" b="6985"/>
                  <wp:docPr id="45" name="Picture 45" descr="File: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e:Flag of Germany.sv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0000" cy="431784"/>
                          </a:xfrm>
                          <a:prstGeom prst="rect">
                            <a:avLst/>
                          </a:prstGeom>
                          <a:noFill/>
                          <a:ln>
                            <a:noFill/>
                          </a:ln>
                        </pic:spPr>
                      </pic:pic>
                    </a:graphicData>
                  </a:graphic>
                </wp:inline>
              </w:drawing>
            </w:r>
          </w:p>
          <w:p w14:paraId="53E41E12" w14:textId="707085FB" w:rsidR="004C5020" w:rsidRPr="00AA3F48" w:rsidRDefault="004C5020" w:rsidP="004C5020">
            <w:pPr>
              <w:spacing w:after="120"/>
              <w:rPr>
                <w:rFonts w:cs="Arial"/>
                <w:color w:val="5E6175"/>
                <w:sz w:val="20"/>
                <w:szCs w:val="20"/>
                <w:lang w:eastAsia="lv-LV"/>
              </w:rPr>
            </w:pPr>
            <w:r w:rsidRPr="00AA3F48">
              <w:rPr>
                <w:rFonts w:cs="Arial"/>
                <w:color w:val="5E6175"/>
                <w:sz w:val="20"/>
                <w:szCs w:val="20"/>
                <w:lang w:eastAsia="lv-LV"/>
              </w:rPr>
              <w:t xml:space="preserve">Lai nodrošinātu praktisku atbalstu inovāciju iepirkumiem, Federālā ekonomikas un enerģētikas ministrija ir nodibinājusi </w:t>
            </w:r>
            <w:r w:rsidRPr="00AA3F48">
              <w:rPr>
                <w:rFonts w:cs="Arial"/>
                <w:b/>
                <w:bCs/>
                <w:color w:val="2F5496" w:themeColor="accent5" w:themeShade="BF"/>
                <w:sz w:val="20"/>
                <w:szCs w:val="20"/>
                <w:lang w:eastAsia="lv-LV"/>
              </w:rPr>
              <w:t>Inovatīvo publisko iepirkumu kompetences centru</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KOINNO, kā arī veicina inovāciju iepirkumus</w:t>
            </w:r>
            <w:r w:rsidR="00E240A3">
              <w:rPr>
                <w:rFonts w:cs="Arial"/>
                <w:color w:val="5E6175"/>
                <w:sz w:val="20"/>
                <w:szCs w:val="20"/>
                <w:lang w:eastAsia="lv-LV"/>
              </w:rPr>
              <w:t>,</w:t>
            </w:r>
            <w:r w:rsidRPr="00AA3F48">
              <w:rPr>
                <w:rFonts w:cs="Arial"/>
                <w:color w:val="5E6175"/>
                <w:sz w:val="20"/>
                <w:szCs w:val="20"/>
                <w:lang w:eastAsia="lv-LV"/>
              </w:rPr>
              <w:t xml:space="preserve"> izsludinot </w:t>
            </w:r>
            <w:r w:rsidRPr="00AA3F48">
              <w:rPr>
                <w:rFonts w:cs="Arial"/>
                <w:b/>
                <w:bCs/>
                <w:color w:val="2F5496" w:themeColor="accent5" w:themeShade="BF"/>
                <w:sz w:val="20"/>
                <w:szCs w:val="20"/>
                <w:lang w:eastAsia="lv-LV"/>
              </w:rPr>
              <w:t>balvu “Inovācijas rada priekšrocības</w:t>
            </w:r>
            <w:r w:rsidRPr="00AA3F48">
              <w:rPr>
                <w:rFonts w:cs="Arial"/>
                <w:color w:val="5E6175"/>
                <w:sz w:val="20"/>
                <w:szCs w:val="20"/>
                <w:lang w:eastAsia="lv-LV"/>
              </w:rPr>
              <w:t>”.</w:t>
            </w:r>
          </w:p>
          <w:p w14:paraId="02BC98D2" w14:textId="3EFB9F01" w:rsidR="004C5020" w:rsidRPr="00AA3F48" w:rsidRDefault="00B5209C" w:rsidP="00B5209C">
            <w:pPr>
              <w:spacing w:after="120"/>
              <w:rPr>
                <w:rFonts w:cs="Arial"/>
                <w:color w:val="5E6175"/>
                <w:sz w:val="20"/>
                <w:szCs w:val="20"/>
                <w:lang w:eastAsia="lv-LV"/>
              </w:rPr>
            </w:pPr>
            <w:r w:rsidRPr="00AA3F48">
              <w:rPr>
                <w:rFonts w:cs="Arial"/>
                <w:color w:val="5E6175"/>
                <w:sz w:val="20"/>
                <w:szCs w:val="20"/>
                <w:lang w:eastAsia="lv-LV"/>
              </w:rPr>
              <w:t xml:space="preserve">Vācijas publisko iepirkumu tiesiskais regulējums ļauj izmantot iepirkumos tā saucamo </w:t>
            </w:r>
            <w:r w:rsidRPr="00AA3F48">
              <w:rPr>
                <w:rFonts w:cs="Arial"/>
                <w:b/>
                <w:bCs/>
                <w:color w:val="2F5496" w:themeColor="accent5" w:themeShade="BF"/>
                <w:sz w:val="20"/>
                <w:szCs w:val="20"/>
                <w:lang w:eastAsia="lv-LV"/>
              </w:rPr>
              <w:t>funkcionālo pakalpojuma aprakstu</w:t>
            </w:r>
            <w:r w:rsidRPr="00AA3F48">
              <w:rPr>
                <w:rFonts w:cs="Arial"/>
                <w:color w:val="5E6175"/>
                <w:sz w:val="20"/>
                <w:szCs w:val="20"/>
                <w:lang w:eastAsia="lv-LV"/>
              </w:rPr>
              <w:t>, norādot iepirkuma mērķi, nevis precīzu pakalpojumu katalogu</w:t>
            </w:r>
            <w:r w:rsidR="0027251E" w:rsidRPr="00AA3F48">
              <w:rPr>
                <w:rFonts w:cs="Arial"/>
                <w:color w:val="5E6175"/>
                <w:sz w:val="20"/>
                <w:szCs w:val="20"/>
                <w:lang w:eastAsia="lv-LV"/>
              </w:rPr>
              <w:t>, tādē</w:t>
            </w:r>
            <w:r w:rsidR="004C5020" w:rsidRPr="00AA3F48">
              <w:rPr>
                <w:rFonts w:cs="Arial"/>
                <w:color w:val="5E6175"/>
                <w:sz w:val="20"/>
                <w:szCs w:val="20"/>
                <w:lang w:eastAsia="lv-LV"/>
              </w:rPr>
              <w:t>jādi t</w:t>
            </w:r>
            <w:r w:rsidRPr="00AA3F48">
              <w:rPr>
                <w:rFonts w:cs="Arial"/>
                <w:color w:val="5E6175"/>
                <w:sz w:val="20"/>
                <w:szCs w:val="20"/>
                <w:lang w:eastAsia="lv-LV"/>
              </w:rPr>
              <w:t xml:space="preserve">as ļauj blakus cenu konkursam veikt konceptuālu pieeju </w:t>
            </w:r>
            <w:r w:rsidR="004C5020" w:rsidRPr="00AA3F48">
              <w:rPr>
                <w:rFonts w:cs="Arial"/>
                <w:color w:val="5E6175"/>
                <w:sz w:val="20"/>
                <w:szCs w:val="20"/>
                <w:lang w:eastAsia="lv-LV"/>
              </w:rPr>
              <w:t xml:space="preserve">izvērtējumu. Tiek izmantoti arī konkursa dialogi un sarunu procedūras. </w:t>
            </w:r>
          </w:p>
          <w:p w14:paraId="52FDC2CC" w14:textId="7C9E130B" w:rsidR="00B5209C" w:rsidRPr="00AA3F48" w:rsidRDefault="004C5020" w:rsidP="00B5209C">
            <w:pPr>
              <w:spacing w:after="120"/>
              <w:rPr>
                <w:rFonts w:cs="Arial"/>
                <w:color w:val="5E6175"/>
                <w:sz w:val="20"/>
                <w:szCs w:val="20"/>
                <w:lang w:eastAsia="lv-LV"/>
              </w:rPr>
            </w:pPr>
            <w:r w:rsidRPr="00AA3F48">
              <w:rPr>
                <w:rFonts w:cs="Arial"/>
                <w:color w:val="5E6175"/>
                <w:sz w:val="20"/>
                <w:szCs w:val="20"/>
                <w:lang w:eastAsia="lv-LV"/>
              </w:rPr>
              <w:t xml:space="preserve">Īpaši atzīmējami </w:t>
            </w:r>
            <w:r w:rsidR="00B5209C" w:rsidRPr="00AA3F48">
              <w:rPr>
                <w:rFonts w:cs="Arial"/>
                <w:b/>
                <w:bCs/>
                <w:color w:val="2F5496" w:themeColor="accent5" w:themeShade="BF"/>
                <w:sz w:val="20"/>
                <w:szCs w:val="20"/>
                <w:lang w:eastAsia="lv-LV"/>
              </w:rPr>
              <w:t>blakus piedāvājum</w:t>
            </w:r>
            <w:r w:rsidRPr="00AA3F48">
              <w:rPr>
                <w:rFonts w:cs="Arial"/>
                <w:b/>
                <w:bCs/>
                <w:color w:val="2F5496" w:themeColor="accent5" w:themeShade="BF"/>
                <w:sz w:val="20"/>
                <w:szCs w:val="20"/>
                <w:lang w:eastAsia="lv-LV"/>
              </w:rPr>
              <w:t>i</w:t>
            </w:r>
            <w:r w:rsidR="00B5209C" w:rsidRPr="00AA3F48">
              <w:rPr>
                <w:rFonts w:cs="Arial"/>
                <w:color w:val="5E6175"/>
                <w:sz w:val="20"/>
                <w:szCs w:val="20"/>
                <w:lang w:eastAsia="lv-LV"/>
              </w:rPr>
              <w:t>, kas atļauj piedāvājumu iesniedzējiem novirzīties no konkrētās iepirkuma specifikācijas, nodrošinot atbilstību minimālajam pasūtītāja prasību komplektam</w:t>
            </w:r>
            <w:r w:rsidRPr="00AA3F48">
              <w:rPr>
                <w:rFonts w:cs="Arial"/>
                <w:color w:val="5E6175"/>
                <w:sz w:val="20"/>
                <w:szCs w:val="20"/>
                <w:lang w:eastAsia="lv-LV"/>
              </w:rPr>
              <w:t xml:space="preserve">. </w:t>
            </w:r>
            <w:r w:rsidR="00B5209C" w:rsidRPr="00AA3F48">
              <w:rPr>
                <w:rFonts w:cs="Arial"/>
                <w:color w:val="5E6175"/>
                <w:sz w:val="20"/>
                <w:szCs w:val="20"/>
                <w:lang w:eastAsia="lv-LV"/>
              </w:rPr>
              <w:t>Blakus piedāvājuma mehānisms atļauj piedalīties konkursos ar novatoriskiem risinājumiem, kuri pasūtītājam var vēl nebūt zināmi, arī tādiem pretendentiem, kas specializējas citās tehnoloģijās.</w:t>
            </w:r>
          </w:p>
          <w:p w14:paraId="397B6518" w14:textId="326D99D8" w:rsidR="00B5209C" w:rsidRPr="00AA3F48" w:rsidRDefault="004C5020" w:rsidP="0027251E">
            <w:pPr>
              <w:spacing w:after="120"/>
              <w:rPr>
                <w:rStyle w:val="Heading2Char"/>
                <w:rFonts w:eastAsiaTheme="minorHAnsi"/>
                <w:b w:val="0"/>
                <w:color w:val="5E6175"/>
                <w:sz w:val="20"/>
                <w:szCs w:val="20"/>
                <w:lang w:eastAsia="lv-LV"/>
              </w:rPr>
            </w:pPr>
            <w:r w:rsidRPr="00AA3F48">
              <w:rPr>
                <w:rFonts w:eastAsia="Batang" w:cs="Arial"/>
                <w:color w:val="5E6175"/>
                <w:sz w:val="20"/>
                <w:szCs w:val="20"/>
              </w:rPr>
              <w:t>Vācijā tiek veidoti projekti</w:t>
            </w:r>
            <w:r w:rsidR="0027251E" w:rsidRPr="00AA3F48">
              <w:rPr>
                <w:rFonts w:eastAsia="Batang" w:cs="Arial"/>
                <w:color w:val="5E6175"/>
                <w:sz w:val="20"/>
                <w:szCs w:val="20"/>
              </w:rPr>
              <w:t xml:space="preserve">, </w:t>
            </w:r>
            <w:r w:rsidRPr="00AA3F48">
              <w:rPr>
                <w:rFonts w:eastAsia="Batang" w:cs="Arial"/>
                <w:color w:val="5E6175"/>
                <w:sz w:val="20"/>
                <w:szCs w:val="20"/>
              </w:rPr>
              <w:t xml:space="preserve">izmantojot </w:t>
            </w:r>
            <w:r w:rsidRPr="00AA3F48">
              <w:rPr>
                <w:rFonts w:eastAsia="Batang" w:cs="Arial"/>
                <w:b/>
                <w:bCs/>
                <w:color w:val="2F5496" w:themeColor="accent5" w:themeShade="BF"/>
                <w:sz w:val="20"/>
                <w:szCs w:val="20"/>
              </w:rPr>
              <w:t>blokķēdes risinājumus</w:t>
            </w:r>
            <w:r w:rsidRPr="00AA3F48">
              <w:rPr>
                <w:rFonts w:eastAsia="Batang" w:cs="Arial"/>
                <w:color w:val="5E6175"/>
                <w:sz w:val="20"/>
                <w:szCs w:val="20"/>
              </w:rPr>
              <w:t xml:space="preserve">, piemēram, attiecībā uz IT sistēmām. </w:t>
            </w:r>
          </w:p>
        </w:tc>
      </w:tr>
    </w:tbl>
    <w:p w14:paraId="1C8F8B3C" w14:textId="36BC07B7" w:rsidR="003B32E8" w:rsidRPr="00AA3F48" w:rsidRDefault="004C5020" w:rsidP="0084311D">
      <w:pPr>
        <w:pStyle w:val="Heading3"/>
        <w:numPr>
          <w:ilvl w:val="2"/>
          <w:numId w:val="64"/>
        </w:numPr>
        <w:spacing w:before="240" w:after="120"/>
        <w:rPr>
          <w:b w:val="0"/>
        </w:rPr>
      </w:pPr>
      <w:bookmarkStart w:id="101" w:name="_Toc55381448"/>
      <w:r w:rsidRPr="00AA3F48">
        <w:rPr>
          <w:b w:val="0"/>
        </w:rPr>
        <w:t>Vācijas</w:t>
      </w:r>
      <w:r w:rsidR="003B32E8" w:rsidRPr="00AA3F48">
        <w:rPr>
          <w:b w:val="0"/>
        </w:rPr>
        <w:t xml:space="preserve"> tiesiskais regulējums inovāciju iepirkumu jomā</w:t>
      </w:r>
      <w:bookmarkEnd w:id="101"/>
    </w:p>
    <w:tbl>
      <w:tblPr>
        <w:tblStyle w:val="TableGrid"/>
        <w:tblW w:w="0" w:type="auto"/>
        <w:tblLook w:val="04A0" w:firstRow="1" w:lastRow="0" w:firstColumn="1" w:lastColumn="0" w:noHBand="0" w:noVBand="1"/>
      </w:tblPr>
      <w:tblGrid>
        <w:gridCol w:w="8966"/>
      </w:tblGrid>
      <w:tr w:rsidR="003B32E8" w:rsidRPr="00AA3F48" w14:paraId="45A0D2FB" w14:textId="77777777" w:rsidTr="004C5020">
        <w:tc>
          <w:tcPr>
            <w:tcW w:w="8966" w:type="dxa"/>
            <w:tcBorders>
              <w:top w:val="nil"/>
              <w:left w:val="nil"/>
              <w:bottom w:val="nil"/>
              <w:right w:val="nil"/>
            </w:tcBorders>
            <w:shd w:val="clear" w:color="auto" w:fill="F2F2F2" w:themeFill="background1" w:themeFillShade="F2"/>
          </w:tcPr>
          <w:p w14:paraId="484F1F8C" w14:textId="77777777" w:rsidR="003B32E8" w:rsidRPr="00AA3F48" w:rsidRDefault="003B32E8" w:rsidP="00424846">
            <w:pPr>
              <w:spacing w:before="120" w:after="120"/>
              <w:ind w:left="318" w:right="187" w:hanging="568"/>
              <w:rPr>
                <w:rFonts w:cs="Arial"/>
                <w:b/>
                <w:color w:val="2F5496" w:themeColor="accent5" w:themeShade="BF"/>
                <w:sz w:val="20"/>
                <w:szCs w:val="20"/>
                <w:lang w:eastAsia="lv-LV"/>
              </w:rPr>
            </w:pPr>
            <w:r w:rsidRPr="00AA3F48">
              <w:rPr>
                <w:rFonts w:cs="Arial"/>
                <w:b/>
                <w:color w:val="2F5496" w:themeColor="accent5" w:themeShade="BF"/>
                <w:sz w:val="20"/>
                <w:szCs w:val="20"/>
                <w:lang w:eastAsia="lv-LV"/>
              </w:rPr>
              <w:t xml:space="preserve">     Tiesību akti, vadlīnijas un stratēģijas</w:t>
            </w:r>
          </w:p>
          <w:p w14:paraId="4CB76AEE" w14:textId="77777777" w:rsidR="003B32E8" w:rsidRPr="00AA3F48" w:rsidRDefault="003B32E8"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Likums pret konkurences ierobežojumiem</w:t>
            </w:r>
          </w:p>
          <w:p w14:paraId="338E0002" w14:textId="3077FD62" w:rsidR="003B32E8" w:rsidRPr="00AA3F48" w:rsidRDefault="003B32E8"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Noteikumi par publiskā iepirkuma līgumu slēgšanas tiesību piešķiršanu</w:t>
            </w:r>
          </w:p>
          <w:p w14:paraId="06406DCD" w14:textId="2CABEAF2" w:rsidR="004F6B98" w:rsidRPr="00AA3F48" w:rsidRDefault="004F6B98" w:rsidP="004C59F6">
            <w:pPr>
              <w:pStyle w:val="ListParagraph"/>
              <w:numPr>
                <w:ilvl w:val="0"/>
                <w:numId w:val="50"/>
              </w:numPr>
              <w:spacing w:before="120" w:after="120"/>
              <w:ind w:right="187"/>
              <w:rPr>
                <w:rFonts w:cs="Arial"/>
                <w:iCs/>
                <w:color w:val="5E6175"/>
                <w:sz w:val="20"/>
                <w:szCs w:val="20"/>
                <w:lang w:eastAsia="lv-LV"/>
              </w:rPr>
            </w:pPr>
            <w:r w:rsidRPr="00AA3F48">
              <w:rPr>
                <w:rFonts w:cs="Arial"/>
                <w:color w:val="5E6175"/>
                <w:sz w:val="20"/>
                <w:szCs w:val="20"/>
                <w:lang w:eastAsia="lv-LV"/>
              </w:rPr>
              <w:t>Federālās ekonomikas un enerģētikas ministrijas noteikumi</w:t>
            </w:r>
          </w:p>
          <w:p w14:paraId="5A61194F" w14:textId="0AF1E7EA" w:rsidR="004F6B98" w:rsidRPr="00AA3F48" w:rsidRDefault="004F6B98" w:rsidP="004C59F6">
            <w:pPr>
              <w:pStyle w:val="ListParagraph"/>
              <w:numPr>
                <w:ilvl w:val="0"/>
                <w:numId w:val="50"/>
              </w:numPr>
              <w:spacing w:before="120" w:after="120"/>
              <w:ind w:right="187"/>
              <w:rPr>
                <w:rFonts w:cs="Arial"/>
                <w:iCs/>
                <w:color w:val="5E6175"/>
                <w:sz w:val="20"/>
                <w:szCs w:val="20"/>
                <w:lang w:eastAsia="lv-LV"/>
              </w:rPr>
            </w:pPr>
            <w:r w:rsidRPr="00AA3F48">
              <w:rPr>
                <w:rFonts w:cs="Arial"/>
                <w:color w:val="5E6175"/>
                <w:sz w:val="20"/>
                <w:szCs w:val="20"/>
                <w:lang w:eastAsia="lv-LV"/>
              </w:rPr>
              <w:t>Federālās zemes regulējums</w:t>
            </w:r>
          </w:p>
          <w:p w14:paraId="7D5ABACB" w14:textId="7D1541E0" w:rsidR="00F03BCE" w:rsidRPr="00AA3F48" w:rsidRDefault="00F03BCE" w:rsidP="0005256F">
            <w:pPr>
              <w:rPr>
                <w:color w:val="5E6175"/>
                <w:sz w:val="20"/>
                <w:szCs w:val="20"/>
                <w:lang w:eastAsia="lv-LV"/>
              </w:rPr>
            </w:pPr>
            <w:r w:rsidRPr="00AA3F48">
              <w:rPr>
                <w:color w:val="5E6175"/>
                <w:sz w:val="20"/>
                <w:szCs w:val="20"/>
                <w:lang w:eastAsia="lv-LV"/>
              </w:rPr>
              <w:t>Federālās ekonomikas un enerģētikas ministrijas un KOINNO vadlīnijas</w:t>
            </w:r>
          </w:p>
          <w:p w14:paraId="7163FEAC" w14:textId="77777777" w:rsidR="0005256F" w:rsidRPr="00AA3F48" w:rsidRDefault="0005256F" w:rsidP="0005256F">
            <w:pPr>
              <w:rPr>
                <w:iCs/>
                <w:color w:val="5E6175"/>
                <w:sz w:val="20"/>
                <w:szCs w:val="20"/>
                <w:lang w:eastAsia="lv-LV"/>
              </w:rPr>
            </w:pPr>
          </w:p>
          <w:p w14:paraId="4BA44E71" w14:textId="77777777" w:rsidR="003B32E8" w:rsidRPr="00AA3F48" w:rsidRDefault="003B32E8" w:rsidP="00BA42E1">
            <w:pPr>
              <w:spacing w:before="120" w:after="120"/>
              <w:ind w:left="318" w:right="187" w:hanging="142"/>
              <w:rPr>
                <w:rFonts w:cs="Arial"/>
                <w:b/>
                <w:color w:val="2F5496" w:themeColor="accent5" w:themeShade="BF"/>
                <w:sz w:val="20"/>
                <w:lang w:eastAsia="lv-LV"/>
              </w:rPr>
            </w:pPr>
            <w:r w:rsidRPr="00AA3F48">
              <w:rPr>
                <w:rFonts w:cs="Arial"/>
                <w:b/>
                <w:color w:val="2F5496" w:themeColor="accent5" w:themeShade="BF"/>
                <w:sz w:val="20"/>
                <w:lang w:eastAsia="lv-LV"/>
              </w:rPr>
              <w:t>Latvijā pārņemamie un izmantojamie piemēri</w:t>
            </w:r>
          </w:p>
          <w:p w14:paraId="796227E1" w14:textId="78431477" w:rsidR="003B32E8" w:rsidRPr="00AA3F48" w:rsidRDefault="004C5020" w:rsidP="0005256F">
            <w:pPr>
              <w:rPr>
                <w:rStyle w:val="Heading2Char"/>
                <w:rFonts w:eastAsiaTheme="minorHAnsi"/>
                <w:b w:val="0"/>
                <w:color w:val="5E6175"/>
                <w:sz w:val="20"/>
                <w:szCs w:val="20"/>
                <w:lang w:eastAsia="lv-LV"/>
              </w:rPr>
            </w:pPr>
            <w:bookmarkStart w:id="102" w:name="_Toc51436893"/>
            <w:r w:rsidRPr="00AA3F48">
              <w:rPr>
                <w:color w:val="5E6175"/>
                <w:sz w:val="20"/>
              </w:rPr>
              <w:t xml:space="preserve">Kompetences centra izveide, </w:t>
            </w:r>
            <w:r w:rsidR="000F7394" w:rsidRPr="00AA3F48">
              <w:rPr>
                <w:color w:val="5E6175"/>
                <w:sz w:val="20"/>
              </w:rPr>
              <w:t>funkcionālo pakalpojumu apraksts un blakus piedāvājumi.</w:t>
            </w:r>
            <w:r w:rsidR="000F7394" w:rsidRPr="00AA3F48">
              <w:rPr>
                <w:rStyle w:val="Heading2Char"/>
                <w:rFonts w:eastAsiaTheme="minorHAnsi"/>
                <w:b w:val="0"/>
                <w:color w:val="5E6175"/>
                <w:sz w:val="18"/>
                <w:szCs w:val="20"/>
                <w:lang w:eastAsia="lv-LV"/>
              </w:rPr>
              <w:t xml:space="preserve"> </w:t>
            </w:r>
            <w:bookmarkEnd w:id="102"/>
          </w:p>
        </w:tc>
      </w:tr>
    </w:tbl>
    <w:p w14:paraId="4E875F73" w14:textId="77777777" w:rsidR="00DE6BAD" w:rsidRPr="00AA3F48" w:rsidRDefault="00DE6BAD" w:rsidP="003B32E8">
      <w:pPr>
        <w:rPr>
          <w:rFonts w:cs="Arial"/>
          <w:color w:val="5E6175"/>
          <w:sz w:val="20"/>
          <w:szCs w:val="20"/>
          <w:lang w:eastAsia="lv-LV"/>
        </w:rPr>
      </w:pPr>
    </w:p>
    <w:p w14:paraId="22FE68E6" w14:textId="77777777" w:rsidR="003B32E8" w:rsidRPr="00AA3F48" w:rsidRDefault="003B32E8" w:rsidP="00BA42E1">
      <w:pPr>
        <w:spacing w:before="120" w:after="120" w:line="240" w:lineRule="auto"/>
        <w:ind w:left="318" w:right="187" w:hanging="318"/>
        <w:rPr>
          <w:rFonts w:cs="Arial"/>
          <w:b/>
          <w:color w:val="2F5496" w:themeColor="accent5" w:themeShade="BF"/>
          <w:sz w:val="20"/>
          <w:lang w:eastAsia="lv-LV"/>
        </w:rPr>
      </w:pPr>
      <w:r w:rsidRPr="00AA3F48">
        <w:rPr>
          <w:rFonts w:cs="Arial"/>
          <w:b/>
          <w:color w:val="2F5496" w:themeColor="accent5" w:themeShade="BF"/>
          <w:sz w:val="20"/>
          <w:lang w:eastAsia="lv-LV"/>
        </w:rPr>
        <w:t>Iepirkuma jomu regulējošie tiesību akti</w:t>
      </w:r>
    </w:p>
    <w:p w14:paraId="04F3929C" w14:textId="150B1427"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 xml:space="preserve">Vācijā ir vēsturiski izveidojies sarežģīts publisko iepirkumu tiesiskais regulējums. Valsts līmenī to veido vairāki likumi un </w:t>
      </w:r>
      <w:bookmarkStart w:id="103" w:name="_Hlk43131768"/>
      <w:bookmarkStart w:id="104" w:name="_Hlk45698803"/>
      <w:r w:rsidRPr="00AA3F48">
        <w:rPr>
          <w:rFonts w:cs="Arial"/>
          <w:color w:val="5E6175"/>
          <w:sz w:val="20"/>
          <w:szCs w:val="20"/>
          <w:lang w:eastAsia="lv-LV"/>
        </w:rPr>
        <w:t>Federālās ekonomikas un enerģētikas ministrija</w:t>
      </w:r>
      <w:bookmarkEnd w:id="103"/>
      <w:r w:rsidRPr="00AA3F48">
        <w:rPr>
          <w:rFonts w:cs="Arial"/>
          <w:color w:val="5E6175"/>
          <w:sz w:val="20"/>
          <w:szCs w:val="20"/>
          <w:lang w:eastAsia="lv-LV"/>
        </w:rPr>
        <w:t xml:space="preserve">s </w:t>
      </w:r>
      <w:bookmarkEnd w:id="104"/>
      <w:r w:rsidRPr="00AA3F48">
        <w:rPr>
          <w:rFonts w:cs="Arial"/>
          <w:color w:val="5E6175"/>
          <w:sz w:val="20"/>
          <w:szCs w:val="20"/>
          <w:lang w:eastAsia="lv-LV"/>
        </w:rPr>
        <w:t xml:space="preserve">un Federālās tieslietu un patērētāju aizsardzības ministrijas noteikumi. </w:t>
      </w:r>
    </w:p>
    <w:p w14:paraId="0F4C17B5" w14:textId="77777777"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Par vienu no galvenajiem publiskos iepirkumus reglamentējošajiem valsts līmeņa tiesiskajiem aktiem var uzskatīt Likuma pret konkurences ierobežojumiem</w:t>
      </w:r>
      <w:r w:rsidRPr="00AA3F48">
        <w:rPr>
          <w:rFonts w:cs="Arial"/>
          <w:color w:val="5E6175"/>
          <w:sz w:val="20"/>
          <w:szCs w:val="20"/>
          <w:vertAlign w:val="superscript"/>
          <w:lang w:eastAsia="lv-LV"/>
        </w:rPr>
        <w:footnoteReference w:id="111"/>
      </w:r>
      <w:r w:rsidRPr="00AA3F48">
        <w:rPr>
          <w:rFonts w:cs="Arial"/>
          <w:color w:val="5E6175"/>
          <w:sz w:val="20"/>
          <w:szCs w:val="20"/>
          <w:lang w:eastAsia="lv-LV"/>
        </w:rPr>
        <w:t xml:space="preserve"> 4. daļu, kas regulē iepirkuma procedūras, iepirkumos iesaistīto pušu tiesisko aizsardzību, kā arī līgumu slēgšanas tiesību piešķiršanas principus un vispārējos izņēmumus. </w:t>
      </w:r>
    </w:p>
    <w:p w14:paraId="75363498" w14:textId="754FB111"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Par otru galveno publiskos iepirkumus reglamentējošo valsts līmeņa tiesisko aktu var uzskatīt Federālās ekonomikas un enerģētikas ministrijas Noteikumus par publiskā iepirkuma līgumu slēgšanas tiesību piešķiršanu</w:t>
      </w:r>
      <w:r w:rsidRPr="00AA3F48">
        <w:rPr>
          <w:rFonts w:cs="Arial"/>
          <w:color w:val="5E6175"/>
          <w:sz w:val="20"/>
          <w:szCs w:val="20"/>
          <w:vertAlign w:val="superscript"/>
          <w:lang w:eastAsia="lv-LV"/>
        </w:rPr>
        <w:footnoteReference w:id="112"/>
      </w:r>
      <w:r w:rsidRPr="00AA3F48">
        <w:rPr>
          <w:rFonts w:cs="Arial"/>
          <w:color w:val="5E6175"/>
          <w:sz w:val="20"/>
          <w:szCs w:val="20"/>
          <w:lang w:eastAsia="lv-LV"/>
        </w:rPr>
        <w:t>. Tie apr</w:t>
      </w:r>
      <w:r w:rsidR="00807460" w:rsidRPr="00AA3F48">
        <w:rPr>
          <w:rFonts w:cs="Arial"/>
          <w:color w:val="5E6175"/>
          <w:sz w:val="20"/>
          <w:szCs w:val="20"/>
          <w:lang w:eastAsia="lv-LV"/>
        </w:rPr>
        <w:t>aksta iepirkumu procesu</w:t>
      </w:r>
      <w:r w:rsidR="004F6B98" w:rsidRPr="00AA3F48">
        <w:rPr>
          <w:rFonts w:cs="Arial"/>
          <w:color w:val="5E6175"/>
          <w:sz w:val="20"/>
          <w:szCs w:val="20"/>
          <w:lang w:eastAsia="lv-LV"/>
        </w:rPr>
        <w:t>.</w:t>
      </w:r>
      <w:r w:rsidRPr="00AA3F48">
        <w:rPr>
          <w:rFonts w:cs="Arial"/>
          <w:color w:val="5E6175"/>
          <w:sz w:val="20"/>
          <w:szCs w:val="20"/>
          <w:lang w:eastAsia="lv-LV"/>
        </w:rPr>
        <w:t xml:space="preserve"> </w:t>
      </w:r>
    </w:p>
    <w:p w14:paraId="3B8CB41D" w14:textId="24F26005"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 xml:space="preserve">Abi augstāk minētie tiesiskie akti regulē publiskos iepirkumus virs ES </w:t>
      </w:r>
      <w:r w:rsidR="004F6B98" w:rsidRPr="00AA3F48">
        <w:rPr>
          <w:rFonts w:cs="Arial"/>
          <w:color w:val="5E6175"/>
          <w:sz w:val="20"/>
          <w:szCs w:val="20"/>
          <w:lang w:eastAsia="lv-LV"/>
        </w:rPr>
        <w:t xml:space="preserve">noteiktā iepirkuma </w:t>
      </w:r>
      <w:r w:rsidRPr="00AA3F48">
        <w:rPr>
          <w:rFonts w:cs="Arial"/>
          <w:color w:val="5E6175"/>
          <w:sz w:val="20"/>
          <w:szCs w:val="20"/>
          <w:lang w:eastAsia="lv-LV"/>
        </w:rPr>
        <w:t xml:space="preserve">sliekšņa. </w:t>
      </w:r>
    </w:p>
    <w:p w14:paraId="1FE690FB" w14:textId="3003CDAE"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 xml:space="preserve">Iepirkumus zem ES </w:t>
      </w:r>
      <w:r w:rsidR="004F6B98" w:rsidRPr="00AA3F48">
        <w:rPr>
          <w:rFonts w:cs="Arial"/>
          <w:color w:val="5E6175"/>
          <w:sz w:val="20"/>
          <w:szCs w:val="20"/>
          <w:lang w:eastAsia="lv-LV"/>
        </w:rPr>
        <w:t xml:space="preserve">noteiktā iepirkuma </w:t>
      </w:r>
      <w:r w:rsidRPr="00AA3F48">
        <w:rPr>
          <w:rFonts w:cs="Arial"/>
          <w:color w:val="5E6175"/>
          <w:sz w:val="20"/>
          <w:szCs w:val="20"/>
          <w:lang w:eastAsia="lv-LV"/>
        </w:rPr>
        <w:t>sliekšņa regulē speciāli Federālās ekonomikas un enerģētikas ministrijas noteikumi</w:t>
      </w:r>
      <w:r w:rsidR="00E240A3">
        <w:rPr>
          <w:rFonts w:cs="Arial"/>
          <w:color w:val="5E6175"/>
          <w:sz w:val="20"/>
          <w:szCs w:val="20"/>
          <w:lang w:eastAsia="lv-LV"/>
        </w:rPr>
        <w:t>.</w:t>
      </w:r>
      <w:r w:rsidRPr="00AA3F48">
        <w:rPr>
          <w:rFonts w:cs="Arial"/>
          <w:color w:val="5E6175"/>
          <w:sz w:val="20"/>
          <w:szCs w:val="20"/>
          <w:vertAlign w:val="superscript"/>
          <w:lang w:eastAsia="lv-LV"/>
        </w:rPr>
        <w:footnoteReference w:id="113"/>
      </w:r>
    </w:p>
    <w:p w14:paraId="6B54BBDB" w14:textId="2F66040F"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lastRenderedPageBreak/>
        <w:t>Citi noteikumi regulē konkrēta veida iepirkumus: koncesijas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14"/>
      </w:r>
      <w:r w:rsidRPr="00AA3F48">
        <w:rPr>
          <w:rFonts w:cs="Arial"/>
          <w:color w:val="5E6175"/>
          <w:sz w:val="20"/>
          <w:szCs w:val="20"/>
          <w:lang w:eastAsia="lv-LV"/>
        </w:rPr>
        <w:t xml:space="preserve"> pakalpojumu iepirkumus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15"/>
      </w:r>
      <w:r w:rsidRPr="00AA3F48">
        <w:rPr>
          <w:rFonts w:cs="Arial"/>
          <w:color w:val="5E6175"/>
          <w:sz w:val="20"/>
          <w:szCs w:val="20"/>
          <w:lang w:eastAsia="lv-LV"/>
        </w:rPr>
        <w:t xml:space="preserve"> būvniecības iepirkumus</w:t>
      </w:r>
      <w:r w:rsidR="00E240A3">
        <w:rPr>
          <w:rFonts w:cs="Arial"/>
          <w:color w:val="5E6175"/>
          <w:sz w:val="20"/>
          <w:szCs w:val="20"/>
          <w:lang w:eastAsia="lv-LV"/>
        </w:rPr>
        <w:t>,</w:t>
      </w:r>
      <w:r w:rsidRPr="00AA3F48">
        <w:rPr>
          <w:rFonts w:cs="Arial"/>
          <w:color w:val="5E6175"/>
          <w:sz w:val="20"/>
          <w:szCs w:val="20"/>
          <w:vertAlign w:val="superscript"/>
          <w:lang w:eastAsia="lv-LV"/>
        </w:rPr>
        <w:footnoteReference w:id="116"/>
      </w:r>
      <w:r w:rsidRPr="00AA3F48">
        <w:rPr>
          <w:rFonts w:cs="Arial"/>
          <w:color w:val="5E6175"/>
          <w:sz w:val="20"/>
          <w:szCs w:val="20"/>
          <w:lang w:eastAsia="lv-LV"/>
        </w:rPr>
        <w:t xml:space="preserve"> aizsardzības jomas iepirkumus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17"/>
      </w:r>
      <w:r w:rsidRPr="00AA3F48">
        <w:rPr>
          <w:rFonts w:cs="Arial"/>
          <w:color w:val="5E6175"/>
          <w:sz w:val="20"/>
          <w:szCs w:val="20"/>
          <w:lang w:eastAsia="lv-LV"/>
        </w:rPr>
        <w:t xml:space="preserve"> transporta, ūdensapgādes un energoapgādes iepirkumus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18"/>
      </w:r>
      <w:r w:rsidRPr="00AA3F48">
        <w:rPr>
          <w:rFonts w:cs="Arial"/>
          <w:color w:val="5E6175"/>
          <w:sz w:val="20"/>
          <w:szCs w:val="20"/>
          <w:lang w:eastAsia="lv-LV"/>
        </w:rPr>
        <w:t xml:space="preserve"> brīvo profesiju (arhitekti, inženieri, juristi) pakalpojumu iepirkumus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19"/>
      </w:r>
      <w:r w:rsidRPr="00AA3F48">
        <w:rPr>
          <w:rFonts w:cs="Arial"/>
          <w:color w:val="5E6175"/>
          <w:sz w:val="20"/>
          <w:szCs w:val="20"/>
          <w:lang w:eastAsia="lv-LV"/>
        </w:rPr>
        <w:t xml:space="preserve"> Iepirkumiem būvniecības jomā jāievēro arī papildus noteikumi, kas formulēti vairākās t.s. rokasgrāmatās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20"/>
      </w:r>
    </w:p>
    <w:p w14:paraId="2CB7B61F" w14:textId="77777777"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Vācija ir federāla valsts, un vairākās jomās atsevišķām federālajām zemēm ir zināma neatkarība un tās var pieņemt savus likumus. Tas ietver arī publiskos iepirkumus. Šī iemesla dēļ Vācijā attiecībā uz publiskajiem iepirkumiem blakus dažādiem valsts līmeņa normatīvajiem aktiem var tikt piemērots arī federālās zemes regulējums.</w:t>
      </w:r>
    </w:p>
    <w:p w14:paraId="1ED29CF4" w14:textId="348B3FED"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Pārskats par Vācijas valsts un 16 federālo zemju regulējumu publisko iepirkumu jomā atrodams publisko iepirkumu portālā</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21"/>
      </w:r>
      <w:r w:rsidRPr="00AA3F48">
        <w:rPr>
          <w:rFonts w:cs="Arial"/>
          <w:color w:val="5E6175"/>
          <w:sz w:val="20"/>
          <w:szCs w:val="20"/>
          <w:lang w:eastAsia="lv-LV"/>
        </w:rPr>
        <w:t xml:space="preserve"> ko uztur uzņēmums Vergabe24 GmbH.</w:t>
      </w:r>
    </w:p>
    <w:p w14:paraId="2348DBD4" w14:textId="0943CEDF" w:rsidR="00F03BCE" w:rsidRPr="00AA3F48" w:rsidRDefault="00F03BCE" w:rsidP="00A85488">
      <w:pPr>
        <w:spacing w:after="120" w:line="240" w:lineRule="auto"/>
        <w:rPr>
          <w:rFonts w:cs="Arial"/>
          <w:color w:val="5E6175"/>
          <w:sz w:val="20"/>
          <w:szCs w:val="20"/>
          <w:lang w:eastAsia="lv-LV"/>
        </w:rPr>
      </w:pPr>
      <w:r w:rsidRPr="00AA3F48">
        <w:rPr>
          <w:rFonts w:cs="Arial"/>
          <w:color w:val="5E6175"/>
          <w:sz w:val="20"/>
          <w:szCs w:val="20"/>
          <w:lang w:eastAsia="lv-LV"/>
        </w:rPr>
        <w:t>Interesanta un būtiska pieredze inovatīvu publisko iepirkumu organizēšanā apkopota Federālās ekonomikas un enerģētikas ministrijas un KOINNO vadlīnijās</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22"/>
      </w:r>
      <w:r w:rsidRPr="00AA3F48">
        <w:rPr>
          <w:rFonts w:cs="Arial"/>
          <w:color w:val="5E6175"/>
          <w:sz w:val="20"/>
          <w:szCs w:val="20"/>
          <w:lang w:eastAsia="lv-LV"/>
        </w:rPr>
        <w:t xml:space="preserve"> </w:t>
      </w:r>
      <w:r w:rsidRPr="00AA3F48">
        <w:rPr>
          <w:rFonts w:cs="Arial"/>
          <w:color w:val="5E6175"/>
          <w:sz w:val="20"/>
          <w:szCs w:val="20"/>
          <w:vertAlign w:val="superscript"/>
          <w:lang w:eastAsia="lv-LV"/>
        </w:rPr>
        <w:footnoteReference w:id="123"/>
      </w:r>
      <w:r w:rsidRPr="00AA3F48">
        <w:rPr>
          <w:rFonts w:cs="Arial"/>
          <w:color w:val="5E6175"/>
          <w:sz w:val="20"/>
          <w:szCs w:val="20"/>
          <w:lang w:eastAsia="lv-LV"/>
        </w:rPr>
        <w:t xml:space="preserve"> Inovatīvo iepirkumu atbalsta rezultāti analizēti publikācijā</w:t>
      </w:r>
      <w:r w:rsidR="0027251E" w:rsidRPr="00AA3F48">
        <w:rPr>
          <w:rFonts w:cs="Arial"/>
          <w:color w:val="5E6175"/>
          <w:sz w:val="20"/>
          <w:szCs w:val="20"/>
          <w:lang w:eastAsia="lv-LV"/>
        </w:rPr>
        <w:t>.</w:t>
      </w:r>
      <w:r w:rsidRPr="00AA3F48">
        <w:rPr>
          <w:rFonts w:cs="Arial"/>
          <w:color w:val="5E6175"/>
          <w:sz w:val="20"/>
          <w:szCs w:val="20"/>
          <w:vertAlign w:val="superscript"/>
          <w:lang w:eastAsia="lv-LV"/>
        </w:rPr>
        <w:footnoteReference w:id="124"/>
      </w:r>
    </w:p>
    <w:p w14:paraId="4FAB5622" w14:textId="2B970984" w:rsidR="004C5020" w:rsidRPr="00AA3F48" w:rsidRDefault="004C5020" w:rsidP="004C5020">
      <w:pPr>
        <w:pStyle w:val="NormalWeb"/>
        <w:spacing w:before="120" w:beforeAutospacing="0" w:after="120" w:afterAutospacing="0"/>
        <w:rPr>
          <w:rFonts w:cs="Arial"/>
          <w:b/>
          <w:color w:val="2F5496" w:themeColor="accent5" w:themeShade="BF"/>
          <w:szCs w:val="20"/>
          <w:lang w:eastAsia="lv-LV"/>
        </w:rPr>
      </w:pPr>
      <w:r w:rsidRPr="00AA3F48">
        <w:rPr>
          <w:rFonts w:cs="Arial"/>
          <w:b/>
          <w:color w:val="2F5496" w:themeColor="accent5" w:themeShade="BF"/>
          <w:szCs w:val="20"/>
          <w:lang w:eastAsia="lv-LV"/>
        </w:rPr>
        <w:t>Inovāciju iepirkumu metodes</w:t>
      </w:r>
    </w:p>
    <w:p w14:paraId="45A2B8C8" w14:textId="45C32D42" w:rsidR="004C5020" w:rsidRPr="00AA3F48" w:rsidRDefault="004C5020" w:rsidP="004C5020">
      <w:pPr>
        <w:spacing w:after="120" w:line="240" w:lineRule="auto"/>
        <w:rPr>
          <w:rFonts w:cs="Arial"/>
          <w:color w:val="5E6175"/>
          <w:sz w:val="20"/>
          <w:szCs w:val="20"/>
          <w:lang w:eastAsia="lv-LV"/>
        </w:rPr>
      </w:pPr>
      <w:r w:rsidRPr="00AA3F48">
        <w:rPr>
          <w:rFonts w:cs="Arial"/>
          <w:color w:val="5E6175"/>
          <w:sz w:val="20"/>
          <w:szCs w:val="20"/>
          <w:lang w:eastAsia="lv-LV"/>
        </w:rPr>
        <w:t>Vācijas publisko iepirkumu regulējums ietver procedūras un pieejas, kas atbalsta inovatīvu produktu un pakalpojumu iegādi. Atbilstoši portālam Vergabe24</w:t>
      </w:r>
      <w:r w:rsidRPr="00AA3F48">
        <w:rPr>
          <w:rFonts w:cs="Arial"/>
          <w:color w:val="5E6175"/>
          <w:sz w:val="20"/>
          <w:szCs w:val="20"/>
          <w:vertAlign w:val="superscript"/>
          <w:lang w:eastAsia="lv-LV"/>
        </w:rPr>
        <w:footnoteReference w:id="125"/>
      </w:r>
      <w:r w:rsidRPr="00AA3F48">
        <w:rPr>
          <w:rFonts w:cs="Arial"/>
          <w:color w:val="5E6175"/>
          <w:sz w:val="20"/>
          <w:szCs w:val="20"/>
          <w:lang w:eastAsia="lv-LV"/>
        </w:rPr>
        <w:t xml:space="preserve">, inovāciju iepirkumu atbalstu vislabāk nodrošina tādas iepirkuma procedūras kā konkursa dialogi, kas lietojami iepirkumiem virs ES sliekšņa, un no ES normatīvajiem aktiem izrietošās sarunu procedūras. </w:t>
      </w:r>
    </w:p>
    <w:p w14:paraId="1E67D90F" w14:textId="77777777" w:rsidR="004C5020" w:rsidRPr="00AA3F48" w:rsidRDefault="004C5020" w:rsidP="004C5020">
      <w:pPr>
        <w:spacing w:after="120" w:line="240" w:lineRule="auto"/>
        <w:rPr>
          <w:rFonts w:cs="Arial"/>
          <w:color w:val="5E6175"/>
          <w:sz w:val="20"/>
          <w:szCs w:val="20"/>
          <w:lang w:eastAsia="lv-LV"/>
        </w:rPr>
      </w:pPr>
      <w:r w:rsidRPr="00AA3F48">
        <w:rPr>
          <w:rFonts w:cs="Arial"/>
          <w:color w:val="5E6175"/>
          <w:sz w:val="20"/>
          <w:szCs w:val="20"/>
          <w:lang w:eastAsia="lv-LV"/>
        </w:rPr>
        <w:t>Vācijas publisko iepirkumu tiesiskais regulējums ļauj izmantot iepirkumos tā saucamo funkcionālo pakalpojuma aprakstu (funktionale Leistungsbeschreibung), norādot iepirkuma mērķi, nevis precīzu pakalpojumu katalogu. Tas ļauj blakus cenu konkursam veikt konceptuālu pieeju sacensību.</w:t>
      </w:r>
    </w:p>
    <w:p w14:paraId="0256E9E1" w14:textId="020A0707" w:rsidR="004F6B98" w:rsidRPr="00AA3F48" w:rsidRDefault="004C5020" w:rsidP="004F6B98">
      <w:pPr>
        <w:spacing w:after="120" w:line="240" w:lineRule="auto"/>
        <w:rPr>
          <w:rFonts w:cs="Arial"/>
          <w:color w:val="5E6175"/>
          <w:sz w:val="20"/>
          <w:szCs w:val="20"/>
          <w:lang w:eastAsia="lv-LV"/>
        </w:rPr>
      </w:pPr>
      <w:r w:rsidRPr="00AA3F48">
        <w:rPr>
          <w:rFonts w:cs="Arial"/>
          <w:color w:val="5E6175"/>
          <w:sz w:val="20"/>
          <w:szCs w:val="20"/>
          <w:lang w:eastAsia="lv-LV"/>
        </w:rPr>
        <w:t xml:space="preserve">Cits inovatīvus iepirkumus atbalstošs mehānisms ir t.s. blakus piedāvājums (Nebenangebot), kas atļauj piedāvājumu iesniedzējiem novirzīties no konkrētās iepirkuma specifikācijas, nodrošinot atbilstību minimālajam pasūtītāja prasību komplektam. Šādā gadījumā pasūtītājs iepriekš precizē, vai un cik lielā mērā ir atļauti </w:t>
      </w:r>
      <w:r w:rsidR="0002541A" w:rsidRPr="00AA3F48">
        <w:rPr>
          <w:rFonts w:cs="Arial"/>
          <w:color w:val="5E6175"/>
          <w:sz w:val="20"/>
          <w:szCs w:val="20"/>
          <w:lang w:eastAsia="lv-LV"/>
        </w:rPr>
        <w:t>b</w:t>
      </w:r>
      <w:r w:rsidRPr="00AA3F48">
        <w:rPr>
          <w:rFonts w:cs="Arial"/>
          <w:color w:val="5E6175"/>
          <w:sz w:val="20"/>
          <w:szCs w:val="20"/>
          <w:lang w:eastAsia="lv-LV"/>
        </w:rPr>
        <w:t>lakus piedāvājumi. Blakus piedāvājuma mehānisms atļauj piedalīties konkursos ar novatoriskiem risinājumiem, kuri pasūtītājam var vēl nebūt zināmi, arī tādiem pretendentiem, kas specializējas citās tehnoloģijās.</w:t>
      </w:r>
    </w:p>
    <w:p w14:paraId="4422B3C2" w14:textId="2BD426BB" w:rsidR="004F6B98" w:rsidRPr="00AA3F48" w:rsidRDefault="004F6B98" w:rsidP="0084311D">
      <w:pPr>
        <w:pStyle w:val="Heading3"/>
        <w:numPr>
          <w:ilvl w:val="2"/>
          <w:numId w:val="64"/>
        </w:numPr>
        <w:spacing w:before="240" w:after="120"/>
        <w:rPr>
          <w:b w:val="0"/>
        </w:rPr>
      </w:pPr>
      <w:bookmarkStart w:id="105" w:name="_Toc55381449"/>
      <w:r w:rsidRPr="00AA3F48">
        <w:rPr>
          <w:b w:val="0"/>
        </w:rPr>
        <w:t>Vācijas labās prakses piemēri – atbalsts inovāciju iepirkumiem</w:t>
      </w:r>
      <w:bookmarkEnd w:id="105"/>
    </w:p>
    <w:p w14:paraId="10DC0061" w14:textId="2110DD43" w:rsidR="00A85488" w:rsidRPr="00AA3F48" w:rsidRDefault="00A85488" w:rsidP="00A85488">
      <w:pPr>
        <w:pStyle w:val="NormalWeb"/>
        <w:spacing w:before="120" w:beforeAutospacing="0" w:after="120" w:afterAutospacing="0"/>
        <w:rPr>
          <w:rFonts w:cs="Arial"/>
          <w:b/>
          <w:color w:val="2F5496" w:themeColor="accent5" w:themeShade="BF"/>
          <w:szCs w:val="20"/>
          <w:lang w:eastAsia="lv-LV"/>
        </w:rPr>
      </w:pPr>
      <w:r w:rsidRPr="00AA3F48">
        <w:rPr>
          <w:rFonts w:cs="Arial"/>
          <w:b/>
          <w:color w:val="2F5496" w:themeColor="accent5" w:themeShade="BF"/>
          <w:szCs w:val="20"/>
          <w:lang w:eastAsia="lv-LV"/>
        </w:rPr>
        <w:t>Inov</w:t>
      </w:r>
      <w:r w:rsidR="004F6B98" w:rsidRPr="00AA3F48">
        <w:rPr>
          <w:rFonts w:cs="Arial"/>
          <w:b/>
          <w:color w:val="2F5496" w:themeColor="accent5" w:themeShade="BF"/>
          <w:szCs w:val="20"/>
          <w:lang w:eastAsia="lv-LV"/>
        </w:rPr>
        <w:t>āciju</w:t>
      </w:r>
      <w:r w:rsidRPr="00AA3F48">
        <w:rPr>
          <w:rFonts w:cs="Arial"/>
          <w:b/>
          <w:color w:val="2F5496" w:themeColor="accent5" w:themeShade="BF"/>
          <w:szCs w:val="20"/>
          <w:lang w:eastAsia="lv-LV"/>
        </w:rPr>
        <w:t xml:space="preserve"> iepirkumu atbalsts</w:t>
      </w:r>
    </w:p>
    <w:p w14:paraId="2E61FF7A" w14:textId="5D759D21" w:rsidR="00A85488" w:rsidRPr="00AA3F48" w:rsidRDefault="00A85488" w:rsidP="00A85488">
      <w:pPr>
        <w:spacing w:after="120" w:line="240" w:lineRule="auto"/>
        <w:rPr>
          <w:rFonts w:cs="Arial"/>
          <w:color w:val="5E6175"/>
          <w:sz w:val="20"/>
          <w:szCs w:val="20"/>
          <w:lang w:eastAsia="lv-LV"/>
        </w:rPr>
      </w:pPr>
      <w:r w:rsidRPr="00AA3F48">
        <w:rPr>
          <w:rFonts w:cs="Arial"/>
          <w:color w:val="5E6175"/>
          <w:sz w:val="20"/>
          <w:szCs w:val="20"/>
          <w:lang w:eastAsia="lv-LV"/>
        </w:rPr>
        <w:t xml:space="preserve">Lai atbalstītu inovācijas publiskajos iepirkumos Federālā ekonomikas un enerģētikas ministrija regulāri izsludina balvu “Inovācijas rada priekšrocības” </w:t>
      </w:r>
      <w:r w:rsidR="00D51B22" w:rsidRPr="00AA3F48">
        <w:rPr>
          <w:rFonts w:cs="Arial"/>
          <w:color w:val="5E6175"/>
          <w:sz w:val="20"/>
          <w:szCs w:val="20"/>
          <w:lang w:eastAsia="lv-LV"/>
        </w:rPr>
        <w:t>(</w:t>
      </w:r>
      <w:r w:rsidRPr="00AA3F48">
        <w:rPr>
          <w:rFonts w:cs="Arial"/>
          <w:color w:val="5E6175"/>
          <w:sz w:val="20"/>
          <w:szCs w:val="20"/>
          <w:lang w:eastAsia="lv-LV"/>
        </w:rPr>
        <w:t>„Innovation schafft Vorsprung“</w:t>
      </w:r>
      <w:r w:rsidR="00D51B22" w:rsidRPr="00AA3F48">
        <w:rPr>
          <w:rFonts w:cs="Arial"/>
          <w:color w:val="5E6175"/>
          <w:sz w:val="20"/>
          <w:szCs w:val="20"/>
          <w:lang w:eastAsia="lv-LV"/>
        </w:rPr>
        <w:t>)</w:t>
      </w:r>
      <w:r w:rsidR="000C4136" w:rsidRPr="00AA3F48">
        <w:rPr>
          <w:rFonts w:cs="Arial"/>
          <w:color w:val="5E6175"/>
          <w:sz w:val="20"/>
          <w:szCs w:val="20"/>
          <w:lang w:eastAsia="lv-LV"/>
        </w:rPr>
        <w:t>.</w:t>
      </w:r>
      <w:r w:rsidRPr="00AA3F48">
        <w:rPr>
          <w:rFonts w:cs="Arial"/>
          <w:color w:val="5E6175"/>
          <w:sz w:val="20"/>
          <w:szCs w:val="20"/>
          <w:vertAlign w:val="superscript"/>
          <w:lang w:eastAsia="lv-LV"/>
        </w:rPr>
        <w:footnoteReference w:id="126"/>
      </w:r>
    </w:p>
    <w:p w14:paraId="4437715D" w14:textId="1524AF74" w:rsidR="002B1BCA" w:rsidRPr="005C6658" w:rsidRDefault="00A85488" w:rsidP="005C6658">
      <w:pPr>
        <w:rPr>
          <w:color w:val="5E6175"/>
          <w:sz w:val="20"/>
          <w:szCs w:val="20"/>
          <w:lang w:eastAsia="lv-LV"/>
        </w:rPr>
      </w:pPr>
      <w:r w:rsidRPr="005C6658">
        <w:rPr>
          <w:color w:val="5E6175"/>
          <w:sz w:val="20"/>
          <w:szCs w:val="20"/>
          <w:lang w:eastAsia="lv-LV"/>
        </w:rPr>
        <w:lastRenderedPageBreak/>
        <w:t>Lai nodrošinātu praktisku atbalstu inovācij</w:t>
      </w:r>
      <w:r w:rsidR="00B5209C" w:rsidRPr="005C6658">
        <w:rPr>
          <w:color w:val="5E6175"/>
          <w:sz w:val="20"/>
          <w:szCs w:val="20"/>
          <w:lang w:eastAsia="lv-LV"/>
        </w:rPr>
        <w:t>u</w:t>
      </w:r>
      <w:r w:rsidRPr="005C6658">
        <w:rPr>
          <w:color w:val="5E6175"/>
          <w:sz w:val="20"/>
          <w:szCs w:val="20"/>
          <w:lang w:eastAsia="lv-LV"/>
        </w:rPr>
        <w:t xml:space="preserve"> iepirkum</w:t>
      </w:r>
      <w:r w:rsidR="00B5209C" w:rsidRPr="005C6658">
        <w:rPr>
          <w:color w:val="5E6175"/>
          <w:sz w:val="20"/>
          <w:szCs w:val="20"/>
          <w:lang w:eastAsia="lv-LV"/>
        </w:rPr>
        <w:t>iem</w:t>
      </w:r>
      <w:r w:rsidRPr="005C6658">
        <w:rPr>
          <w:color w:val="5E6175"/>
          <w:sz w:val="20"/>
          <w:szCs w:val="20"/>
          <w:lang w:eastAsia="lv-LV"/>
        </w:rPr>
        <w:t>, Federālā ekonomikas un enerģētikas ministrija ir nodibinājusi Inovatīvo publisko iepirkumu kompetences centru KOINNO</w:t>
      </w:r>
      <w:r w:rsidR="0026488B" w:rsidRPr="005C6658">
        <w:rPr>
          <w:color w:val="5E6175"/>
          <w:sz w:val="20"/>
          <w:szCs w:val="20"/>
          <w:lang w:eastAsia="lv-LV"/>
        </w:rPr>
        <w:t>.</w:t>
      </w:r>
      <w:r w:rsidRPr="005C6658">
        <w:rPr>
          <w:color w:val="5E6175"/>
          <w:sz w:val="20"/>
          <w:szCs w:val="20"/>
          <w:vertAlign w:val="superscript"/>
          <w:lang w:eastAsia="lv-LV"/>
        </w:rPr>
        <w:footnoteReference w:id="127"/>
      </w:r>
      <w:r w:rsidRPr="005C6658">
        <w:rPr>
          <w:color w:val="5E6175"/>
          <w:sz w:val="20"/>
          <w:szCs w:val="20"/>
          <w:lang w:eastAsia="lv-LV"/>
        </w:rPr>
        <w:t xml:space="preserve"> To uztur Vācijas Materiālu pārvaldības, loģistikas un iepirkumu federālā asociācija. Kompetences centra portālā tiek piedāvāti pakalpojumi saistībā ar publiskajiem iepirkumiem (tālākizglītība</w:t>
      </w:r>
      <w:r w:rsidR="0026488B" w:rsidRPr="005C6658">
        <w:rPr>
          <w:color w:val="5E6175"/>
          <w:sz w:val="20"/>
          <w:szCs w:val="20"/>
          <w:lang w:eastAsia="lv-LV"/>
        </w:rPr>
        <w:t>,</w:t>
      </w:r>
      <w:r w:rsidRPr="005C6658">
        <w:rPr>
          <w:color w:val="5E6175"/>
          <w:sz w:val="20"/>
          <w:szCs w:val="20"/>
          <w:vertAlign w:val="superscript"/>
          <w:lang w:eastAsia="lv-LV"/>
        </w:rPr>
        <w:footnoteReference w:id="128"/>
      </w:r>
      <w:r w:rsidRPr="005C6658">
        <w:rPr>
          <w:color w:val="5E6175"/>
          <w:sz w:val="20"/>
          <w:szCs w:val="20"/>
          <w:lang w:eastAsia="lv-LV"/>
        </w:rPr>
        <w:t xml:space="preserve"> pieredzes apmaiņas pasākumi, konsultācijas), kā arī informācijas materiāli, tiek informēts par dažādiem pasākumiem, tiek sniegti labās prakses piemēri, kā arī atrodamas dažādas publikācijas par tēmu.</w:t>
      </w:r>
    </w:p>
    <w:p w14:paraId="16533618" w14:textId="106A7E2A" w:rsidR="004C5020" w:rsidRPr="00D34F48" w:rsidRDefault="0059609E" w:rsidP="00D34F48">
      <w:pPr>
        <w:jc w:val="right"/>
        <w:rPr>
          <w:color w:val="5E6175"/>
          <w:sz w:val="20"/>
          <w:szCs w:val="20"/>
        </w:rPr>
      </w:pPr>
      <w:bookmarkStart w:id="106" w:name="_Toc54715782"/>
      <w:r w:rsidRPr="00D34F48">
        <w:rPr>
          <w:color w:val="5E6175"/>
          <w:sz w:val="20"/>
          <w:szCs w:val="20"/>
        </w:rPr>
        <w:t>18.tabula. Atbalsts inovāciju iepirkumiem – Balva par inovāciju iepirkuma procesu</w:t>
      </w:r>
      <w:bookmarkEnd w:id="106"/>
    </w:p>
    <w:tbl>
      <w:tblPr>
        <w:tblStyle w:val="GridTable1Light-Accent13"/>
        <w:tblW w:w="8926" w:type="dxa"/>
        <w:tblLayout w:type="fixed"/>
        <w:tblLook w:val="0000" w:firstRow="0" w:lastRow="0" w:firstColumn="0" w:lastColumn="0" w:noHBand="0" w:noVBand="0"/>
      </w:tblPr>
      <w:tblGrid>
        <w:gridCol w:w="2547"/>
        <w:gridCol w:w="6379"/>
      </w:tblGrid>
      <w:tr w:rsidR="002B1BCA" w:rsidRPr="00AA3F48" w14:paraId="3B79807C" w14:textId="77777777" w:rsidTr="00B27567">
        <w:trPr>
          <w:trHeight w:val="231"/>
        </w:trPr>
        <w:tc>
          <w:tcPr>
            <w:tcW w:w="8926" w:type="dxa"/>
            <w:gridSpan w:val="2"/>
            <w:shd w:val="clear" w:color="auto" w:fill="F2F2F2" w:themeFill="background1" w:themeFillShade="F2"/>
          </w:tcPr>
          <w:p w14:paraId="778C55C5" w14:textId="6ACD2C33" w:rsidR="002B1BCA" w:rsidRPr="00AA3F48" w:rsidRDefault="002B1BCA" w:rsidP="004C5020">
            <w:pPr>
              <w:rPr>
                <w:rFonts w:cs="Arial"/>
                <w:b/>
                <w:bCs/>
                <w:color w:val="2F5496" w:themeColor="accent5" w:themeShade="BF"/>
                <w:sz w:val="20"/>
                <w:szCs w:val="20"/>
              </w:rPr>
            </w:pPr>
            <w:r w:rsidRPr="00AA3F48">
              <w:rPr>
                <w:rFonts w:cs="Arial"/>
                <w:b/>
                <w:bCs/>
                <w:color w:val="2F5496" w:themeColor="accent5" w:themeShade="BF"/>
                <w:sz w:val="20"/>
                <w:szCs w:val="20"/>
              </w:rPr>
              <w:t xml:space="preserve">Piemērs Nr. 1. </w:t>
            </w:r>
            <w:r w:rsidR="00F728E7" w:rsidRPr="00AA3F48">
              <w:rPr>
                <w:rFonts w:cs="Arial"/>
                <w:b/>
                <w:bCs/>
                <w:color w:val="2F5496" w:themeColor="accent5" w:themeShade="BF"/>
                <w:sz w:val="20"/>
                <w:szCs w:val="20"/>
              </w:rPr>
              <w:t>–</w:t>
            </w:r>
            <w:r w:rsidRPr="00AA3F48">
              <w:rPr>
                <w:rFonts w:cs="Arial"/>
                <w:b/>
                <w:bCs/>
                <w:color w:val="2F5496" w:themeColor="accent5" w:themeShade="BF"/>
                <w:sz w:val="20"/>
                <w:szCs w:val="20"/>
              </w:rPr>
              <w:t xml:space="preserve"> </w:t>
            </w:r>
            <w:r w:rsidR="00F728E7" w:rsidRPr="00AA3F48">
              <w:rPr>
                <w:rFonts w:cs="Arial"/>
                <w:b/>
                <w:bCs/>
                <w:color w:val="2F5496" w:themeColor="accent5" w:themeShade="BF"/>
                <w:sz w:val="20"/>
                <w:szCs w:val="20"/>
              </w:rPr>
              <w:t>Balva par inovāciju iepirkuma procesu</w:t>
            </w:r>
          </w:p>
          <w:p w14:paraId="1E04DC05" w14:textId="4306D0FD" w:rsidR="002B1BCA" w:rsidRPr="00AA3F48" w:rsidRDefault="002B1BCA" w:rsidP="004C5020">
            <w:pPr>
              <w:rPr>
                <w:rFonts w:cs="Arial"/>
                <w:b/>
                <w:bCs/>
                <w:color w:val="2F5496" w:themeColor="accent5" w:themeShade="BF"/>
                <w:sz w:val="20"/>
                <w:szCs w:val="20"/>
              </w:rPr>
            </w:pPr>
          </w:p>
        </w:tc>
      </w:tr>
      <w:tr w:rsidR="002B1BCA" w:rsidRPr="00AA3F48" w14:paraId="15DE79E5" w14:textId="77777777" w:rsidTr="00C553E8">
        <w:trPr>
          <w:trHeight w:val="232"/>
        </w:trPr>
        <w:tc>
          <w:tcPr>
            <w:tcW w:w="2547" w:type="dxa"/>
          </w:tcPr>
          <w:p w14:paraId="3F42F8A0" w14:textId="77777777" w:rsidR="002B1BCA" w:rsidRPr="00AA3F48" w:rsidRDefault="002B1BCA" w:rsidP="004C5020">
            <w:pPr>
              <w:spacing w:after="120"/>
              <w:rPr>
                <w:rFonts w:cs="Arial"/>
                <w:b/>
                <w:bCs/>
                <w:color w:val="5E6175"/>
                <w:sz w:val="20"/>
                <w:szCs w:val="20"/>
              </w:rPr>
            </w:pPr>
            <w:r w:rsidRPr="00AA3F48">
              <w:rPr>
                <w:rFonts w:cs="Arial"/>
                <w:b/>
                <w:bCs/>
                <w:color w:val="5E6175"/>
                <w:sz w:val="20"/>
                <w:szCs w:val="20"/>
              </w:rPr>
              <w:t>Labās prakses piemēra nosaukums</w:t>
            </w:r>
          </w:p>
        </w:tc>
        <w:tc>
          <w:tcPr>
            <w:tcW w:w="6379" w:type="dxa"/>
          </w:tcPr>
          <w:p w14:paraId="0748FB54" w14:textId="77777777" w:rsidR="002B1BCA" w:rsidRPr="00AA3F48" w:rsidRDefault="002B1BCA" w:rsidP="004C5020">
            <w:pPr>
              <w:spacing w:after="120"/>
              <w:rPr>
                <w:rFonts w:cs="Arial"/>
                <w:b/>
                <w:bCs/>
                <w:color w:val="5E6175"/>
                <w:sz w:val="20"/>
                <w:szCs w:val="20"/>
              </w:rPr>
            </w:pPr>
            <w:r w:rsidRPr="00AA3F48">
              <w:rPr>
                <w:rFonts w:cs="Arial"/>
                <w:b/>
                <w:bCs/>
                <w:color w:val="5E6175"/>
                <w:sz w:val="20"/>
                <w:szCs w:val="20"/>
              </w:rPr>
              <w:t>Balva “Inovācijas rada priekšrocības”</w:t>
            </w:r>
          </w:p>
        </w:tc>
      </w:tr>
      <w:tr w:rsidR="002B1BCA" w:rsidRPr="00AA3F48" w14:paraId="3BED607E" w14:textId="77777777" w:rsidTr="00C553E8">
        <w:trPr>
          <w:trHeight w:val="232"/>
        </w:trPr>
        <w:tc>
          <w:tcPr>
            <w:tcW w:w="2547" w:type="dxa"/>
          </w:tcPr>
          <w:p w14:paraId="12F6F865" w14:textId="77777777" w:rsidR="002B1BCA" w:rsidRPr="00AA3F48" w:rsidRDefault="002B1BCA" w:rsidP="004C5020">
            <w:pPr>
              <w:spacing w:after="120"/>
              <w:rPr>
                <w:rFonts w:cs="Arial"/>
                <w:b/>
                <w:bCs/>
                <w:color w:val="5E6175"/>
                <w:sz w:val="20"/>
                <w:szCs w:val="20"/>
              </w:rPr>
            </w:pPr>
            <w:r w:rsidRPr="00AA3F48">
              <w:rPr>
                <w:rFonts w:cs="Arial"/>
                <w:b/>
                <w:bCs/>
                <w:color w:val="5E6175"/>
                <w:sz w:val="20"/>
                <w:szCs w:val="20"/>
              </w:rPr>
              <w:t>Labās prakses īstenotājs</w:t>
            </w:r>
          </w:p>
        </w:tc>
        <w:tc>
          <w:tcPr>
            <w:tcW w:w="6379" w:type="dxa"/>
          </w:tcPr>
          <w:p w14:paraId="27A408FE" w14:textId="77777777" w:rsidR="002B1BCA" w:rsidRPr="00AA3F48" w:rsidRDefault="002B1BCA" w:rsidP="004C5020">
            <w:pPr>
              <w:spacing w:after="120"/>
              <w:rPr>
                <w:rFonts w:cs="Arial"/>
                <w:b/>
                <w:bCs/>
                <w:color w:val="5E6175"/>
                <w:sz w:val="20"/>
                <w:szCs w:val="20"/>
              </w:rPr>
            </w:pPr>
            <w:r w:rsidRPr="00AA3F48">
              <w:rPr>
                <w:rFonts w:cs="Arial"/>
                <w:b/>
                <w:bCs/>
                <w:color w:val="5E6175"/>
                <w:sz w:val="20"/>
                <w:szCs w:val="20"/>
              </w:rPr>
              <w:t>Federālā ekonomikas un enerģētikas ministrija</w:t>
            </w:r>
          </w:p>
          <w:p w14:paraId="5AF9CAFE" w14:textId="77777777" w:rsidR="002B1BCA" w:rsidRPr="00AA3F48" w:rsidRDefault="002B1BCA" w:rsidP="004C5020">
            <w:pPr>
              <w:spacing w:after="120"/>
              <w:rPr>
                <w:rFonts w:cs="Arial"/>
                <w:b/>
                <w:bCs/>
                <w:color w:val="5E6175"/>
                <w:sz w:val="20"/>
                <w:szCs w:val="20"/>
              </w:rPr>
            </w:pPr>
            <w:r w:rsidRPr="00AA3F48">
              <w:rPr>
                <w:rFonts w:cs="Arial"/>
                <w:b/>
                <w:bCs/>
                <w:color w:val="5E6175"/>
                <w:sz w:val="20"/>
                <w:szCs w:val="20"/>
              </w:rPr>
              <w:t>Materiālu pārvaldības, loģistikas un iepirkumu federālā asociācija</w:t>
            </w:r>
          </w:p>
        </w:tc>
      </w:tr>
      <w:tr w:rsidR="002B1BCA" w:rsidRPr="00AA3F48" w14:paraId="19CA3AE8" w14:textId="77777777" w:rsidTr="00B27567">
        <w:trPr>
          <w:trHeight w:val="231"/>
        </w:trPr>
        <w:tc>
          <w:tcPr>
            <w:tcW w:w="8926" w:type="dxa"/>
            <w:gridSpan w:val="2"/>
            <w:shd w:val="clear" w:color="auto" w:fill="F2F2F2" w:themeFill="background1" w:themeFillShade="F2"/>
          </w:tcPr>
          <w:p w14:paraId="1C9BA308" w14:textId="77777777" w:rsidR="002B1BCA" w:rsidRPr="00AA3F48" w:rsidRDefault="002B1BCA" w:rsidP="004C5020">
            <w:pPr>
              <w:rPr>
                <w:rFonts w:cs="Arial"/>
                <w:b/>
                <w:bCs/>
                <w:color w:val="5E6175"/>
                <w:sz w:val="20"/>
                <w:szCs w:val="20"/>
              </w:rPr>
            </w:pPr>
            <w:r w:rsidRPr="00AA3F48">
              <w:rPr>
                <w:rFonts w:cs="Arial"/>
                <w:b/>
                <w:bCs/>
                <w:color w:val="5E6175"/>
                <w:sz w:val="20"/>
                <w:szCs w:val="20"/>
              </w:rPr>
              <w:t xml:space="preserve">Detalizēts apraksts </w:t>
            </w:r>
          </w:p>
        </w:tc>
      </w:tr>
      <w:tr w:rsidR="002B1BCA" w:rsidRPr="00AA3F48" w14:paraId="214DCE7B" w14:textId="77777777" w:rsidTr="00C553E8">
        <w:trPr>
          <w:trHeight w:val="1102"/>
        </w:trPr>
        <w:tc>
          <w:tcPr>
            <w:tcW w:w="2547" w:type="dxa"/>
          </w:tcPr>
          <w:p w14:paraId="7E429751" w14:textId="77777777" w:rsidR="002B1BCA" w:rsidRPr="00AA3F48" w:rsidRDefault="002B1BCA" w:rsidP="004C5020">
            <w:pPr>
              <w:rPr>
                <w:rFonts w:cs="Arial"/>
                <w:b/>
                <w:bCs/>
                <w:color w:val="5E6175"/>
                <w:sz w:val="20"/>
                <w:szCs w:val="20"/>
              </w:rPr>
            </w:pPr>
            <w:r w:rsidRPr="00AA3F48">
              <w:rPr>
                <w:rFonts w:cs="Arial"/>
                <w:b/>
                <w:bCs/>
                <w:color w:val="5E6175"/>
                <w:sz w:val="20"/>
                <w:szCs w:val="20"/>
              </w:rPr>
              <w:t>Inovāciju iepirkuma atbalsta instrumenta apraksts</w:t>
            </w:r>
          </w:p>
        </w:tc>
        <w:tc>
          <w:tcPr>
            <w:tcW w:w="6379" w:type="dxa"/>
          </w:tcPr>
          <w:p w14:paraId="71883B4C" w14:textId="058B3441" w:rsidR="002B1BCA" w:rsidRPr="00AA3F48" w:rsidRDefault="002B1BCA" w:rsidP="005268AC">
            <w:pPr>
              <w:spacing w:after="120"/>
              <w:rPr>
                <w:rFonts w:cs="Arial"/>
                <w:color w:val="5E6175"/>
                <w:sz w:val="20"/>
                <w:szCs w:val="20"/>
              </w:rPr>
            </w:pPr>
            <w:r w:rsidRPr="00AA3F48">
              <w:rPr>
                <w:rFonts w:cs="Arial"/>
                <w:color w:val="5E6175"/>
                <w:sz w:val="20"/>
                <w:szCs w:val="20"/>
              </w:rPr>
              <w:t>Balva "Inovācija rada priekšrocības" tiek piešķirta publisko iepirkumu pasūtītājiem par inov</w:t>
            </w:r>
            <w:r w:rsidR="00F728E7" w:rsidRPr="00AA3F48">
              <w:rPr>
                <w:rFonts w:cs="Arial"/>
                <w:color w:val="5E6175"/>
                <w:sz w:val="20"/>
                <w:szCs w:val="20"/>
              </w:rPr>
              <w:t>āciju</w:t>
            </w:r>
            <w:r w:rsidRPr="00AA3F48">
              <w:rPr>
                <w:rFonts w:cs="Arial"/>
                <w:color w:val="5E6175"/>
                <w:sz w:val="20"/>
                <w:szCs w:val="20"/>
              </w:rPr>
              <w:t xml:space="preserve"> iepirkuma procesu un/vai inovatīva produkta iegādi. Balva tiek piešķirta </w:t>
            </w:r>
            <w:r w:rsidR="000C4136" w:rsidRPr="00AA3F48">
              <w:rPr>
                <w:rFonts w:cs="Arial"/>
                <w:color w:val="5E6175"/>
                <w:sz w:val="20"/>
                <w:szCs w:val="20"/>
              </w:rPr>
              <w:t>reizi gadā kopš 2006.gada</w:t>
            </w:r>
            <w:r w:rsidRPr="00AA3F48">
              <w:rPr>
                <w:rFonts w:cs="Arial"/>
                <w:color w:val="5E6175"/>
                <w:sz w:val="20"/>
                <w:szCs w:val="20"/>
              </w:rPr>
              <w:t>.</w:t>
            </w:r>
          </w:p>
          <w:p w14:paraId="192B8E59" w14:textId="2F3E63E5" w:rsidR="005268AC" w:rsidRPr="00AA3F48" w:rsidRDefault="005268AC" w:rsidP="005268AC">
            <w:pPr>
              <w:spacing w:after="120"/>
              <w:rPr>
                <w:rFonts w:cs="Arial"/>
                <w:color w:val="5E6175"/>
                <w:sz w:val="20"/>
                <w:szCs w:val="20"/>
              </w:rPr>
            </w:pPr>
            <w:r w:rsidRPr="00AA3F48">
              <w:rPr>
                <w:rFonts w:cs="Arial"/>
                <w:color w:val="5E6175"/>
                <w:sz w:val="20"/>
                <w:szCs w:val="20"/>
              </w:rPr>
              <w:t>Federālā ekonomikas un enerģētikas ministrija aicina publisko iepirkumu pasūtītājus piedalīties konkursā par balvu. Kontaktpersona tam ir Materiālu pārvaldības, loģistikas un iepirkumu federālā asociācija</w:t>
            </w:r>
            <w:r w:rsidR="0026488B">
              <w:rPr>
                <w:rFonts w:cs="Arial"/>
                <w:color w:val="5E6175"/>
                <w:sz w:val="20"/>
                <w:szCs w:val="20"/>
              </w:rPr>
              <w:t>.</w:t>
            </w:r>
            <w:r w:rsidRPr="00AA3F48">
              <w:rPr>
                <w:rStyle w:val="FootnoteReference"/>
                <w:color w:val="5E6175"/>
                <w:sz w:val="20"/>
                <w:szCs w:val="20"/>
              </w:rPr>
              <w:footnoteReference w:id="129"/>
            </w:r>
          </w:p>
          <w:p w14:paraId="300222B9" w14:textId="078B1931" w:rsidR="005268AC" w:rsidRPr="00AA3F48" w:rsidRDefault="005268AC" w:rsidP="005268AC">
            <w:pPr>
              <w:spacing w:after="120"/>
              <w:rPr>
                <w:rFonts w:cs="Arial"/>
                <w:color w:val="5E6175"/>
                <w:sz w:val="20"/>
                <w:szCs w:val="20"/>
              </w:rPr>
            </w:pPr>
            <w:r w:rsidRPr="00AA3F48">
              <w:rPr>
                <w:rFonts w:cs="Arial"/>
                <w:color w:val="5E6175"/>
                <w:sz w:val="20"/>
                <w:szCs w:val="20"/>
              </w:rPr>
              <w:t>Balvai var pieteikties federālās, zemju un vietējās administrācijas, kā arī valsts uzņēmumi un institūcijas. Novatoriskiem iepirkuma procesiem ir jānodrošina praktisks ilgtspējīgs ieguldījums optimizācijā un efektivitātes palielināšanā, un tiem jābūt nododamiem citām līdzīgām iestādēm. Iegādātajām inovācijām (produktiem, procesiem vai pakalpojumiem) ir jābūt novedušiem pie lielākas produktivitātes un efektivitātes no finanšu, procesu un/vai vides viedokļa. Dalībai jāiesniedz nepublicēts iepirkuma apraksts ne vairāk kā 20 lappusēs.</w:t>
            </w:r>
          </w:p>
          <w:p w14:paraId="77B420F0" w14:textId="77777777" w:rsidR="00D8471C" w:rsidRPr="00AA3F48" w:rsidRDefault="005268AC" w:rsidP="00D8471C">
            <w:pPr>
              <w:spacing w:after="120"/>
              <w:rPr>
                <w:rFonts w:cs="Arial"/>
                <w:color w:val="5E6175"/>
                <w:sz w:val="20"/>
                <w:szCs w:val="20"/>
              </w:rPr>
            </w:pPr>
            <w:r w:rsidRPr="00AA3F48">
              <w:rPr>
                <w:rFonts w:cs="Arial"/>
                <w:color w:val="5E6175"/>
                <w:sz w:val="20"/>
                <w:szCs w:val="20"/>
              </w:rPr>
              <w:t>Pēc tam neatkarīga žūrija novērtē ienākošos aprakstus, izvirza labākos prezentācijai un nosaka uzvarētāju. Apbalvošanas ceremonija notiek klātienē “Publisko iepirkumu pasūtītāju dienas” ietvaros Berlīnē.</w:t>
            </w:r>
            <w:r w:rsidR="00D8471C" w:rsidRPr="00AA3F48">
              <w:rPr>
                <w:rFonts w:cs="Arial"/>
                <w:color w:val="5E6175"/>
                <w:sz w:val="20"/>
                <w:szCs w:val="20"/>
              </w:rPr>
              <w:t xml:space="preserve"> </w:t>
            </w:r>
          </w:p>
          <w:p w14:paraId="3392FAD5" w14:textId="54608482" w:rsidR="00D8471C" w:rsidRPr="00AA3F48" w:rsidRDefault="00D8471C" w:rsidP="00D8471C">
            <w:pPr>
              <w:spacing w:after="120"/>
              <w:rPr>
                <w:rFonts w:cs="Arial"/>
                <w:color w:val="5E6175"/>
                <w:sz w:val="20"/>
                <w:szCs w:val="20"/>
              </w:rPr>
            </w:pPr>
            <w:r w:rsidRPr="00AA3F48">
              <w:rPr>
                <w:rFonts w:cs="Arial"/>
                <w:color w:val="5E6175"/>
                <w:sz w:val="20"/>
                <w:szCs w:val="20"/>
              </w:rPr>
              <w:t>Dalībai konkursā balvas saņemšanai tiek izvirzīti šādi kritēriji:</w:t>
            </w:r>
          </w:p>
          <w:p w14:paraId="28AD87B6"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iegādāts īpaši inovatīvs produkts vai ieviests inovāciju iepirkumu process;</w:t>
            </w:r>
          </w:p>
          <w:p w14:paraId="243C0BCA"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nostiprināta iepirkumu stratēģiskā orientācija;</w:t>
            </w:r>
          </w:p>
          <w:p w14:paraId="2E9D007A"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apšaubītas un mainītas iepirkuma metodes vai veikta izsole;</w:t>
            </w:r>
          </w:p>
          <w:p w14:paraId="582815B8"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ieviestas idejas iepirkumu vajadzību apvienošanai;</w:t>
            </w:r>
          </w:p>
          <w:p w14:paraId="14D6260A"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ieviests jauns e-iepirkuma veids vai cits elektronisks process, lai samazinātu iepirkuma procesa operatīvo darbu;</w:t>
            </w:r>
          </w:p>
          <w:p w14:paraId="767DFA36"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uzsākta inovāciju partnerība;</w:t>
            </w:r>
          </w:p>
          <w:p w14:paraId="59F4ECBE"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izmantojot jaunu iepirkuma procesu, dota iespēja iegādāties īpaši inovatīvu produktu vai pakalpojumu;</w:t>
            </w:r>
          </w:p>
          <w:p w14:paraId="242B0A12" w14:textId="77777777" w:rsidR="00D8471C"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samazināts iepirkuma procesa ilgums, ieviešot metrikas un reorganizējot procesus;</w:t>
            </w:r>
          </w:p>
          <w:p w14:paraId="5BB3F1BD" w14:textId="1B3E1E30" w:rsidR="00F728E7" w:rsidRPr="00AA3F48" w:rsidRDefault="00D8471C" w:rsidP="004C59F6">
            <w:pPr>
              <w:pStyle w:val="ListParagraph"/>
              <w:numPr>
                <w:ilvl w:val="0"/>
                <w:numId w:val="23"/>
              </w:numPr>
              <w:rPr>
                <w:rFonts w:cs="Arial"/>
                <w:color w:val="5E6175"/>
                <w:sz w:val="20"/>
                <w:szCs w:val="20"/>
              </w:rPr>
            </w:pPr>
            <w:r w:rsidRPr="00AA3F48">
              <w:rPr>
                <w:rFonts w:cs="Arial"/>
                <w:color w:val="5E6175"/>
                <w:sz w:val="20"/>
                <w:szCs w:val="20"/>
              </w:rPr>
              <w:t>definēti kvalitatīvi iepirkumu vērtēšanas kritēriji, kas ņemti vērā, pērkot produktu vai pakalpojumu.</w:t>
            </w:r>
          </w:p>
        </w:tc>
      </w:tr>
      <w:tr w:rsidR="002B1BCA" w:rsidRPr="00AA3F48" w14:paraId="4FBB2CCF" w14:textId="77777777" w:rsidTr="00C553E8">
        <w:trPr>
          <w:trHeight w:val="231"/>
        </w:trPr>
        <w:tc>
          <w:tcPr>
            <w:tcW w:w="2547" w:type="dxa"/>
          </w:tcPr>
          <w:p w14:paraId="7046D11A" w14:textId="77777777" w:rsidR="002B1BCA" w:rsidRPr="00AA3F48" w:rsidRDefault="002B1BCA" w:rsidP="004C5020">
            <w:pPr>
              <w:rPr>
                <w:rFonts w:cs="Arial"/>
                <w:b/>
                <w:bCs/>
                <w:color w:val="5E6175"/>
                <w:sz w:val="20"/>
                <w:szCs w:val="20"/>
              </w:rPr>
            </w:pPr>
            <w:r w:rsidRPr="00AA3F48">
              <w:rPr>
                <w:rFonts w:cs="Arial"/>
                <w:b/>
                <w:bCs/>
                <w:color w:val="5E6175"/>
                <w:sz w:val="20"/>
                <w:szCs w:val="20"/>
              </w:rPr>
              <w:t>Iespēja piemērot pieredzi Latvijā</w:t>
            </w:r>
          </w:p>
        </w:tc>
        <w:tc>
          <w:tcPr>
            <w:tcW w:w="6379" w:type="dxa"/>
          </w:tcPr>
          <w:p w14:paraId="798C4483" w14:textId="7E522DD6" w:rsidR="00F974B3" w:rsidRPr="00AA3F48" w:rsidRDefault="002B1BCA" w:rsidP="00157588">
            <w:pPr>
              <w:spacing w:after="120"/>
              <w:rPr>
                <w:rFonts w:cs="Arial"/>
                <w:color w:val="5E6175"/>
                <w:sz w:val="20"/>
                <w:szCs w:val="20"/>
              </w:rPr>
            </w:pPr>
            <w:r w:rsidRPr="00AA3F48">
              <w:rPr>
                <w:rFonts w:cs="Arial"/>
                <w:color w:val="5E6175"/>
                <w:sz w:val="20"/>
                <w:szCs w:val="20"/>
              </w:rPr>
              <w:t xml:space="preserve">Šāda iespēja </w:t>
            </w:r>
            <w:r w:rsidR="00F728E7" w:rsidRPr="00AA3F48">
              <w:rPr>
                <w:rFonts w:cs="Arial"/>
                <w:color w:val="5E6175"/>
                <w:sz w:val="20"/>
                <w:szCs w:val="20"/>
              </w:rPr>
              <w:t xml:space="preserve">piemērojama Latvijā pie noteikuma, ka </w:t>
            </w:r>
            <w:r w:rsidRPr="00AA3F48">
              <w:rPr>
                <w:rFonts w:cs="Arial"/>
                <w:color w:val="5E6175"/>
                <w:sz w:val="20"/>
                <w:szCs w:val="20"/>
              </w:rPr>
              <w:t>tiek atrasts balvas sponsors un konkursa organizators.</w:t>
            </w:r>
            <w:r w:rsidR="00F974B3" w:rsidRPr="00AA3F48">
              <w:rPr>
                <w:rFonts w:cs="Arial"/>
                <w:color w:val="5E6175"/>
                <w:sz w:val="20"/>
                <w:szCs w:val="20"/>
              </w:rPr>
              <w:t xml:space="preserve"> </w:t>
            </w:r>
          </w:p>
          <w:p w14:paraId="67D0C8FB" w14:textId="15E62DE8" w:rsidR="00F728E7" w:rsidRPr="00AA3F48" w:rsidRDefault="00F974B3" w:rsidP="00157588">
            <w:pPr>
              <w:spacing w:after="120"/>
              <w:rPr>
                <w:rFonts w:cs="Arial"/>
                <w:color w:val="5E6175"/>
                <w:sz w:val="20"/>
                <w:szCs w:val="20"/>
              </w:rPr>
            </w:pPr>
            <w:r w:rsidRPr="00AA3F48">
              <w:rPr>
                <w:rFonts w:cs="Arial"/>
                <w:color w:val="5E6175"/>
                <w:sz w:val="20"/>
                <w:szCs w:val="20"/>
              </w:rPr>
              <w:lastRenderedPageBreak/>
              <w:t>Publisko iepirkumu pasūtītāji var mācīties no labiem piemēriem, kā vairāk veikt inovatīvus un ilgtspējīgus iepirkumus, izmantojot kā piemērus pašreizējos un iepriekšējos balvu ieguvējus</w:t>
            </w:r>
            <w:r w:rsidR="0026488B">
              <w:rPr>
                <w:rFonts w:cs="Arial"/>
                <w:color w:val="5E6175"/>
                <w:sz w:val="20"/>
                <w:szCs w:val="20"/>
              </w:rPr>
              <w:t>.</w:t>
            </w:r>
            <w:r w:rsidRPr="00AA3F48">
              <w:rPr>
                <w:rStyle w:val="FootnoteReference"/>
                <w:color w:val="5E6175"/>
                <w:sz w:val="20"/>
                <w:szCs w:val="20"/>
              </w:rPr>
              <w:footnoteReference w:id="130"/>
            </w:r>
          </w:p>
        </w:tc>
      </w:tr>
      <w:tr w:rsidR="002B1BCA" w:rsidRPr="00AA3F48" w14:paraId="4DDD2C07" w14:textId="77777777" w:rsidTr="00C553E8">
        <w:trPr>
          <w:trHeight w:val="231"/>
        </w:trPr>
        <w:tc>
          <w:tcPr>
            <w:tcW w:w="2547" w:type="dxa"/>
          </w:tcPr>
          <w:p w14:paraId="5AB2E30E" w14:textId="77777777" w:rsidR="002B1BCA" w:rsidRPr="00AA3F48" w:rsidRDefault="002B1BCA" w:rsidP="004C5020">
            <w:pPr>
              <w:rPr>
                <w:rFonts w:cs="Arial"/>
                <w:color w:val="5E6175"/>
                <w:sz w:val="20"/>
                <w:szCs w:val="20"/>
              </w:rPr>
            </w:pPr>
            <w:r w:rsidRPr="00AA3F48">
              <w:rPr>
                <w:rFonts w:cs="Arial"/>
                <w:b/>
                <w:bCs/>
                <w:color w:val="5E6175"/>
                <w:sz w:val="20"/>
                <w:szCs w:val="20"/>
              </w:rPr>
              <w:lastRenderedPageBreak/>
              <w:t>Atsauces uz informāciju interneta vietnē</w:t>
            </w:r>
          </w:p>
        </w:tc>
        <w:tc>
          <w:tcPr>
            <w:tcW w:w="6379" w:type="dxa"/>
          </w:tcPr>
          <w:p w14:paraId="1BBD7278" w14:textId="3A7BE98F" w:rsidR="002B1BCA" w:rsidRPr="00AA3F48" w:rsidRDefault="001E1A92" w:rsidP="0026488B">
            <w:pPr>
              <w:rPr>
                <w:rFonts w:cs="Arial"/>
                <w:color w:val="5E6175"/>
                <w:sz w:val="20"/>
                <w:szCs w:val="20"/>
              </w:rPr>
            </w:pPr>
            <w:r w:rsidRPr="001E1A92">
              <w:rPr>
                <w:rFonts w:cs="Arial"/>
                <w:color w:val="5E6175"/>
                <w:sz w:val="20"/>
                <w:szCs w:val="20"/>
              </w:rPr>
              <w:t>Informācija par balvas piešķiršanas kritērijiem pieejama:</w:t>
            </w:r>
            <w:r>
              <w:t xml:space="preserve"> </w:t>
            </w:r>
            <w:hyperlink r:id="rId54" w:history="1">
              <w:r w:rsidR="002B1BCA" w:rsidRPr="00AA3F48">
                <w:rPr>
                  <w:rStyle w:val="Hyperlink"/>
                  <w:rFonts w:eastAsia="Batang"/>
                  <w:sz w:val="20"/>
                </w:rPr>
                <w:t>https://www.bme.de/initiativen/foerderpreise-awards/innovation-schafft-vorsprung/</w:t>
              </w:r>
            </w:hyperlink>
          </w:p>
        </w:tc>
      </w:tr>
    </w:tbl>
    <w:p w14:paraId="7AC181FF" w14:textId="37875C2E" w:rsidR="002B1BCA" w:rsidRPr="00AA3F48" w:rsidRDefault="005E6D8E" w:rsidP="002B1BCA">
      <w:pPr>
        <w:tabs>
          <w:tab w:val="left" w:pos="1607"/>
        </w:tabs>
        <w:rPr>
          <w:rFonts w:cs="Arial"/>
          <w:color w:val="5E6375"/>
          <w:sz w:val="20"/>
          <w:szCs w:val="20"/>
        </w:rPr>
      </w:pPr>
      <w:r w:rsidRPr="00AA3F48">
        <w:rPr>
          <w:rFonts w:cs="Arial"/>
          <w:color w:val="5E6175"/>
          <w:sz w:val="18"/>
          <w:szCs w:val="18"/>
        </w:rPr>
        <w:t xml:space="preserve">Avots: CSE COE informācijas apkopojums, izmantojot publiski pieejamu informāciju </w:t>
      </w:r>
    </w:p>
    <w:p w14:paraId="0BD9E063" w14:textId="40BBDC33" w:rsidR="002B1BCA" w:rsidRDefault="002B1BCA" w:rsidP="0084311D">
      <w:pPr>
        <w:pStyle w:val="Heading3"/>
        <w:numPr>
          <w:ilvl w:val="2"/>
          <w:numId w:val="64"/>
        </w:numPr>
        <w:spacing w:before="240" w:after="120"/>
        <w:rPr>
          <w:b w:val="0"/>
        </w:rPr>
      </w:pPr>
      <w:bookmarkStart w:id="107" w:name="_Toc55381450"/>
      <w:r w:rsidRPr="00AA3F48">
        <w:rPr>
          <w:b w:val="0"/>
        </w:rPr>
        <w:t>Vācijas labās prakses piemēri – inovāciju iepirkumi</w:t>
      </w:r>
      <w:bookmarkEnd w:id="107"/>
    </w:p>
    <w:p w14:paraId="1CABA700" w14:textId="3EBBE958" w:rsidR="009C4E71" w:rsidRPr="009C4E71" w:rsidRDefault="009C4E71" w:rsidP="00CF5726">
      <w:pPr>
        <w:spacing w:before="60" w:after="120" w:line="240" w:lineRule="auto"/>
        <w:rPr>
          <w:rFonts w:eastAsia="Batang" w:cs="Arial"/>
          <w:color w:val="5E6175"/>
          <w:sz w:val="20"/>
          <w:szCs w:val="20"/>
        </w:rPr>
      </w:pPr>
      <w:r w:rsidRPr="009C4E71">
        <w:rPr>
          <w:rFonts w:eastAsia="Batang" w:cs="Arial"/>
          <w:color w:val="5E6175"/>
          <w:sz w:val="20"/>
          <w:szCs w:val="20"/>
        </w:rPr>
        <w:t>Kopš 2014.gada Hessen Mobil  (Hesenes federālās zemes ceļu un satiksmes vadība) īstenoja standarta iepirkumu augstas redzamības aizsargtērpu iegādei, tomēr</w:t>
      </w:r>
      <w:r w:rsidR="0026488B">
        <w:rPr>
          <w:rFonts w:eastAsia="Batang" w:cs="Arial"/>
          <w:color w:val="5E6175"/>
          <w:sz w:val="20"/>
          <w:szCs w:val="20"/>
        </w:rPr>
        <w:t>,</w:t>
      </w:r>
      <w:r w:rsidRPr="009C4E71">
        <w:rPr>
          <w:rFonts w:eastAsia="Batang" w:cs="Arial"/>
          <w:color w:val="5E6175"/>
          <w:sz w:val="20"/>
          <w:szCs w:val="20"/>
        </w:rPr>
        <w:t xml:space="preserve"> nosakot iepirkuma ietvaros sasniedzamos mērķus, tika panākts, ka inovācija tiek ieviesta produkta visa dzīves cikla laikā.</w:t>
      </w:r>
    </w:p>
    <w:p w14:paraId="6076CDF3" w14:textId="54574F9A" w:rsidR="0059609E" w:rsidRPr="00CF5726" w:rsidRDefault="0059609E" w:rsidP="0059609E">
      <w:pPr>
        <w:jc w:val="right"/>
        <w:rPr>
          <w:sz w:val="20"/>
          <w:lang w:eastAsia="lv-LV"/>
        </w:rPr>
      </w:pPr>
      <w:r w:rsidRPr="00CF5726">
        <w:rPr>
          <w:rFonts w:eastAsia="Batang" w:cs="Arial"/>
          <w:color w:val="5E6175"/>
          <w:sz w:val="18"/>
          <w:szCs w:val="20"/>
        </w:rPr>
        <w:t>19.tabula. Praktisks inovāciju iepirkumu piemērs – inovācija visa produkta dzīvs cikla laikā</w:t>
      </w:r>
      <w:r w:rsidRPr="00CF5726">
        <w:rPr>
          <w:sz w:val="20"/>
        </w:rPr>
        <w:t xml:space="preserve"> </w:t>
      </w:r>
      <w:r w:rsidRPr="00CF5726">
        <w:rPr>
          <w:sz w:val="20"/>
          <w:lang w:eastAsia="lv-LV"/>
        </w:rPr>
        <w:t xml:space="preserve"> </w:t>
      </w:r>
    </w:p>
    <w:tbl>
      <w:tblPr>
        <w:tblStyle w:val="GridTable1Light-Accent13"/>
        <w:tblW w:w="8926" w:type="dxa"/>
        <w:tblLayout w:type="fixed"/>
        <w:tblLook w:val="0000" w:firstRow="0" w:lastRow="0" w:firstColumn="0" w:lastColumn="0" w:noHBand="0" w:noVBand="0"/>
      </w:tblPr>
      <w:tblGrid>
        <w:gridCol w:w="2547"/>
        <w:gridCol w:w="6379"/>
      </w:tblGrid>
      <w:tr w:rsidR="002B1BCA" w:rsidRPr="00AA3F48" w14:paraId="1FE3F91A" w14:textId="77777777" w:rsidTr="00B27567">
        <w:trPr>
          <w:trHeight w:val="232"/>
        </w:trPr>
        <w:tc>
          <w:tcPr>
            <w:tcW w:w="8926" w:type="dxa"/>
            <w:gridSpan w:val="2"/>
            <w:shd w:val="clear" w:color="auto" w:fill="F2F2F2" w:themeFill="background1" w:themeFillShade="F2"/>
          </w:tcPr>
          <w:p w14:paraId="040692AA" w14:textId="1EBD5504" w:rsidR="002B1BCA" w:rsidRPr="00AA3F48" w:rsidRDefault="002B1BCA" w:rsidP="004C5020">
            <w:pPr>
              <w:spacing w:before="60" w:after="60"/>
              <w:rPr>
                <w:rFonts w:cs="Arial"/>
                <w:b/>
                <w:bCs/>
                <w:color w:val="2F5496" w:themeColor="accent5" w:themeShade="BF"/>
                <w:sz w:val="20"/>
                <w:szCs w:val="20"/>
              </w:rPr>
            </w:pPr>
            <w:r w:rsidRPr="00AA3F48">
              <w:rPr>
                <w:rFonts w:cs="Arial"/>
                <w:b/>
                <w:bCs/>
                <w:color w:val="2F5496" w:themeColor="accent5" w:themeShade="BF"/>
                <w:sz w:val="20"/>
                <w:szCs w:val="20"/>
              </w:rPr>
              <w:t>Piemērs Nr.</w:t>
            </w:r>
            <w:r w:rsidR="00F728E7" w:rsidRPr="00AA3F48">
              <w:rPr>
                <w:rFonts w:cs="Arial"/>
                <w:b/>
                <w:bCs/>
                <w:color w:val="2F5496" w:themeColor="accent5" w:themeShade="BF"/>
                <w:sz w:val="20"/>
                <w:szCs w:val="20"/>
              </w:rPr>
              <w:t xml:space="preserve"> 2. – Inovatīvs produkts, kur prasības attiecas uz visu produkta dzīves ciklu</w:t>
            </w:r>
          </w:p>
          <w:p w14:paraId="53F9594E" w14:textId="7A3FFE2A" w:rsidR="00F728E7" w:rsidRPr="00AA3F48" w:rsidRDefault="00F728E7" w:rsidP="004C5020">
            <w:pPr>
              <w:spacing w:before="60" w:after="60"/>
              <w:rPr>
                <w:rFonts w:eastAsia="Batang" w:cs="Arial"/>
                <w:b/>
                <w:bCs/>
                <w:color w:val="5E6175"/>
                <w:sz w:val="20"/>
                <w:szCs w:val="20"/>
              </w:rPr>
            </w:pPr>
          </w:p>
        </w:tc>
      </w:tr>
      <w:tr w:rsidR="002B1BCA" w:rsidRPr="00AA3F48" w14:paraId="7F3725A2" w14:textId="77777777" w:rsidTr="00B27567">
        <w:trPr>
          <w:trHeight w:val="233"/>
        </w:trPr>
        <w:tc>
          <w:tcPr>
            <w:tcW w:w="2547" w:type="dxa"/>
          </w:tcPr>
          <w:p w14:paraId="07D82647"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Labās prakses piemēra nosaukums</w:t>
            </w:r>
          </w:p>
        </w:tc>
        <w:tc>
          <w:tcPr>
            <w:tcW w:w="6379" w:type="dxa"/>
          </w:tcPr>
          <w:p w14:paraId="0A411E61"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Centrāls inovatīvu un ilgtspējīgu augstas redzamības aizsargtērpu iepirkums, nodrošinot procesu optimizāciju</w:t>
            </w:r>
          </w:p>
        </w:tc>
      </w:tr>
      <w:tr w:rsidR="002B1BCA" w:rsidRPr="00AA3F48" w14:paraId="16D7F8F5" w14:textId="77777777" w:rsidTr="00B27567">
        <w:trPr>
          <w:trHeight w:val="233"/>
        </w:trPr>
        <w:tc>
          <w:tcPr>
            <w:tcW w:w="2547" w:type="dxa"/>
          </w:tcPr>
          <w:p w14:paraId="01ABB31D"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Labās prakses īstenotājs</w:t>
            </w:r>
          </w:p>
        </w:tc>
        <w:tc>
          <w:tcPr>
            <w:tcW w:w="6379" w:type="dxa"/>
          </w:tcPr>
          <w:p w14:paraId="33030B5F" w14:textId="77777777" w:rsidR="002B1BCA" w:rsidRPr="00AA3F48" w:rsidRDefault="002B1BCA" w:rsidP="004C5020">
            <w:pPr>
              <w:rPr>
                <w:rFonts w:cs="Arial"/>
                <w:b/>
                <w:bCs/>
              </w:rPr>
            </w:pPr>
            <w:r w:rsidRPr="00AA3F48">
              <w:rPr>
                <w:rFonts w:cs="Arial"/>
                <w:b/>
                <w:bCs/>
                <w:color w:val="5E6175"/>
                <w:sz w:val="20"/>
                <w:szCs w:val="20"/>
              </w:rPr>
              <w:t xml:space="preserve">Hessen Mobil - Hesenes federālās zemes ceļu un satiksmes vadība </w:t>
            </w:r>
          </w:p>
        </w:tc>
      </w:tr>
      <w:tr w:rsidR="002B1BCA" w:rsidRPr="00AA3F48" w14:paraId="46B83605" w14:textId="77777777" w:rsidTr="00B27567">
        <w:trPr>
          <w:trHeight w:val="233"/>
        </w:trPr>
        <w:tc>
          <w:tcPr>
            <w:tcW w:w="2547" w:type="dxa"/>
          </w:tcPr>
          <w:p w14:paraId="76769762"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Iepirkuma laika periods</w:t>
            </w:r>
          </w:p>
        </w:tc>
        <w:tc>
          <w:tcPr>
            <w:tcW w:w="6379" w:type="dxa"/>
          </w:tcPr>
          <w:p w14:paraId="3E9A7646"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Iepirkuma process notiek, sākot ar 2014.gadu</w:t>
            </w:r>
          </w:p>
        </w:tc>
      </w:tr>
      <w:tr w:rsidR="002B1BCA" w:rsidRPr="00AA3F48" w14:paraId="420573F5" w14:textId="77777777" w:rsidTr="00B27567">
        <w:trPr>
          <w:trHeight w:val="232"/>
        </w:trPr>
        <w:tc>
          <w:tcPr>
            <w:tcW w:w="8926" w:type="dxa"/>
            <w:gridSpan w:val="2"/>
            <w:shd w:val="clear" w:color="auto" w:fill="F2F2F2" w:themeFill="background1" w:themeFillShade="F2"/>
          </w:tcPr>
          <w:p w14:paraId="23FD2872" w14:textId="77777777" w:rsidR="002B1BCA" w:rsidRPr="00AA3F48" w:rsidRDefault="002B1BCA" w:rsidP="00F728E7">
            <w:pPr>
              <w:spacing w:before="60" w:after="60"/>
              <w:rPr>
                <w:rFonts w:eastAsia="Batang" w:cs="Arial"/>
                <w:b/>
                <w:bCs/>
                <w:color w:val="5E6175"/>
                <w:sz w:val="20"/>
                <w:szCs w:val="20"/>
              </w:rPr>
            </w:pPr>
            <w:r w:rsidRPr="00AA3F48">
              <w:rPr>
                <w:rFonts w:eastAsia="Batang" w:cs="Arial"/>
                <w:b/>
                <w:bCs/>
                <w:color w:val="5E6175"/>
                <w:sz w:val="20"/>
                <w:szCs w:val="20"/>
              </w:rPr>
              <w:t xml:space="preserve">Detalizēts apraksts </w:t>
            </w:r>
          </w:p>
        </w:tc>
      </w:tr>
      <w:tr w:rsidR="002B1BCA" w:rsidRPr="00AA3F48" w14:paraId="45A3C047" w14:textId="77777777" w:rsidTr="00B27567">
        <w:trPr>
          <w:trHeight w:val="416"/>
        </w:trPr>
        <w:tc>
          <w:tcPr>
            <w:tcW w:w="2547" w:type="dxa"/>
          </w:tcPr>
          <w:p w14:paraId="663E4FF9"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Inovāciju iepirkuma priekšmets un rezultāts</w:t>
            </w:r>
          </w:p>
        </w:tc>
        <w:tc>
          <w:tcPr>
            <w:tcW w:w="6379" w:type="dxa"/>
          </w:tcPr>
          <w:p w14:paraId="7F8EF8B7" w14:textId="49F39901"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Iepriekšējos iepirkumos, izmantojot tikai zemākās cenas principu</w:t>
            </w:r>
            <w:r w:rsidR="0026488B">
              <w:rPr>
                <w:rFonts w:eastAsia="Batang" w:cs="Arial"/>
                <w:color w:val="5E6175"/>
                <w:sz w:val="20"/>
                <w:szCs w:val="20"/>
              </w:rPr>
              <w:t>,</w:t>
            </w:r>
            <w:r w:rsidRPr="00AA3F48">
              <w:rPr>
                <w:rFonts w:eastAsia="Batang" w:cs="Arial"/>
                <w:color w:val="5E6175"/>
                <w:sz w:val="20"/>
                <w:szCs w:val="20"/>
              </w:rPr>
              <w:t xml:space="preserve"> tika iegādāts lēts standarta augstas redzamības aizsargtērps, kura akceptēšana bija ļoti ierobežota. Tāpēc, iegādājoties uzlabotu redzamības tērpu, tika izvirzīti šādi mērķi:</w:t>
            </w:r>
          </w:p>
          <w:p w14:paraId="2AE88EF3" w14:textId="03AF28A6" w:rsidR="002B1BCA" w:rsidRPr="00AA3F48" w:rsidRDefault="002B1BCA" w:rsidP="004C59F6">
            <w:pPr>
              <w:pStyle w:val="ListParagraph"/>
              <w:numPr>
                <w:ilvl w:val="0"/>
                <w:numId w:val="18"/>
              </w:numPr>
              <w:spacing w:before="60" w:after="60"/>
              <w:rPr>
                <w:rFonts w:eastAsia="Batang" w:cs="Arial"/>
                <w:color w:val="5E6175"/>
                <w:sz w:val="20"/>
                <w:szCs w:val="20"/>
              </w:rPr>
            </w:pPr>
            <w:r w:rsidRPr="00AA3F48">
              <w:rPr>
                <w:rFonts w:eastAsia="Batang" w:cs="Arial"/>
                <w:color w:val="5E6175"/>
                <w:sz w:val="20"/>
                <w:szCs w:val="20"/>
              </w:rPr>
              <w:t>paaugstināt augstas redzamības aizsargtērpu kvalitāti, ņemot vērā individuālās prasības, lai uzlabotu to valkātāju akceptanci</w:t>
            </w:r>
            <w:r w:rsidR="00F728E7" w:rsidRPr="00AA3F48">
              <w:rPr>
                <w:rFonts w:eastAsia="Batang" w:cs="Arial"/>
                <w:color w:val="5E6175"/>
                <w:sz w:val="20"/>
                <w:szCs w:val="20"/>
              </w:rPr>
              <w:t>;</w:t>
            </w:r>
          </w:p>
          <w:p w14:paraId="36C0CD88" w14:textId="71B714F6" w:rsidR="002B1BCA" w:rsidRPr="00AA3F48" w:rsidRDefault="002B1BCA" w:rsidP="004C59F6">
            <w:pPr>
              <w:pStyle w:val="ListParagraph"/>
              <w:numPr>
                <w:ilvl w:val="0"/>
                <w:numId w:val="18"/>
              </w:numPr>
              <w:spacing w:before="60" w:after="60"/>
              <w:rPr>
                <w:rFonts w:eastAsia="Batang" w:cs="Arial"/>
                <w:color w:val="5E6175"/>
                <w:sz w:val="20"/>
                <w:szCs w:val="20"/>
              </w:rPr>
            </w:pPr>
            <w:r w:rsidRPr="00AA3F48">
              <w:rPr>
                <w:rFonts w:eastAsia="Batang" w:cs="Arial"/>
                <w:color w:val="5E6175"/>
                <w:sz w:val="20"/>
                <w:szCs w:val="20"/>
              </w:rPr>
              <w:t>novatorisku iepirkuma instrumentu agrīna ieviešana un izmantošana visā iepirkuma procesā</w:t>
            </w:r>
            <w:r w:rsidR="00F728E7" w:rsidRPr="00AA3F48">
              <w:rPr>
                <w:rFonts w:eastAsia="Batang" w:cs="Arial"/>
                <w:color w:val="5E6175"/>
                <w:sz w:val="20"/>
                <w:szCs w:val="20"/>
              </w:rPr>
              <w:t>;</w:t>
            </w:r>
          </w:p>
          <w:p w14:paraId="1D99984D" w14:textId="77777777" w:rsidR="002B1BCA" w:rsidRPr="00AA3F48" w:rsidRDefault="002B1BCA" w:rsidP="004C59F6">
            <w:pPr>
              <w:pStyle w:val="ListParagraph"/>
              <w:numPr>
                <w:ilvl w:val="0"/>
                <w:numId w:val="18"/>
              </w:numPr>
              <w:spacing w:before="60" w:after="60"/>
              <w:rPr>
                <w:rFonts w:eastAsia="Batang" w:cs="Arial"/>
                <w:color w:val="5E6175"/>
                <w:sz w:val="20"/>
                <w:szCs w:val="20"/>
              </w:rPr>
            </w:pPr>
            <w:r w:rsidRPr="00AA3F48">
              <w:rPr>
                <w:rFonts w:eastAsia="Batang" w:cs="Arial"/>
                <w:color w:val="5E6175"/>
                <w:sz w:val="20"/>
                <w:szCs w:val="20"/>
              </w:rPr>
              <w:t>ilgtspējīgu kritēriju iekļaušana iepirkumos, lai mudinātu piegādātājus tos izmantot un padarītu tos par standartu.</w:t>
            </w:r>
          </w:p>
          <w:p w14:paraId="1AE7B1FC" w14:textId="17AC0519"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Kopš 2014. gada Hessen Mobil izmanto izstrādātos aizsargtērpus. Inovatīvo īpašību dēļ šos aizsargtērpu izmanto arī citas Hesenes organizācijas.</w:t>
            </w:r>
          </w:p>
        </w:tc>
      </w:tr>
      <w:tr w:rsidR="002B1BCA" w:rsidRPr="00AA3F48" w14:paraId="055F3A4F" w14:textId="77777777" w:rsidTr="00B27567">
        <w:trPr>
          <w:trHeight w:val="416"/>
        </w:trPr>
        <w:tc>
          <w:tcPr>
            <w:tcW w:w="2547" w:type="dxa"/>
          </w:tcPr>
          <w:p w14:paraId="36143252"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Inovāciju iepirkuma procedūra</w:t>
            </w:r>
          </w:p>
        </w:tc>
        <w:tc>
          <w:tcPr>
            <w:tcW w:w="6379" w:type="dxa"/>
          </w:tcPr>
          <w:p w14:paraId="3FDB350D" w14:textId="6B9E423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Par pamatu konkursam tika izvēlēt</w:t>
            </w:r>
            <w:r w:rsidR="0026488B">
              <w:rPr>
                <w:rFonts w:eastAsia="Batang" w:cs="Arial"/>
                <w:color w:val="5E6175"/>
                <w:sz w:val="20"/>
                <w:szCs w:val="20"/>
              </w:rPr>
              <w:t>s</w:t>
            </w:r>
            <w:r w:rsidRPr="00AA3F48">
              <w:rPr>
                <w:rFonts w:eastAsia="Batang" w:cs="Arial"/>
                <w:color w:val="5E6175"/>
                <w:sz w:val="20"/>
                <w:szCs w:val="20"/>
              </w:rPr>
              <w:t xml:space="preserve"> </w:t>
            </w:r>
            <w:r w:rsidR="00157588" w:rsidRPr="00AA3F48">
              <w:rPr>
                <w:rFonts w:eastAsia="Batang" w:cs="Arial"/>
                <w:color w:val="5E6175"/>
                <w:sz w:val="20"/>
                <w:szCs w:val="20"/>
              </w:rPr>
              <w:t>ekonomiski visizdevīgākais piedāvājums</w:t>
            </w:r>
            <w:r w:rsidRPr="00AA3F48">
              <w:rPr>
                <w:rFonts w:eastAsia="Batang" w:cs="Arial"/>
                <w:color w:val="5E6175"/>
                <w:sz w:val="20"/>
                <w:szCs w:val="20"/>
              </w:rPr>
              <w:t xml:space="preserve"> ar šādiem vērtēšanas kritērijiem:</w:t>
            </w:r>
          </w:p>
          <w:p w14:paraId="578F1594" w14:textId="315F32A4"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30% cena</w:t>
            </w:r>
            <w:r w:rsidR="0026488B">
              <w:rPr>
                <w:rFonts w:eastAsia="Batang" w:cs="Arial"/>
                <w:color w:val="5E6175"/>
                <w:sz w:val="20"/>
                <w:szCs w:val="20"/>
              </w:rPr>
              <w:t>,</w:t>
            </w:r>
          </w:p>
          <w:p w14:paraId="273BB126" w14:textId="2C267E65"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40% kvalitāte un funkcionalitāte</w:t>
            </w:r>
            <w:r w:rsidR="0026488B">
              <w:rPr>
                <w:rFonts w:eastAsia="Batang" w:cs="Arial"/>
                <w:color w:val="5E6175"/>
                <w:sz w:val="20"/>
                <w:szCs w:val="20"/>
              </w:rPr>
              <w:t>,</w:t>
            </w:r>
          </w:p>
          <w:p w14:paraId="3807C53D" w14:textId="5BCBA0BD"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10% izskats</w:t>
            </w:r>
            <w:r w:rsidR="0026488B">
              <w:rPr>
                <w:rFonts w:eastAsia="Batang" w:cs="Arial"/>
                <w:color w:val="5E6175"/>
                <w:sz w:val="20"/>
                <w:szCs w:val="20"/>
              </w:rPr>
              <w:t>,</w:t>
            </w:r>
          </w:p>
          <w:p w14:paraId="1D26851C" w14:textId="2DE24768"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20%  ilgtspēja</w:t>
            </w:r>
            <w:r w:rsidR="0026488B">
              <w:rPr>
                <w:rFonts w:eastAsia="Batang" w:cs="Arial"/>
                <w:color w:val="5E6175"/>
                <w:sz w:val="20"/>
                <w:szCs w:val="20"/>
              </w:rPr>
              <w:t>.</w:t>
            </w:r>
          </w:p>
          <w:p w14:paraId="6118D3D0" w14:textId="77777777" w:rsidR="00BA2924" w:rsidRPr="00AA3F48" w:rsidRDefault="002B1BCA" w:rsidP="00BA2924">
            <w:pPr>
              <w:spacing w:before="60" w:after="60"/>
              <w:rPr>
                <w:rFonts w:eastAsia="Batang" w:cs="Arial"/>
                <w:bCs/>
                <w:iCs/>
                <w:color w:val="5E6175"/>
                <w:sz w:val="20"/>
                <w:szCs w:val="20"/>
              </w:rPr>
            </w:pPr>
            <w:r w:rsidRPr="00AA3F48">
              <w:rPr>
                <w:rFonts w:eastAsia="Batang" w:cs="Arial"/>
                <w:color w:val="5E6175"/>
                <w:sz w:val="20"/>
                <w:szCs w:val="20"/>
              </w:rPr>
              <w:t>Pamatlīgumi tika noslēgti uz 2 gadiem. Ceļu uzturētāji aizsargtērpus saņem līzingā uz 3 gadiem ar iespēju pagarināt uz 1 gadu. Tas nodrošināja plānošanas drošību un vienlaikus tika sasniegtas ekonomiskās cenas. Turklāt ar katru nākamo uzaicinājumu iesniegt priekšlikumus tiek noteiktas jaunas prasības, tādējādi ieviešot turpmākas inovācijas. Kopš 2020. gada janvāra tiek izmantota ceturtā augstas redzamības tērpa uzlabotā versija.</w:t>
            </w:r>
            <w:r w:rsidR="00BA2924" w:rsidRPr="00AA3F48">
              <w:rPr>
                <w:rFonts w:eastAsia="Batang" w:cs="Arial"/>
                <w:bCs/>
                <w:iCs/>
                <w:color w:val="5E6175"/>
                <w:sz w:val="20"/>
                <w:szCs w:val="20"/>
              </w:rPr>
              <w:t xml:space="preserve"> </w:t>
            </w:r>
          </w:p>
          <w:p w14:paraId="421B4831" w14:textId="77777777" w:rsidR="001E1A92" w:rsidRDefault="00BA2924" w:rsidP="001E1A92">
            <w:pPr>
              <w:spacing w:before="60" w:after="60"/>
              <w:rPr>
                <w:rFonts w:eastAsia="Batang" w:cs="Arial"/>
                <w:bCs/>
                <w:iCs/>
                <w:color w:val="5E6175"/>
                <w:sz w:val="20"/>
                <w:szCs w:val="20"/>
              </w:rPr>
            </w:pPr>
            <w:r w:rsidRPr="00AA3F48">
              <w:rPr>
                <w:rFonts w:eastAsia="Batang" w:cs="Arial"/>
                <w:bCs/>
                <w:iCs/>
                <w:color w:val="5E6175"/>
                <w:sz w:val="20"/>
                <w:szCs w:val="20"/>
              </w:rPr>
              <w:t>Iepirkums ieguvis balvu:</w:t>
            </w:r>
          </w:p>
          <w:p w14:paraId="69CD55BE" w14:textId="2BAD50F3" w:rsidR="002B1BCA" w:rsidRPr="00AA3F48" w:rsidRDefault="00BA2924" w:rsidP="001E1A92">
            <w:pPr>
              <w:spacing w:before="60" w:after="60"/>
              <w:rPr>
                <w:rFonts w:eastAsia="Batang" w:cs="Arial"/>
                <w:color w:val="5E6175"/>
                <w:sz w:val="20"/>
                <w:szCs w:val="20"/>
              </w:rPr>
            </w:pPr>
            <w:r w:rsidRPr="00AA3F48">
              <w:rPr>
                <w:rFonts w:eastAsia="Batang" w:cs="Arial"/>
                <w:bCs/>
                <w:iCs/>
                <w:color w:val="5E6175"/>
                <w:sz w:val="20"/>
                <w:szCs w:val="20"/>
              </w:rPr>
              <w:lastRenderedPageBreak/>
              <w:t xml:space="preserve"> </w:t>
            </w:r>
            <w:hyperlink r:id="rId55" w:history="1">
              <w:r w:rsidRPr="00AA3F48">
                <w:rPr>
                  <w:rStyle w:val="Hyperlink"/>
                  <w:rFonts w:eastAsia="Batang" w:cs="Arial"/>
                  <w:bCs/>
                  <w:iCs/>
                  <w:sz w:val="20"/>
                  <w:szCs w:val="20"/>
                </w:rPr>
                <w:t>https://mobil.hessen.de/sites/mobil.hessen.de/files/2020-02-13%20Urkunde%20Innovationspreis_0.pdf</w:t>
              </w:r>
            </w:hyperlink>
          </w:p>
        </w:tc>
      </w:tr>
      <w:tr w:rsidR="002B1BCA" w:rsidRPr="00AA3F48" w14:paraId="0857D85C" w14:textId="77777777" w:rsidTr="00B27567">
        <w:trPr>
          <w:trHeight w:val="416"/>
        </w:trPr>
        <w:tc>
          <w:tcPr>
            <w:tcW w:w="2547" w:type="dxa"/>
          </w:tcPr>
          <w:p w14:paraId="314CABD6"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lastRenderedPageBreak/>
              <w:t>Atsauces uz iepirkumu normatīvo regulējumu un vadlīnijām</w:t>
            </w:r>
          </w:p>
        </w:tc>
        <w:tc>
          <w:tcPr>
            <w:tcW w:w="6379" w:type="dxa"/>
          </w:tcPr>
          <w:p w14:paraId="1C703FE0" w14:textId="6DAB9492" w:rsidR="00C553E8" w:rsidRPr="00AA3F48" w:rsidRDefault="00C553E8" w:rsidP="004C5020">
            <w:pPr>
              <w:spacing w:before="60" w:after="60"/>
            </w:pPr>
            <w:r w:rsidRPr="00AA3F48">
              <w:rPr>
                <w:rFonts w:cs="Arial"/>
                <w:color w:val="5E6175"/>
                <w:sz w:val="20"/>
                <w:szCs w:val="20"/>
              </w:rPr>
              <w:t>Ekonomiski visizdevīgākais piedāvājums ir novērtēšanas metode, ko var izmantot kā atlases procedūru, ļaujot līgumslēdzējai pusei slēgt līgumu, pamatojoties uz piedāvājuma iesniegšanas aspektiem, kas nav tikai cena.</w:t>
            </w:r>
            <w:r w:rsidRPr="00AA3F48">
              <w:t xml:space="preserve"> </w:t>
            </w:r>
          </w:p>
          <w:p w14:paraId="4F087303" w14:textId="5CDA24F7" w:rsidR="001E1A92" w:rsidRDefault="001E1A92" w:rsidP="004C5020">
            <w:pPr>
              <w:spacing w:before="60" w:after="60"/>
              <w:rPr>
                <w:rFonts w:cs="Arial"/>
                <w:color w:val="5E6175"/>
                <w:sz w:val="20"/>
                <w:szCs w:val="20"/>
              </w:rPr>
            </w:pPr>
            <w:r w:rsidRPr="00AA3F48">
              <w:rPr>
                <w:rFonts w:cs="Arial"/>
                <w:color w:val="5E6175"/>
                <w:sz w:val="20"/>
                <w:szCs w:val="20"/>
              </w:rPr>
              <w:t>Ekonomiski visizdevīgākais piedāvājums ir novērtēšanas metode</w:t>
            </w:r>
            <w:r>
              <w:rPr>
                <w:rFonts w:cs="Arial"/>
                <w:color w:val="5E6175"/>
                <w:sz w:val="20"/>
                <w:szCs w:val="20"/>
              </w:rPr>
              <w:t>s apraksts pieejams:</w:t>
            </w:r>
          </w:p>
          <w:p w14:paraId="656900FD" w14:textId="01BD8640" w:rsidR="002B1BCA" w:rsidRPr="001E1A92" w:rsidRDefault="00EB377D" w:rsidP="004C5020">
            <w:pPr>
              <w:spacing w:before="60" w:after="60"/>
              <w:rPr>
                <w:rFonts w:cs="Arial"/>
                <w:color w:val="5E6175"/>
                <w:sz w:val="20"/>
                <w:szCs w:val="20"/>
              </w:rPr>
            </w:pPr>
            <w:hyperlink r:id="rId56" w:history="1">
              <w:r w:rsidR="002B1BCA" w:rsidRPr="00AA3F48">
                <w:rPr>
                  <w:rStyle w:val="Hyperlink"/>
                  <w:rFonts w:eastAsia="Batang" w:cs="Arial"/>
                  <w:sz w:val="20"/>
                  <w:szCs w:val="20"/>
                </w:rPr>
                <w:t>https://www.designingbuildings.co.uk/wiki/Most_Economically_Advantageous_Tender_(MEAT)</w:t>
              </w:r>
            </w:hyperlink>
            <w:r w:rsidR="002B1BCA" w:rsidRPr="00AA3F48">
              <w:rPr>
                <w:rFonts w:eastAsia="Batang" w:cs="Arial"/>
                <w:color w:val="5E6175"/>
                <w:sz w:val="20"/>
                <w:szCs w:val="20"/>
              </w:rPr>
              <w:t xml:space="preserve"> </w:t>
            </w:r>
          </w:p>
        </w:tc>
      </w:tr>
      <w:tr w:rsidR="002B1BCA" w:rsidRPr="00AA3F48" w14:paraId="23C4DA3C" w14:textId="77777777" w:rsidTr="00B27567">
        <w:trPr>
          <w:trHeight w:val="232"/>
        </w:trPr>
        <w:tc>
          <w:tcPr>
            <w:tcW w:w="2547" w:type="dxa"/>
            <w:shd w:val="clear" w:color="auto" w:fill="auto"/>
          </w:tcPr>
          <w:p w14:paraId="3684B8FF" w14:textId="4562F77E"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Iespēja piemērot pieredzi Latvijā</w:t>
            </w:r>
          </w:p>
        </w:tc>
        <w:tc>
          <w:tcPr>
            <w:tcW w:w="6379" w:type="dxa"/>
            <w:shd w:val="clear" w:color="auto" w:fill="auto"/>
          </w:tcPr>
          <w:p w14:paraId="6847709B" w14:textId="77777777" w:rsidR="00157588" w:rsidRPr="00AA3F48" w:rsidRDefault="002B1BCA" w:rsidP="004C5020">
            <w:pPr>
              <w:spacing w:before="60" w:after="60"/>
              <w:rPr>
                <w:rFonts w:cs="Arial"/>
                <w:color w:val="5E6175"/>
                <w:sz w:val="20"/>
                <w:szCs w:val="20"/>
              </w:rPr>
            </w:pPr>
            <w:r w:rsidRPr="00AA3F48">
              <w:rPr>
                <w:rFonts w:cs="Arial"/>
                <w:color w:val="5E6175"/>
                <w:sz w:val="20"/>
                <w:szCs w:val="20"/>
              </w:rPr>
              <w:t>Šāda iespēja pastāv, esošais iepirkumu regulējums ļauj iekļaut vērtēšanas kritērijos visas produkta/pakalpojuma dzīves cikla izmaksas.</w:t>
            </w:r>
          </w:p>
          <w:p w14:paraId="1CB9ECF9" w14:textId="05B7F4C0" w:rsidR="002B1BCA" w:rsidRPr="00AA3F48" w:rsidRDefault="002B1BCA" w:rsidP="004C5020">
            <w:pPr>
              <w:spacing w:before="60" w:after="60"/>
              <w:rPr>
                <w:rFonts w:cs="Arial"/>
                <w:color w:val="5E6175"/>
                <w:sz w:val="20"/>
                <w:szCs w:val="20"/>
              </w:rPr>
            </w:pPr>
            <w:r w:rsidRPr="00AA3F48">
              <w:rPr>
                <w:rFonts w:cs="Arial"/>
                <w:color w:val="5E6175"/>
                <w:sz w:val="20"/>
                <w:szCs w:val="20"/>
              </w:rPr>
              <w:t>Interesanta ir iespēja iepirkuma ietvaros izstrādāto produktu izmantot līzinga ietvaros.</w:t>
            </w:r>
          </w:p>
        </w:tc>
      </w:tr>
      <w:tr w:rsidR="002B1BCA" w:rsidRPr="00AA3F48" w14:paraId="6F759EA9" w14:textId="77777777" w:rsidTr="00B27567">
        <w:trPr>
          <w:trHeight w:val="232"/>
        </w:trPr>
        <w:tc>
          <w:tcPr>
            <w:tcW w:w="2547" w:type="dxa"/>
          </w:tcPr>
          <w:p w14:paraId="5F1CE56D" w14:textId="77777777" w:rsidR="002B1BCA" w:rsidRPr="00AA3F48" w:rsidRDefault="002B1BCA" w:rsidP="004C5020">
            <w:pPr>
              <w:spacing w:before="60" w:after="60"/>
              <w:rPr>
                <w:rFonts w:cs="Arial"/>
                <w:color w:val="5E6175"/>
                <w:sz w:val="20"/>
                <w:szCs w:val="20"/>
              </w:rPr>
            </w:pPr>
            <w:r w:rsidRPr="00AA3F48">
              <w:rPr>
                <w:rFonts w:eastAsia="Batang" w:cs="Arial"/>
                <w:b/>
                <w:bCs/>
                <w:color w:val="5E6175"/>
                <w:sz w:val="20"/>
                <w:szCs w:val="20"/>
              </w:rPr>
              <w:t>Atsauces uz informāciju interneta vietnē</w:t>
            </w:r>
          </w:p>
        </w:tc>
        <w:tc>
          <w:tcPr>
            <w:tcW w:w="6379" w:type="dxa"/>
          </w:tcPr>
          <w:p w14:paraId="729A6CDF" w14:textId="37C8FCCF" w:rsidR="002B1BCA" w:rsidRPr="00AA3F48" w:rsidRDefault="001E1A92" w:rsidP="004C5020">
            <w:pPr>
              <w:spacing w:before="60" w:after="60"/>
              <w:rPr>
                <w:rFonts w:cs="Arial"/>
                <w:color w:val="5E6175"/>
                <w:sz w:val="20"/>
                <w:szCs w:val="20"/>
              </w:rPr>
            </w:pPr>
            <w:r w:rsidRPr="001E1A92">
              <w:rPr>
                <w:rFonts w:cs="Arial"/>
                <w:color w:val="5E6175"/>
                <w:sz w:val="20"/>
                <w:szCs w:val="20"/>
              </w:rPr>
              <w:t>Informācija par balvu “Inovācija rada labu sākumu” pieejama:</w:t>
            </w:r>
            <w:r>
              <w:t xml:space="preserve">  </w:t>
            </w:r>
            <w:hyperlink r:id="rId57" w:history="1">
              <w:r w:rsidR="002B1BCA" w:rsidRPr="00AA3F48">
                <w:rPr>
                  <w:rStyle w:val="Hyperlink"/>
                  <w:rFonts w:cs="Arial"/>
                  <w:sz w:val="20"/>
                  <w:szCs w:val="20"/>
                </w:rPr>
                <w:t>https://mobil.hessen.de/%C3%BCber-uns/ausgezeichnete-beschaffung</w:t>
              </w:r>
            </w:hyperlink>
            <w:r w:rsidR="002B1BCA" w:rsidRPr="00AA3F48">
              <w:rPr>
                <w:rFonts w:cs="Arial"/>
                <w:color w:val="5E6175"/>
                <w:sz w:val="20"/>
                <w:szCs w:val="20"/>
              </w:rPr>
              <w:t xml:space="preserve"> </w:t>
            </w:r>
          </w:p>
          <w:p w14:paraId="294FA4E5" w14:textId="77777777" w:rsidR="002B1BCA" w:rsidRPr="00AA3F48" w:rsidRDefault="00EB377D" w:rsidP="004C5020">
            <w:pPr>
              <w:spacing w:before="60" w:after="60"/>
              <w:rPr>
                <w:rFonts w:cs="Arial"/>
                <w:color w:val="5E6175"/>
                <w:sz w:val="20"/>
                <w:szCs w:val="20"/>
              </w:rPr>
            </w:pPr>
            <w:hyperlink r:id="rId58" w:history="1">
              <w:r w:rsidR="002B1BCA" w:rsidRPr="00AA3F48">
                <w:rPr>
                  <w:rStyle w:val="Hyperlink"/>
                  <w:rFonts w:cs="Arial"/>
                  <w:sz w:val="20"/>
                  <w:szCs w:val="20"/>
                </w:rPr>
                <w:t>https://de.koinno-bmwi.de/fileadmin/user_upload/praxisbeispiele/KOINNO-Praxisbeispiel_2020_86_Preistraeger_Ganzheitliche_innovative_Beschaffung_von_Warnschutzanzuegen_bei_Hessen_Mobil.pdf</w:t>
              </w:r>
            </w:hyperlink>
            <w:r w:rsidR="002B1BCA" w:rsidRPr="00AA3F48">
              <w:rPr>
                <w:rFonts w:cs="Arial"/>
                <w:color w:val="5E6175"/>
                <w:sz w:val="20"/>
                <w:szCs w:val="20"/>
              </w:rPr>
              <w:t xml:space="preserve"> </w:t>
            </w:r>
          </w:p>
        </w:tc>
      </w:tr>
    </w:tbl>
    <w:p w14:paraId="0E549F73" w14:textId="2B355194" w:rsidR="002B1BCA" w:rsidRPr="00AA3F48" w:rsidRDefault="005E6D8E" w:rsidP="002B1BCA">
      <w:pPr>
        <w:tabs>
          <w:tab w:val="left" w:pos="1607"/>
        </w:tabs>
        <w:rPr>
          <w:rFonts w:cs="Arial"/>
          <w:color w:val="5E6175"/>
          <w:sz w:val="18"/>
          <w:szCs w:val="18"/>
        </w:rPr>
      </w:pPr>
      <w:r w:rsidRPr="00AA3F48">
        <w:rPr>
          <w:rFonts w:cs="Arial"/>
          <w:color w:val="5E6175"/>
          <w:sz w:val="18"/>
          <w:szCs w:val="18"/>
        </w:rPr>
        <w:t>Avots: CSE COE informācijas apkopojums, izmantojot publiski pieejamu informāciju</w:t>
      </w:r>
    </w:p>
    <w:p w14:paraId="54E8658E" w14:textId="77777777" w:rsidR="009C4E71" w:rsidRDefault="009C4E71" w:rsidP="000D2CD2">
      <w:pPr>
        <w:tabs>
          <w:tab w:val="left" w:pos="1607"/>
        </w:tabs>
        <w:rPr>
          <w:rFonts w:cs="Arial"/>
          <w:color w:val="5E6175"/>
          <w:sz w:val="20"/>
          <w:szCs w:val="18"/>
        </w:rPr>
      </w:pPr>
    </w:p>
    <w:p w14:paraId="728CE8FA" w14:textId="16275EDA" w:rsidR="009C4E71" w:rsidRPr="000D2CD2" w:rsidRDefault="000D2CD2" w:rsidP="000D2CD2">
      <w:pPr>
        <w:tabs>
          <w:tab w:val="left" w:pos="1607"/>
        </w:tabs>
        <w:rPr>
          <w:rFonts w:cs="Arial"/>
          <w:color w:val="5E6175"/>
          <w:sz w:val="20"/>
          <w:szCs w:val="18"/>
        </w:rPr>
      </w:pPr>
      <w:r>
        <w:rPr>
          <w:rFonts w:eastAsia="Batang" w:cs="Arial"/>
          <w:bCs/>
          <w:color w:val="5E6175"/>
          <w:sz w:val="20"/>
          <w:szCs w:val="20"/>
        </w:rPr>
        <w:t xml:space="preserve">Savukārt </w:t>
      </w:r>
      <w:r w:rsidRPr="000D2CD2">
        <w:rPr>
          <w:rFonts w:eastAsia="Batang" w:cs="Arial"/>
          <w:bCs/>
          <w:color w:val="5E6175"/>
          <w:sz w:val="20"/>
          <w:szCs w:val="20"/>
        </w:rPr>
        <w:t>Vācijas meteoroloģiska</w:t>
      </w:r>
      <w:r w:rsidR="0026488B">
        <w:rPr>
          <w:rFonts w:eastAsia="Batang" w:cs="Arial"/>
          <w:bCs/>
          <w:color w:val="5E6175"/>
          <w:sz w:val="20"/>
          <w:szCs w:val="20"/>
        </w:rPr>
        <w:t>jā</w:t>
      </w:r>
      <w:r w:rsidRPr="000D2CD2">
        <w:rPr>
          <w:rFonts w:eastAsia="Batang" w:cs="Arial"/>
          <w:bCs/>
          <w:color w:val="5E6175"/>
          <w:sz w:val="20"/>
          <w:szCs w:val="20"/>
        </w:rPr>
        <w:t xml:space="preserve"> dienest</w:t>
      </w:r>
      <w:r w:rsidR="0026488B">
        <w:rPr>
          <w:rFonts w:eastAsia="Batang" w:cs="Arial"/>
          <w:bCs/>
          <w:color w:val="5E6175"/>
          <w:sz w:val="20"/>
          <w:szCs w:val="20"/>
        </w:rPr>
        <w:t>ā</w:t>
      </w:r>
      <w:r>
        <w:rPr>
          <w:rFonts w:eastAsia="Batang" w:cs="Arial"/>
          <w:bCs/>
          <w:color w:val="5E6175"/>
          <w:sz w:val="20"/>
          <w:szCs w:val="20"/>
        </w:rPr>
        <w:t xml:space="preserve">, veicot apjomīgus pētījumu pirms iepirkuma organizēšanās,  īstenojot inovācijas partnerību, </w:t>
      </w:r>
      <w:r w:rsidR="007F2831">
        <w:rPr>
          <w:rFonts w:eastAsia="Batang" w:cs="Arial"/>
          <w:bCs/>
          <w:color w:val="5E6175"/>
          <w:sz w:val="20"/>
          <w:szCs w:val="20"/>
        </w:rPr>
        <w:t xml:space="preserve">tika iegādāts krusas sensora prototips, noslēdzot arī līgumu par šādu sensoru </w:t>
      </w:r>
      <w:r w:rsidR="007F2831" w:rsidRPr="00AA3F48">
        <w:rPr>
          <w:rFonts w:eastAsia="Batang" w:cs="Arial"/>
          <w:color w:val="5E6175"/>
          <w:sz w:val="20"/>
          <w:szCs w:val="20"/>
        </w:rPr>
        <w:t xml:space="preserve">sekojošu sērijveida </w:t>
      </w:r>
      <w:r w:rsidR="007F2831">
        <w:rPr>
          <w:rFonts w:eastAsia="Batang" w:cs="Arial"/>
          <w:color w:val="5E6175"/>
          <w:sz w:val="20"/>
          <w:szCs w:val="20"/>
        </w:rPr>
        <w:t xml:space="preserve">izstrādi un </w:t>
      </w:r>
      <w:r w:rsidR="007F2831" w:rsidRPr="00AA3F48">
        <w:rPr>
          <w:rFonts w:eastAsia="Batang" w:cs="Arial"/>
          <w:color w:val="5E6175"/>
          <w:sz w:val="20"/>
          <w:szCs w:val="20"/>
        </w:rPr>
        <w:t>piegādi</w:t>
      </w:r>
      <w:r w:rsidR="007F2831">
        <w:rPr>
          <w:rFonts w:eastAsia="Batang" w:cs="Arial"/>
          <w:color w:val="5E6175"/>
          <w:sz w:val="20"/>
          <w:szCs w:val="20"/>
        </w:rPr>
        <w:t>.</w:t>
      </w:r>
    </w:p>
    <w:p w14:paraId="3495B76A" w14:textId="3E0AA9CD" w:rsidR="0059609E" w:rsidRPr="00AA3F48" w:rsidRDefault="0059609E" w:rsidP="0059609E">
      <w:pPr>
        <w:tabs>
          <w:tab w:val="left" w:pos="1607"/>
        </w:tabs>
        <w:jc w:val="right"/>
        <w:rPr>
          <w:rFonts w:cs="Arial"/>
          <w:color w:val="5E6375"/>
          <w:szCs w:val="20"/>
        </w:rPr>
      </w:pPr>
      <w:r w:rsidRPr="00CF5726">
        <w:rPr>
          <w:rFonts w:cs="Arial"/>
          <w:color w:val="5E6175"/>
          <w:sz w:val="18"/>
          <w:szCs w:val="18"/>
        </w:rPr>
        <w:t xml:space="preserve">20.tabula. </w:t>
      </w:r>
      <w:r w:rsidRPr="00CF5726">
        <w:rPr>
          <w:rFonts w:eastAsia="Batang" w:cs="Arial"/>
          <w:color w:val="5E6175"/>
          <w:sz w:val="18"/>
          <w:szCs w:val="20"/>
        </w:rPr>
        <w:t>Praktisks inovāciju iepirkumu piemērs – inovāciju partnerība iepirkumos</w:t>
      </w:r>
    </w:p>
    <w:tbl>
      <w:tblPr>
        <w:tblStyle w:val="GridTable1Light-Accent13"/>
        <w:tblW w:w="8926" w:type="dxa"/>
        <w:tblLayout w:type="fixed"/>
        <w:tblLook w:val="0000" w:firstRow="0" w:lastRow="0" w:firstColumn="0" w:lastColumn="0" w:noHBand="0" w:noVBand="0"/>
      </w:tblPr>
      <w:tblGrid>
        <w:gridCol w:w="2547"/>
        <w:gridCol w:w="6379"/>
      </w:tblGrid>
      <w:tr w:rsidR="002B1BCA" w:rsidRPr="00AA3F48" w14:paraId="438E9EE7" w14:textId="77777777" w:rsidTr="00B27567">
        <w:trPr>
          <w:trHeight w:val="232"/>
        </w:trPr>
        <w:tc>
          <w:tcPr>
            <w:tcW w:w="8926" w:type="dxa"/>
            <w:gridSpan w:val="2"/>
            <w:shd w:val="clear" w:color="auto" w:fill="F2F2F2" w:themeFill="background1" w:themeFillShade="F2"/>
          </w:tcPr>
          <w:p w14:paraId="2B9DDCC6" w14:textId="77777777" w:rsidR="002B1BCA" w:rsidRPr="00AA3F48" w:rsidRDefault="002B1BCA" w:rsidP="004C5020">
            <w:pPr>
              <w:spacing w:before="60" w:after="60"/>
              <w:rPr>
                <w:rFonts w:cs="Arial"/>
                <w:b/>
                <w:bCs/>
                <w:color w:val="2F5496" w:themeColor="accent5" w:themeShade="BF"/>
                <w:sz w:val="20"/>
                <w:szCs w:val="20"/>
              </w:rPr>
            </w:pPr>
            <w:r w:rsidRPr="00AA3F48">
              <w:rPr>
                <w:rFonts w:cs="Arial"/>
                <w:b/>
                <w:bCs/>
                <w:color w:val="2F5496" w:themeColor="accent5" w:themeShade="BF"/>
                <w:sz w:val="20"/>
                <w:szCs w:val="20"/>
              </w:rPr>
              <w:t>Piemērs Nr.</w:t>
            </w:r>
            <w:r w:rsidR="00F728E7" w:rsidRPr="00AA3F48">
              <w:rPr>
                <w:rFonts w:cs="Arial"/>
                <w:b/>
                <w:bCs/>
                <w:color w:val="2F5496" w:themeColor="accent5" w:themeShade="BF"/>
                <w:sz w:val="20"/>
                <w:szCs w:val="20"/>
              </w:rPr>
              <w:t>3. – Inovācijas partnerība jaunu produktu attīstībai un iegādei</w:t>
            </w:r>
          </w:p>
          <w:p w14:paraId="5F75C189" w14:textId="689C89C0" w:rsidR="00F728E7" w:rsidRPr="00AA3F48" w:rsidRDefault="005E6D8E" w:rsidP="004C5020">
            <w:pPr>
              <w:spacing w:before="60" w:after="60"/>
              <w:rPr>
                <w:rFonts w:eastAsia="Batang" w:cs="Arial"/>
                <w:b/>
                <w:bCs/>
                <w:color w:val="5E6175"/>
                <w:sz w:val="20"/>
                <w:szCs w:val="20"/>
              </w:rPr>
            </w:pPr>
            <w:r w:rsidRPr="00AA3F48">
              <w:rPr>
                <w:rFonts w:eastAsia="Batang" w:cs="Arial"/>
                <w:b/>
                <w:bCs/>
                <w:color w:val="5E6175"/>
                <w:sz w:val="20"/>
                <w:szCs w:val="20"/>
              </w:rPr>
              <w:t xml:space="preserve"> </w:t>
            </w:r>
          </w:p>
        </w:tc>
      </w:tr>
      <w:tr w:rsidR="002B1BCA" w:rsidRPr="00AA3F48" w14:paraId="32EE9C0A" w14:textId="77777777" w:rsidTr="00B27567">
        <w:trPr>
          <w:trHeight w:val="233"/>
        </w:trPr>
        <w:tc>
          <w:tcPr>
            <w:tcW w:w="2547" w:type="dxa"/>
          </w:tcPr>
          <w:p w14:paraId="5172E09B"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Labās prakses piemēra nosaukums</w:t>
            </w:r>
          </w:p>
        </w:tc>
        <w:tc>
          <w:tcPr>
            <w:tcW w:w="6379" w:type="dxa"/>
          </w:tcPr>
          <w:p w14:paraId="3F1F683C" w14:textId="77777777" w:rsidR="002B1BCA" w:rsidRPr="00AA3F48" w:rsidRDefault="002B1BCA" w:rsidP="004C5020">
            <w:pPr>
              <w:tabs>
                <w:tab w:val="left" w:pos="1130"/>
              </w:tabs>
              <w:spacing w:before="60" w:after="60"/>
              <w:rPr>
                <w:rFonts w:eastAsia="Batang" w:cs="Arial"/>
                <w:b/>
                <w:bCs/>
                <w:color w:val="5E6175"/>
                <w:sz w:val="20"/>
                <w:szCs w:val="20"/>
              </w:rPr>
            </w:pPr>
            <w:r w:rsidRPr="00AA3F48">
              <w:rPr>
                <w:rFonts w:eastAsia="Batang" w:cs="Arial"/>
                <w:b/>
                <w:bCs/>
                <w:color w:val="5E6175"/>
                <w:sz w:val="20"/>
                <w:szCs w:val="20"/>
              </w:rPr>
              <w:t>Krusas sensoru iepirkums</w:t>
            </w:r>
          </w:p>
        </w:tc>
      </w:tr>
      <w:tr w:rsidR="002B1BCA" w:rsidRPr="00AA3F48" w14:paraId="5A97A80D" w14:textId="77777777" w:rsidTr="00B27567">
        <w:trPr>
          <w:trHeight w:val="233"/>
        </w:trPr>
        <w:tc>
          <w:tcPr>
            <w:tcW w:w="2547" w:type="dxa"/>
          </w:tcPr>
          <w:p w14:paraId="06E50819" w14:textId="4A30E79E" w:rsidR="002B1BCA" w:rsidRPr="00AA3F48" w:rsidRDefault="00A66DED" w:rsidP="00A66DED">
            <w:pPr>
              <w:spacing w:before="60" w:after="60"/>
              <w:rPr>
                <w:rFonts w:eastAsia="Batang" w:cs="Arial"/>
                <w:b/>
                <w:bCs/>
                <w:color w:val="5E6175"/>
                <w:sz w:val="20"/>
                <w:szCs w:val="20"/>
              </w:rPr>
            </w:pPr>
            <w:r w:rsidRPr="00AA3F48">
              <w:rPr>
                <w:rFonts w:eastAsia="Batang" w:cs="Arial"/>
                <w:b/>
                <w:bCs/>
                <w:color w:val="5E6175"/>
                <w:sz w:val="20"/>
                <w:szCs w:val="20"/>
              </w:rPr>
              <w:t>Labās prakses īstenotājs</w:t>
            </w:r>
          </w:p>
        </w:tc>
        <w:tc>
          <w:tcPr>
            <w:tcW w:w="6379" w:type="dxa"/>
          </w:tcPr>
          <w:p w14:paraId="1B74601B"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Vācijas meteoroloģiskais dienests - Deutscher Wetterdienst (DWD)</w:t>
            </w:r>
          </w:p>
        </w:tc>
      </w:tr>
      <w:tr w:rsidR="002B1BCA" w:rsidRPr="00AA3F48" w14:paraId="46A007C0" w14:textId="77777777" w:rsidTr="00B27567">
        <w:trPr>
          <w:trHeight w:val="233"/>
        </w:trPr>
        <w:tc>
          <w:tcPr>
            <w:tcW w:w="2547" w:type="dxa"/>
          </w:tcPr>
          <w:p w14:paraId="0716D610"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Iepirkuma laika periods</w:t>
            </w:r>
          </w:p>
        </w:tc>
        <w:tc>
          <w:tcPr>
            <w:tcW w:w="6379" w:type="dxa"/>
          </w:tcPr>
          <w:p w14:paraId="121EE767" w14:textId="7645EB2F" w:rsidR="002B1BCA" w:rsidRPr="00AA3F48" w:rsidRDefault="002B1BCA" w:rsidP="00D873EE">
            <w:pPr>
              <w:spacing w:before="60" w:after="60"/>
              <w:rPr>
                <w:rFonts w:eastAsia="Batang" w:cs="Arial"/>
                <w:b/>
                <w:bCs/>
                <w:color w:val="5E6175"/>
                <w:sz w:val="20"/>
                <w:szCs w:val="20"/>
              </w:rPr>
            </w:pPr>
            <w:r w:rsidRPr="00AA3F48">
              <w:rPr>
                <w:rFonts w:eastAsia="Batang" w:cs="Arial"/>
                <w:b/>
                <w:bCs/>
                <w:color w:val="5E6175"/>
                <w:sz w:val="20"/>
                <w:szCs w:val="20"/>
              </w:rPr>
              <w:t>2017.g</w:t>
            </w:r>
            <w:r w:rsidR="00F728E7" w:rsidRPr="00AA3F48">
              <w:rPr>
                <w:rFonts w:eastAsia="Batang" w:cs="Arial"/>
                <w:b/>
                <w:bCs/>
                <w:color w:val="5E6175"/>
                <w:sz w:val="20"/>
                <w:szCs w:val="20"/>
              </w:rPr>
              <w:t>ads</w:t>
            </w:r>
            <w:r w:rsidRPr="00AA3F48">
              <w:rPr>
                <w:rFonts w:eastAsia="Batang" w:cs="Arial"/>
                <w:b/>
                <w:bCs/>
                <w:color w:val="5E6175"/>
                <w:sz w:val="20"/>
                <w:szCs w:val="20"/>
              </w:rPr>
              <w:t xml:space="preserve"> – 2020.g</w:t>
            </w:r>
            <w:r w:rsidR="00F728E7" w:rsidRPr="00AA3F48">
              <w:rPr>
                <w:rFonts w:eastAsia="Batang" w:cs="Arial"/>
                <w:b/>
                <w:bCs/>
                <w:color w:val="5E6175"/>
                <w:sz w:val="20"/>
                <w:szCs w:val="20"/>
              </w:rPr>
              <w:t>ads</w:t>
            </w:r>
          </w:p>
        </w:tc>
      </w:tr>
      <w:tr w:rsidR="002B1BCA" w:rsidRPr="00AA3F48" w14:paraId="780E9BA3" w14:textId="77777777" w:rsidTr="00B27567">
        <w:trPr>
          <w:trHeight w:val="232"/>
        </w:trPr>
        <w:tc>
          <w:tcPr>
            <w:tcW w:w="8926" w:type="dxa"/>
            <w:gridSpan w:val="2"/>
            <w:shd w:val="clear" w:color="auto" w:fill="F2F2F2" w:themeFill="background1" w:themeFillShade="F2"/>
          </w:tcPr>
          <w:p w14:paraId="04562679" w14:textId="77777777" w:rsidR="002B1BCA" w:rsidRPr="00AA3F48" w:rsidRDefault="002B1BCA" w:rsidP="00F728E7">
            <w:pPr>
              <w:spacing w:before="60" w:after="60"/>
              <w:rPr>
                <w:rFonts w:eastAsia="Batang" w:cs="Arial"/>
                <w:b/>
                <w:bCs/>
                <w:color w:val="5E6175"/>
                <w:sz w:val="20"/>
                <w:szCs w:val="20"/>
              </w:rPr>
            </w:pPr>
            <w:r w:rsidRPr="00AA3F48">
              <w:rPr>
                <w:rFonts w:eastAsia="Batang" w:cs="Arial"/>
                <w:b/>
                <w:bCs/>
                <w:color w:val="5E6175"/>
                <w:sz w:val="20"/>
                <w:szCs w:val="20"/>
              </w:rPr>
              <w:t>Detalizēts apraksts</w:t>
            </w:r>
          </w:p>
        </w:tc>
      </w:tr>
      <w:tr w:rsidR="002B1BCA" w:rsidRPr="00AA3F48" w14:paraId="409EBABA" w14:textId="77777777" w:rsidTr="00B27567">
        <w:trPr>
          <w:trHeight w:val="416"/>
        </w:trPr>
        <w:tc>
          <w:tcPr>
            <w:tcW w:w="2547" w:type="dxa"/>
          </w:tcPr>
          <w:p w14:paraId="6375B872"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Inovāciju iepirkuma priekšmets un rezultāts</w:t>
            </w:r>
          </w:p>
        </w:tc>
        <w:tc>
          <w:tcPr>
            <w:tcW w:w="6379" w:type="dxa"/>
          </w:tcPr>
          <w:p w14:paraId="3631CD8C" w14:textId="1B4EFF86"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DWD konstatēja, ka tirgū pieejamie vienkāršie krusas sensori neļauj ticami atšķirt krusu no lietus. Veicot pētījumus, DWD atklāja, ka tievu vadiņu struktūra ir ideālā virsma, pret kuru triecoties krusas grauds atdod lielāku impulsu kā lietus pile, un tā optimāli izmantojama sensora izveidei. Pirmā prototipa izmēģinājumi apstiprināja efektivitāti</w:t>
            </w:r>
            <w:r w:rsidR="007B1F22">
              <w:rPr>
                <w:rFonts w:eastAsia="Batang" w:cs="Arial"/>
                <w:color w:val="5E6175"/>
                <w:sz w:val="20"/>
                <w:szCs w:val="20"/>
              </w:rPr>
              <w:t>,</w:t>
            </w:r>
            <w:r w:rsidRPr="00AA3F48">
              <w:rPr>
                <w:rFonts w:eastAsia="Batang" w:cs="Arial"/>
                <w:color w:val="5E6175"/>
                <w:sz w:val="20"/>
                <w:szCs w:val="20"/>
              </w:rPr>
              <w:t xml:space="preserve"> un DWD patentēja šādu krusas sensora dizainu.</w:t>
            </w:r>
          </w:p>
          <w:p w14:paraId="2FA74F6C"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Komplicēto komerciāli pieejamo krusas sensoru cena (kas vienmēr ietver arī papildu funkciju krusas graudu lieluma noteikšanai, kas nav nepieciešama) bija no 10 000 līdz 15 000 eiro par sensoru. Jaunā sensora izstrādes izmaksas bija aptuveni no 25 000 līdz 50 000 eiro. Plānotās sērijveida ražošanas izmaksas bija no 1000 līdz 1500 eiro par sensoru. Bez tam tika arī konstatēts, ka šāda veida vienkāršiem sensoriem ir plašs tirgus, tāpēc uzņēmumi varētu produktu pārdot citur.</w:t>
            </w:r>
          </w:p>
        </w:tc>
      </w:tr>
      <w:tr w:rsidR="002B1BCA" w:rsidRPr="00AA3F48" w14:paraId="08F31578" w14:textId="77777777" w:rsidTr="00B27567">
        <w:trPr>
          <w:trHeight w:val="416"/>
        </w:trPr>
        <w:tc>
          <w:tcPr>
            <w:tcW w:w="2547" w:type="dxa"/>
          </w:tcPr>
          <w:p w14:paraId="246E38E7"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lastRenderedPageBreak/>
              <w:t>Inovāciju iepirkuma procedūra</w:t>
            </w:r>
          </w:p>
        </w:tc>
        <w:tc>
          <w:tcPr>
            <w:tcW w:w="6379" w:type="dxa"/>
          </w:tcPr>
          <w:p w14:paraId="3389CCC3" w14:textId="1DE34CD4"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xml:space="preserve">Tā kā </w:t>
            </w:r>
            <w:r w:rsidR="00D873EE" w:rsidRPr="00AA3F48">
              <w:rPr>
                <w:rFonts w:eastAsia="Batang" w:cs="Arial"/>
                <w:color w:val="5E6175"/>
                <w:sz w:val="20"/>
                <w:szCs w:val="20"/>
              </w:rPr>
              <w:t>tika runāts</w:t>
            </w:r>
            <w:r w:rsidRPr="00AA3F48">
              <w:rPr>
                <w:rFonts w:eastAsia="Batang" w:cs="Arial"/>
                <w:color w:val="5E6175"/>
                <w:sz w:val="20"/>
                <w:szCs w:val="20"/>
              </w:rPr>
              <w:t xml:space="preserve"> par jauna veida pakalpojuma izstrādi, ieskaitot sekojošu sērijveida piegādi, kā iepirkuma procedūra tika izvēlēta inovācijas partnerība.</w:t>
            </w:r>
          </w:p>
          <w:p w14:paraId="48811C52" w14:textId="40AD8994"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Iepirkums tika veikts 2 posmos. Pirmajā posmā tika sniegta informācija par iepirkuma priekšmetu un notika pretendentu atlase ar mērķi samazināt to līdz pieciem. Atlase tika veikta atbilstoši šādām prasībām:</w:t>
            </w:r>
          </w:p>
          <w:p w14:paraId="1C285A92" w14:textId="047AC1B5"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xml:space="preserve">• </w:t>
            </w:r>
            <w:r w:rsidR="00F728E7" w:rsidRPr="00AA3F48">
              <w:rPr>
                <w:rFonts w:eastAsia="Batang" w:cs="Arial"/>
                <w:color w:val="5E6175"/>
                <w:sz w:val="20"/>
                <w:szCs w:val="20"/>
              </w:rPr>
              <w:t>k</w:t>
            </w:r>
            <w:r w:rsidRPr="00AA3F48">
              <w:rPr>
                <w:rFonts w:eastAsia="Batang" w:cs="Arial"/>
                <w:color w:val="5E6175"/>
                <w:sz w:val="20"/>
                <w:szCs w:val="20"/>
              </w:rPr>
              <w:t>valitātes vadības sistēmas esamība</w:t>
            </w:r>
            <w:r w:rsidR="00F728E7" w:rsidRPr="00AA3F48">
              <w:rPr>
                <w:rFonts w:eastAsia="Batang" w:cs="Arial"/>
                <w:color w:val="5E6175"/>
                <w:sz w:val="20"/>
                <w:szCs w:val="20"/>
              </w:rPr>
              <w:t>;</w:t>
            </w:r>
          </w:p>
          <w:p w14:paraId="53275247" w14:textId="37200B18"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pietiekams darbinieku skaits</w:t>
            </w:r>
            <w:r w:rsidR="00F728E7" w:rsidRPr="00AA3F48">
              <w:rPr>
                <w:rFonts w:eastAsia="Batang" w:cs="Arial"/>
                <w:color w:val="5E6175"/>
                <w:sz w:val="20"/>
                <w:szCs w:val="20"/>
              </w:rPr>
              <w:t>;</w:t>
            </w:r>
          </w:p>
          <w:p w14:paraId="268C5353" w14:textId="7465DCF8"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atsauču skaits sensoru izstrādē</w:t>
            </w:r>
            <w:r w:rsidR="00F728E7" w:rsidRPr="00AA3F48">
              <w:rPr>
                <w:rFonts w:eastAsia="Batang" w:cs="Arial"/>
                <w:color w:val="5E6175"/>
                <w:sz w:val="20"/>
                <w:szCs w:val="20"/>
              </w:rPr>
              <w:t>;</w:t>
            </w:r>
          </w:p>
          <w:p w14:paraId="70654F59" w14:textId="02DB1A59"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piedāvājuma atbilstība sensora prasību matricai</w:t>
            </w:r>
            <w:r w:rsidR="00F728E7" w:rsidRPr="00AA3F48">
              <w:rPr>
                <w:rFonts w:eastAsia="Batang" w:cs="Arial"/>
                <w:color w:val="5E6175"/>
                <w:sz w:val="20"/>
                <w:szCs w:val="20"/>
              </w:rPr>
              <w:t>.</w:t>
            </w:r>
          </w:p>
          <w:p w14:paraId="79A1EC02"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Uzņēmuma Eigenbrodt GmbH &amp; Co. KG konceptuālā piedāvājuma piemērotība tika novērtēta ar 100 procentiem un ar to tika noslēgts dalības līgums.</w:t>
            </w:r>
          </w:p>
          <w:p w14:paraId="53E81178" w14:textId="120290E9" w:rsidR="002B1BCA" w:rsidRPr="00AA3F48" w:rsidRDefault="002B1BCA" w:rsidP="00D873EE">
            <w:pPr>
              <w:spacing w:before="60" w:after="60"/>
              <w:rPr>
                <w:rFonts w:eastAsia="Batang" w:cs="Arial"/>
                <w:color w:val="5E6175"/>
                <w:sz w:val="20"/>
                <w:szCs w:val="20"/>
              </w:rPr>
            </w:pPr>
            <w:r w:rsidRPr="00AA3F48">
              <w:rPr>
                <w:rFonts w:eastAsia="Batang" w:cs="Arial"/>
                <w:color w:val="5E6175"/>
                <w:sz w:val="20"/>
                <w:szCs w:val="20"/>
              </w:rPr>
              <w:t>Otrajā iepirkuma posmā Eigenbrodt GmbH &amp; Co. KG sākotnējā piedāvājum</w:t>
            </w:r>
            <w:r w:rsidR="00D873EE" w:rsidRPr="00AA3F48">
              <w:rPr>
                <w:rFonts w:eastAsia="Batang" w:cs="Arial"/>
                <w:color w:val="5E6175"/>
                <w:sz w:val="20"/>
                <w:szCs w:val="20"/>
              </w:rPr>
              <w:t>a</w:t>
            </w:r>
            <w:r w:rsidRPr="00AA3F48">
              <w:rPr>
                <w:rFonts w:eastAsia="Batang" w:cs="Arial"/>
                <w:color w:val="5E6175"/>
                <w:sz w:val="20"/>
                <w:szCs w:val="20"/>
              </w:rPr>
              <w:t xml:space="preserve"> vērtējums bija 80%. Sekojošajā sarunu posmā tika pārrunāti piedāvājuma līgumiskie un tehniskie aspekti, un DWD iepazīstināja savu izstrādāto prototipu, lai norādītu uz piedāvājuma pašreizējiem trūkumiem. Galīgais piedāvājums saņēma 98,9% vērtējumu, kā arī sērijveida produkta cena tika samazināta par 10%. Tā rezultātā tika noslēgti 3 dažādi līgumi: darba līgums prototipa izstrādei, pirkuma līgums sērijveida ierīču piegādei un licences līgums, kas regulē produkta izplatīšanu.</w:t>
            </w:r>
          </w:p>
        </w:tc>
      </w:tr>
      <w:tr w:rsidR="002B1BCA" w:rsidRPr="00AA3F48" w14:paraId="364D85E5" w14:textId="77777777" w:rsidTr="00B27567">
        <w:trPr>
          <w:trHeight w:val="416"/>
        </w:trPr>
        <w:tc>
          <w:tcPr>
            <w:tcW w:w="2547" w:type="dxa"/>
          </w:tcPr>
          <w:p w14:paraId="708B4D25"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Atsauces uz iepirkumu normatīvo regulējumu un vadlīnijām</w:t>
            </w:r>
          </w:p>
        </w:tc>
        <w:tc>
          <w:tcPr>
            <w:tcW w:w="6379" w:type="dxa"/>
          </w:tcPr>
          <w:p w14:paraId="58079358" w14:textId="5C83BAB2"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xml:space="preserve">Informācija par </w:t>
            </w:r>
            <w:r w:rsidR="001E1A92">
              <w:rPr>
                <w:rFonts w:eastAsia="Batang" w:cs="Arial"/>
                <w:color w:val="5E6175"/>
                <w:sz w:val="20"/>
                <w:szCs w:val="20"/>
              </w:rPr>
              <w:t>krusas sensoru iepirkumu pieejama:</w:t>
            </w:r>
          </w:p>
          <w:p w14:paraId="35AC83EA"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 xml:space="preserve"> </w:t>
            </w:r>
            <w:hyperlink r:id="rId59" w:history="1">
              <w:r w:rsidRPr="00AA3F48">
                <w:rPr>
                  <w:rStyle w:val="Hyperlink"/>
                  <w:rFonts w:eastAsia="Batang" w:cs="Arial"/>
                  <w:sz w:val="20"/>
                  <w:szCs w:val="20"/>
                </w:rPr>
                <w:t>https://ausschreibungen-deutschland.de/411124_Innovationspartnerschaft_Hagelsensor____________Referenznummer_der_Bekanntmachung_2017_Offenbach_am_Main</w:t>
              </w:r>
            </w:hyperlink>
            <w:r w:rsidRPr="00AA3F48">
              <w:rPr>
                <w:rFonts w:eastAsia="Batang" w:cs="Arial"/>
                <w:color w:val="5E6175"/>
                <w:sz w:val="20"/>
                <w:szCs w:val="20"/>
              </w:rPr>
              <w:t xml:space="preserve"> </w:t>
            </w:r>
          </w:p>
        </w:tc>
      </w:tr>
      <w:tr w:rsidR="002B1BCA" w:rsidRPr="00AA3F48" w14:paraId="3C2C450E" w14:textId="77777777" w:rsidTr="00B27567">
        <w:trPr>
          <w:trHeight w:val="232"/>
        </w:trPr>
        <w:tc>
          <w:tcPr>
            <w:tcW w:w="2547" w:type="dxa"/>
          </w:tcPr>
          <w:p w14:paraId="2E88A3D9"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Iespēja piemērot pieredzi Latvijā</w:t>
            </w:r>
          </w:p>
        </w:tc>
        <w:tc>
          <w:tcPr>
            <w:tcW w:w="6379" w:type="dxa"/>
          </w:tcPr>
          <w:p w14:paraId="34BDEEBD" w14:textId="77777777" w:rsidR="000E458E" w:rsidRPr="00AA3F48" w:rsidRDefault="000E458E" w:rsidP="000E458E">
            <w:pPr>
              <w:spacing w:before="60" w:after="60"/>
              <w:rPr>
                <w:rFonts w:eastAsia="Batang" w:cs="Arial"/>
                <w:color w:val="5E6175"/>
                <w:sz w:val="20"/>
                <w:szCs w:val="20"/>
              </w:rPr>
            </w:pPr>
            <w:r w:rsidRPr="00AA3F48">
              <w:rPr>
                <w:rFonts w:eastAsia="Batang" w:cs="Arial"/>
                <w:color w:val="5E6175"/>
                <w:sz w:val="20"/>
                <w:szCs w:val="20"/>
              </w:rPr>
              <w:t>Izmantojot inovāciju iepirkumu procedūru, kas satur sarunu posmu, piedāvāto pakalpojumu var pielāgot klienta interesēm, kas ir īpaši svarīgi, savienojot inovatīvus tirgus risinājumus ar lietotāja idejām un prasībām.</w:t>
            </w:r>
          </w:p>
          <w:p w14:paraId="4B028EC7" w14:textId="449E26E4" w:rsidR="002B1BCA" w:rsidRPr="00AA3F48" w:rsidRDefault="000E458E" w:rsidP="007B1F22">
            <w:pPr>
              <w:spacing w:before="60" w:after="60"/>
              <w:rPr>
                <w:rFonts w:cs="Arial"/>
                <w:color w:val="5E6175"/>
                <w:sz w:val="20"/>
                <w:szCs w:val="20"/>
              </w:rPr>
            </w:pPr>
            <w:r w:rsidRPr="00AA3F48">
              <w:rPr>
                <w:rFonts w:eastAsia="Batang" w:cs="Arial"/>
                <w:color w:val="5E6175"/>
                <w:sz w:val="20"/>
                <w:szCs w:val="20"/>
              </w:rPr>
              <w:t>Iepirkuma rezultātā DWD ieguva inovatīvus tirgū nepieejamus krusas sensorus, kas atbilda DWD prasībām, bija lēti un vienkārši, bez liekas funkcionalitātes.</w:t>
            </w:r>
            <w:r w:rsidR="002B1BCA" w:rsidRPr="00AA3F48">
              <w:rPr>
                <w:rFonts w:cs="Arial"/>
                <w:color w:val="5E6175"/>
                <w:sz w:val="20"/>
                <w:szCs w:val="20"/>
              </w:rPr>
              <w:t xml:space="preserve"> </w:t>
            </w:r>
            <w:r w:rsidRPr="00AA3F48">
              <w:rPr>
                <w:rFonts w:cs="Arial"/>
                <w:color w:val="5E6175"/>
                <w:sz w:val="20"/>
                <w:szCs w:val="20"/>
              </w:rPr>
              <w:t>P</w:t>
            </w:r>
            <w:r w:rsidR="002B1BCA" w:rsidRPr="00AA3F48">
              <w:rPr>
                <w:rFonts w:cs="Arial"/>
                <w:color w:val="5E6175"/>
                <w:sz w:val="20"/>
                <w:szCs w:val="20"/>
              </w:rPr>
              <w:t>rocedūra atbilst ES regulējumam</w:t>
            </w:r>
            <w:r w:rsidRPr="00AA3F48">
              <w:rPr>
                <w:rFonts w:cs="Arial"/>
                <w:color w:val="5E6175"/>
                <w:sz w:val="20"/>
                <w:szCs w:val="20"/>
              </w:rPr>
              <w:t>, ir piemērojama Latvijā</w:t>
            </w:r>
            <w:r w:rsidR="002B1BCA" w:rsidRPr="00AA3F48">
              <w:rPr>
                <w:rFonts w:cs="Arial"/>
                <w:color w:val="5E6175"/>
                <w:sz w:val="20"/>
                <w:szCs w:val="20"/>
              </w:rPr>
              <w:t xml:space="preserve"> un ir atbilstoša situācijai, kad tirgus nepiedāvā pasūtītājam vajadzīgo risinājumu.</w:t>
            </w:r>
          </w:p>
        </w:tc>
      </w:tr>
      <w:tr w:rsidR="002B1BCA" w:rsidRPr="00AA3F48" w14:paraId="16D2C9D9" w14:textId="77777777" w:rsidTr="00B27567">
        <w:trPr>
          <w:trHeight w:val="232"/>
        </w:trPr>
        <w:tc>
          <w:tcPr>
            <w:tcW w:w="2547" w:type="dxa"/>
          </w:tcPr>
          <w:p w14:paraId="0961FEFC" w14:textId="77777777" w:rsidR="002B1BCA" w:rsidRPr="00AA3F48" w:rsidRDefault="002B1BCA" w:rsidP="004C5020">
            <w:pPr>
              <w:spacing w:before="60" w:after="60"/>
              <w:rPr>
                <w:rFonts w:cs="Arial"/>
                <w:color w:val="5E6175"/>
                <w:sz w:val="20"/>
                <w:szCs w:val="20"/>
              </w:rPr>
            </w:pPr>
            <w:r w:rsidRPr="00AA3F48">
              <w:rPr>
                <w:rFonts w:eastAsia="Batang" w:cs="Arial"/>
                <w:b/>
                <w:bCs/>
                <w:color w:val="5E6175"/>
                <w:sz w:val="20"/>
                <w:szCs w:val="20"/>
              </w:rPr>
              <w:t>Atsauces uz informāciju interneta vietnē</w:t>
            </w:r>
          </w:p>
        </w:tc>
        <w:tc>
          <w:tcPr>
            <w:tcW w:w="6379" w:type="dxa"/>
          </w:tcPr>
          <w:p w14:paraId="19F8A99B" w14:textId="0246C5B5" w:rsidR="001E1A92" w:rsidRPr="00AA3F48" w:rsidRDefault="001E1A92" w:rsidP="001E1A92">
            <w:pPr>
              <w:spacing w:before="60" w:after="60"/>
              <w:rPr>
                <w:rFonts w:eastAsia="Batang" w:cs="Arial"/>
                <w:color w:val="5E6175"/>
                <w:sz w:val="20"/>
                <w:szCs w:val="20"/>
              </w:rPr>
            </w:pPr>
            <w:r w:rsidRPr="00AA3F48">
              <w:rPr>
                <w:rFonts w:eastAsia="Batang" w:cs="Arial"/>
                <w:color w:val="5E6175"/>
                <w:sz w:val="20"/>
                <w:szCs w:val="20"/>
              </w:rPr>
              <w:t xml:space="preserve">Informācija par </w:t>
            </w:r>
            <w:r>
              <w:rPr>
                <w:rFonts w:eastAsia="Batang" w:cs="Arial"/>
                <w:color w:val="5E6175"/>
                <w:sz w:val="20"/>
                <w:szCs w:val="20"/>
              </w:rPr>
              <w:t>krusas sensoru iepirkumu pieejama:</w:t>
            </w:r>
          </w:p>
          <w:p w14:paraId="0F7FB54F" w14:textId="77777777" w:rsidR="002B1BCA" w:rsidRPr="00AA3F48" w:rsidRDefault="00EB377D" w:rsidP="004C5020">
            <w:pPr>
              <w:spacing w:before="60" w:after="60"/>
              <w:rPr>
                <w:rFonts w:cs="Arial"/>
                <w:color w:val="5E6175"/>
                <w:sz w:val="20"/>
                <w:szCs w:val="20"/>
              </w:rPr>
            </w:pPr>
            <w:hyperlink r:id="rId60" w:history="1">
              <w:r w:rsidR="002B1BCA" w:rsidRPr="00AA3F48">
                <w:rPr>
                  <w:rStyle w:val="Hyperlink"/>
                  <w:rFonts w:cs="Arial"/>
                  <w:sz w:val="20"/>
                  <w:szCs w:val="20"/>
                </w:rPr>
                <w:t>https://www.dwd.de/DE/Home/home_node.html</w:t>
              </w:r>
            </w:hyperlink>
            <w:r w:rsidR="002B1BCA" w:rsidRPr="00AA3F48">
              <w:rPr>
                <w:rFonts w:cs="Arial"/>
                <w:color w:val="5E6175"/>
                <w:sz w:val="20"/>
                <w:szCs w:val="20"/>
              </w:rPr>
              <w:t xml:space="preserve"> </w:t>
            </w:r>
          </w:p>
          <w:p w14:paraId="315B4E2C" w14:textId="77777777" w:rsidR="002B1BCA" w:rsidRPr="00AA3F48" w:rsidRDefault="00EB377D" w:rsidP="004C5020">
            <w:pPr>
              <w:spacing w:before="60" w:after="60"/>
              <w:rPr>
                <w:rFonts w:cs="Arial"/>
                <w:color w:val="5E6175"/>
                <w:sz w:val="20"/>
                <w:szCs w:val="20"/>
              </w:rPr>
            </w:pPr>
            <w:hyperlink r:id="rId61" w:history="1">
              <w:r w:rsidR="002B1BCA" w:rsidRPr="00AA3F48">
                <w:rPr>
                  <w:rStyle w:val="Hyperlink"/>
                  <w:rFonts w:cs="Arial"/>
                  <w:sz w:val="20"/>
                  <w:szCs w:val="20"/>
                </w:rPr>
                <w:t>https://de.koinno-bmwi.de/fileadmin/user_upload/praxisbeispiele/KOINNO-Praxisbeispiele_2019_69_Hagelsensor_DWD-komprimiert.pdf</w:t>
              </w:r>
            </w:hyperlink>
            <w:r w:rsidR="002B1BCA" w:rsidRPr="00AA3F48">
              <w:rPr>
                <w:rFonts w:cs="Arial"/>
                <w:color w:val="5E6175"/>
                <w:sz w:val="20"/>
                <w:szCs w:val="20"/>
              </w:rPr>
              <w:t xml:space="preserve"> </w:t>
            </w:r>
          </w:p>
        </w:tc>
      </w:tr>
    </w:tbl>
    <w:p w14:paraId="2091DF90" w14:textId="19B66C87" w:rsidR="007F2831" w:rsidRDefault="005E6D8E" w:rsidP="007F2831">
      <w:pPr>
        <w:tabs>
          <w:tab w:val="left" w:pos="1607"/>
        </w:tabs>
        <w:rPr>
          <w:rFonts w:cs="Arial"/>
          <w:color w:val="5E6175"/>
          <w:sz w:val="20"/>
          <w:szCs w:val="18"/>
        </w:rPr>
      </w:pPr>
      <w:r w:rsidRPr="00AA3F48">
        <w:rPr>
          <w:rFonts w:cs="Arial"/>
          <w:color w:val="5E6175"/>
          <w:sz w:val="18"/>
          <w:szCs w:val="18"/>
        </w:rPr>
        <w:t>Avots: CSE COE informācijas apkopojums, izmantojot publiski pieejamu informāciju</w:t>
      </w:r>
    </w:p>
    <w:p w14:paraId="18561E71" w14:textId="37C819BA" w:rsidR="007F2831" w:rsidRDefault="007F2831" w:rsidP="007F2831">
      <w:pPr>
        <w:tabs>
          <w:tab w:val="left" w:pos="1607"/>
        </w:tabs>
        <w:rPr>
          <w:rFonts w:cs="Arial"/>
          <w:color w:val="5E6175"/>
          <w:sz w:val="20"/>
          <w:szCs w:val="18"/>
        </w:rPr>
      </w:pPr>
      <w:r>
        <w:rPr>
          <w:rFonts w:cs="Arial"/>
          <w:color w:val="5E6175"/>
          <w:sz w:val="20"/>
          <w:szCs w:val="18"/>
        </w:rPr>
        <w:t>L</w:t>
      </w:r>
      <w:r w:rsidRPr="007F2831">
        <w:rPr>
          <w:rFonts w:cs="Arial"/>
          <w:color w:val="5E6175"/>
          <w:sz w:val="20"/>
          <w:szCs w:val="18"/>
        </w:rPr>
        <w:t>ai atbalstītu starpiestāžu procesus patvēruma jomā</w:t>
      </w:r>
      <w:r>
        <w:rPr>
          <w:rFonts w:cs="Arial"/>
          <w:color w:val="5E6175"/>
          <w:sz w:val="20"/>
          <w:szCs w:val="18"/>
        </w:rPr>
        <w:t xml:space="preserve">, </w:t>
      </w:r>
      <w:r w:rsidRPr="007F2831">
        <w:rPr>
          <w:rFonts w:cs="Arial"/>
          <w:color w:val="5E6175"/>
          <w:sz w:val="20"/>
          <w:szCs w:val="18"/>
        </w:rPr>
        <w:t> izvērtējot blokķēdes tehnoloģijas izmantošanas perspektīvas publiskajā sektorā, Federālais migrācijas un bēgļu birojs īsteno pilotprojektu, kura ietvaros plānots sasniegt sekojošus mērķus - nepārtrauktu starpiestāžu informācijas apmaiņas ieviešanu un informācijas apstrādes laika un nepieciešamo resursu samazinājumu.</w:t>
      </w:r>
    </w:p>
    <w:p w14:paraId="715C77AA" w14:textId="5C9A1513" w:rsidR="005E6D8E" w:rsidRPr="00CF5726" w:rsidRDefault="009007DF" w:rsidP="009007DF">
      <w:pPr>
        <w:tabs>
          <w:tab w:val="left" w:pos="1607"/>
        </w:tabs>
        <w:jc w:val="right"/>
        <w:rPr>
          <w:rFonts w:cs="Arial"/>
          <w:color w:val="5E6375"/>
          <w:sz w:val="18"/>
          <w:szCs w:val="20"/>
        </w:rPr>
      </w:pPr>
      <w:r w:rsidRPr="00CF5726">
        <w:rPr>
          <w:rFonts w:cs="Arial"/>
          <w:color w:val="5E6175"/>
          <w:sz w:val="18"/>
          <w:szCs w:val="18"/>
        </w:rPr>
        <w:t xml:space="preserve">21.tabula. </w:t>
      </w:r>
      <w:r w:rsidRPr="00CF5726">
        <w:rPr>
          <w:rFonts w:eastAsia="Batang" w:cs="Arial"/>
          <w:color w:val="5E6175"/>
          <w:sz w:val="18"/>
          <w:szCs w:val="20"/>
        </w:rPr>
        <w:t>Praktisks inovāciju iepirkumu piemērs –</w:t>
      </w:r>
      <w:r w:rsidRPr="00CF5726">
        <w:rPr>
          <w:sz w:val="20"/>
        </w:rPr>
        <w:t xml:space="preserve"> </w:t>
      </w:r>
      <w:r w:rsidRPr="00CF5726">
        <w:rPr>
          <w:rFonts w:eastAsia="Batang" w:cs="Arial"/>
          <w:color w:val="5E6175"/>
          <w:sz w:val="18"/>
          <w:szCs w:val="20"/>
        </w:rPr>
        <w:t xml:space="preserve">Blokķēdes tehnoloģijas izmantošana </w:t>
      </w:r>
    </w:p>
    <w:tbl>
      <w:tblPr>
        <w:tblStyle w:val="GridTable1Light-Accent13"/>
        <w:tblW w:w="8926" w:type="dxa"/>
        <w:tblLayout w:type="fixed"/>
        <w:tblLook w:val="0000" w:firstRow="0" w:lastRow="0" w:firstColumn="0" w:lastColumn="0" w:noHBand="0" w:noVBand="0"/>
      </w:tblPr>
      <w:tblGrid>
        <w:gridCol w:w="2263"/>
        <w:gridCol w:w="6663"/>
      </w:tblGrid>
      <w:tr w:rsidR="002B1BCA" w:rsidRPr="00AA3F48" w14:paraId="645D7032" w14:textId="77777777" w:rsidTr="00B27567">
        <w:trPr>
          <w:trHeight w:val="232"/>
        </w:trPr>
        <w:tc>
          <w:tcPr>
            <w:tcW w:w="8926" w:type="dxa"/>
            <w:gridSpan w:val="2"/>
            <w:shd w:val="clear" w:color="auto" w:fill="F2F2F2" w:themeFill="background1" w:themeFillShade="F2"/>
          </w:tcPr>
          <w:p w14:paraId="4F505624" w14:textId="3CB0523A" w:rsidR="00A66DED" w:rsidRPr="00AA3F48" w:rsidRDefault="002B1BCA" w:rsidP="00A66DED">
            <w:pPr>
              <w:spacing w:before="60" w:after="60"/>
              <w:rPr>
                <w:rFonts w:cs="Arial"/>
                <w:b/>
                <w:bCs/>
                <w:color w:val="2F5496" w:themeColor="accent5" w:themeShade="BF"/>
                <w:sz w:val="20"/>
                <w:szCs w:val="20"/>
              </w:rPr>
            </w:pPr>
            <w:r w:rsidRPr="00AA3F48">
              <w:rPr>
                <w:rFonts w:cs="Arial"/>
                <w:b/>
                <w:bCs/>
                <w:color w:val="2F5496" w:themeColor="accent5" w:themeShade="BF"/>
                <w:sz w:val="20"/>
                <w:szCs w:val="20"/>
              </w:rPr>
              <w:t>Piemērs Nr.</w:t>
            </w:r>
            <w:r w:rsidR="00F728E7" w:rsidRPr="00AA3F48">
              <w:rPr>
                <w:rFonts w:cs="Arial"/>
                <w:b/>
                <w:bCs/>
                <w:color w:val="2F5496" w:themeColor="accent5" w:themeShade="BF"/>
                <w:sz w:val="20"/>
                <w:szCs w:val="20"/>
              </w:rPr>
              <w:t xml:space="preserve">4 - </w:t>
            </w:r>
            <w:r w:rsidR="00A66DED" w:rsidRPr="00AA3F48">
              <w:rPr>
                <w:rFonts w:cs="Arial"/>
                <w:b/>
                <w:bCs/>
                <w:color w:val="2F5496" w:themeColor="accent5" w:themeShade="BF"/>
                <w:sz w:val="20"/>
                <w:szCs w:val="20"/>
              </w:rPr>
              <w:t>Blokķēdes tehnoloģijas izmantošana valsts pārvaldē</w:t>
            </w:r>
          </w:p>
          <w:p w14:paraId="35B46397" w14:textId="64DB5A1D" w:rsidR="002B1BCA" w:rsidRPr="00AA3F48" w:rsidRDefault="002B1BCA" w:rsidP="004C5020">
            <w:pPr>
              <w:spacing w:before="60" w:after="60"/>
              <w:rPr>
                <w:rFonts w:eastAsia="Batang" w:cs="Arial"/>
                <w:b/>
                <w:bCs/>
                <w:color w:val="5E6175"/>
                <w:sz w:val="20"/>
                <w:szCs w:val="20"/>
              </w:rPr>
            </w:pPr>
          </w:p>
        </w:tc>
      </w:tr>
      <w:tr w:rsidR="002B1BCA" w:rsidRPr="00AA3F48" w14:paraId="18934019" w14:textId="77777777" w:rsidTr="00B27567">
        <w:trPr>
          <w:trHeight w:val="233"/>
        </w:trPr>
        <w:tc>
          <w:tcPr>
            <w:tcW w:w="2263" w:type="dxa"/>
          </w:tcPr>
          <w:p w14:paraId="6FA60DEB"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lastRenderedPageBreak/>
              <w:t>Labās prakses piemēra nosaukums</w:t>
            </w:r>
          </w:p>
        </w:tc>
        <w:tc>
          <w:tcPr>
            <w:tcW w:w="6663" w:type="dxa"/>
          </w:tcPr>
          <w:p w14:paraId="5070F5D1"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 xml:space="preserve">Blokķēdes risinājuma projektēšana un izstrāde, lai atbalstītu starpiestāžu procesus patvēruma jomā Federālajā migrācijas un bēgļu birojā </w:t>
            </w:r>
          </w:p>
        </w:tc>
      </w:tr>
      <w:tr w:rsidR="002B1BCA" w:rsidRPr="00AA3F48" w14:paraId="5AC3C451" w14:textId="77777777" w:rsidTr="00B27567">
        <w:trPr>
          <w:trHeight w:val="233"/>
        </w:trPr>
        <w:tc>
          <w:tcPr>
            <w:tcW w:w="2263" w:type="dxa"/>
          </w:tcPr>
          <w:p w14:paraId="640ECB82"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Labās prakses īstenotājs (nosaukums un darbības veids, nozare, īss apraksts)</w:t>
            </w:r>
          </w:p>
        </w:tc>
        <w:tc>
          <w:tcPr>
            <w:tcW w:w="6663" w:type="dxa"/>
          </w:tcPr>
          <w:p w14:paraId="26A21E8F" w14:textId="71E9A569" w:rsidR="002B1BCA" w:rsidRPr="00AA3F48" w:rsidRDefault="002B1BCA" w:rsidP="004C5020">
            <w:pPr>
              <w:spacing w:before="60" w:after="60"/>
              <w:rPr>
                <w:rFonts w:eastAsia="Batang" w:cs="Arial"/>
                <w:bCs/>
                <w:color w:val="5E6175"/>
                <w:sz w:val="20"/>
                <w:szCs w:val="20"/>
              </w:rPr>
            </w:pPr>
            <w:r w:rsidRPr="00AA3F48">
              <w:rPr>
                <w:rFonts w:eastAsia="Batang" w:cs="Arial"/>
                <w:bCs/>
                <w:color w:val="5E6175"/>
                <w:sz w:val="20"/>
                <w:szCs w:val="20"/>
              </w:rPr>
              <w:t>Federā</w:t>
            </w:r>
            <w:r w:rsidR="00A52B0B" w:rsidRPr="00AA3F48">
              <w:rPr>
                <w:rFonts w:eastAsia="Batang" w:cs="Arial"/>
                <w:bCs/>
                <w:color w:val="5E6175"/>
                <w:sz w:val="20"/>
                <w:szCs w:val="20"/>
              </w:rPr>
              <w:t>l</w:t>
            </w:r>
            <w:r w:rsidRPr="00AA3F48">
              <w:rPr>
                <w:rFonts w:eastAsia="Batang" w:cs="Arial"/>
                <w:bCs/>
                <w:color w:val="5E6175"/>
                <w:sz w:val="20"/>
                <w:szCs w:val="20"/>
              </w:rPr>
              <w:t>ais migrācijas un bēgļu birojs - Bundesamt für Migration und Flüchtlinge (BAMF) kopā ar</w:t>
            </w:r>
          </w:p>
          <w:p w14:paraId="347B0FBE" w14:textId="77777777" w:rsidR="002B1BCA" w:rsidRPr="00AA3F48" w:rsidRDefault="002B1BCA" w:rsidP="004C5020">
            <w:pPr>
              <w:spacing w:before="60" w:after="60"/>
              <w:rPr>
                <w:rFonts w:eastAsia="Batang" w:cs="Arial"/>
                <w:bCs/>
                <w:color w:val="5E6175"/>
                <w:sz w:val="20"/>
                <w:szCs w:val="20"/>
              </w:rPr>
            </w:pPr>
            <w:r w:rsidRPr="00AA3F48">
              <w:rPr>
                <w:rFonts w:eastAsia="Batang" w:cs="Arial"/>
                <w:bCs/>
                <w:color w:val="5E6175"/>
                <w:sz w:val="20"/>
                <w:szCs w:val="20"/>
              </w:rPr>
              <w:t xml:space="preserve">Saksijas Valsts direktorātu - Landesdirektion Sachsen (LDS) (LDS) un </w:t>
            </w:r>
          </w:p>
          <w:p w14:paraId="7017C3E9" w14:textId="77777777" w:rsidR="002B1BCA" w:rsidRPr="00AA3F48" w:rsidRDefault="002B1BCA" w:rsidP="004C5020">
            <w:pPr>
              <w:spacing w:before="60" w:after="60"/>
              <w:rPr>
                <w:rFonts w:eastAsia="Batang" w:cs="Arial"/>
                <w:bCs/>
                <w:color w:val="5E6175"/>
                <w:sz w:val="20"/>
                <w:szCs w:val="20"/>
              </w:rPr>
            </w:pPr>
            <w:r w:rsidRPr="00AA3F48">
              <w:rPr>
                <w:rFonts w:eastAsia="Batang" w:cs="Arial"/>
                <w:bCs/>
                <w:color w:val="5E6175"/>
                <w:sz w:val="20"/>
                <w:szCs w:val="20"/>
              </w:rPr>
              <w:t>Fraunhofera lietišķās informātikas institūtu (Fraunhofer FIT)</w:t>
            </w:r>
          </w:p>
        </w:tc>
      </w:tr>
      <w:tr w:rsidR="002B1BCA" w:rsidRPr="00AA3F48" w14:paraId="6A22E387" w14:textId="77777777" w:rsidTr="00B27567">
        <w:trPr>
          <w:trHeight w:val="233"/>
        </w:trPr>
        <w:tc>
          <w:tcPr>
            <w:tcW w:w="2263" w:type="dxa"/>
          </w:tcPr>
          <w:p w14:paraId="234F4F3D"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Iepirkuma laika periods</w:t>
            </w:r>
          </w:p>
        </w:tc>
        <w:tc>
          <w:tcPr>
            <w:tcW w:w="6663" w:type="dxa"/>
          </w:tcPr>
          <w:p w14:paraId="349F9BA5" w14:textId="468AB5C7" w:rsidR="002B1BCA" w:rsidRPr="00AA3F48" w:rsidRDefault="002B1BCA" w:rsidP="004C5020">
            <w:pPr>
              <w:spacing w:before="60" w:after="60"/>
              <w:rPr>
                <w:rFonts w:eastAsia="Batang" w:cs="Arial"/>
                <w:bCs/>
                <w:color w:val="5E6175"/>
                <w:sz w:val="20"/>
                <w:szCs w:val="20"/>
              </w:rPr>
            </w:pPr>
            <w:r w:rsidRPr="00AA3F48">
              <w:rPr>
                <w:rFonts w:eastAsia="Batang" w:cs="Arial"/>
                <w:bCs/>
                <w:color w:val="5E6175"/>
                <w:sz w:val="20"/>
                <w:szCs w:val="20"/>
              </w:rPr>
              <w:t xml:space="preserve">2018.gads </w:t>
            </w:r>
            <w:r w:rsidR="004C5020" w:rsidRPr="00AA3F48">
              <w:rPr>
                <w:rFonts w:eastAsia="Batang" w:cs="Arial"/>
                <w:bCs/>
                <w:color w:val="5E6175"/>
                <w:sz w:val="20"/>
                <w:szCs w:val="20"/>
              </w:rPr>
              <w:t>–</w:t>
            </w:r>
            <w:r w:rsidRPr="00AA3F48">
              <w:rPr>
                <w:rFonts w:eastAsia="Batang" w:cs="Arial"/>
                <w:bCs/>
                <w:color w:val="5E6175"/>
                <w:sz w:val="20"/>
                <w:szCs w:val="20"/>
              </w:rPr>
              <w:t xml:space="preserve"> </w:t>
            </w:r>
            <w:r w:rsidR="004C5020" w:rsidRPr="00AA3F48">
              <w:rPr>
                <w:rFonts w:eastAsia="Batang" w:cs="Arial"/>
                <w:bCs/>
                <w:color w:val="5E6175"/>
                <w:sz w:val="20"/>
                <w:szCs w:val="20"/>
              </w:rPr>
              <w:t>projekts vēl turpinās</w:t>
            </w:r>
          </w:p>
        </w:tc>
      </w:tr>
      <w:tr w:rsidR="002B1BCA" w:rsidRPr="00AA3F48" w14:paraId="569E66D0" w14:textId="77777777" w:rsidTr="00B27567">
        <w:trPr>
          <w:trHeight w:val="232"/>
        </w:trPr>
        <w:tc>
          <w:tcPr>
            <w:tcW w:w="8926" w:type="dxa"/>
            <w:gridSpan w:val="2"/>
            <w:shd w:val="clear" w:color="auto" w:fill="F2F2F2" w:themeFill="background1" w:themeFillShade="F2"/>
          </w:tcPr>
          <w:p w14:paraId="577FA309" w14:textId="77777777" w:rsidR="002B1BCA" w:rsidRPr="00AA3F48" w:rsidRDefault="002B1BCA" w:rsidP="00F751C8">
            <w:pPr>
              <w:spacing w:before="60" w:after="60"/>
              <w:rPr>
                <w:rFonts w:eastAsia="Batang" w:cs="Arial"/>
                <w:b/>
                <w:bCs/>
                <w:color w:val="5E6175"/>
                <w:sz w:val="20"/>
                <w:szCs w:val="20"/>
              </w:rPr>
            </w:pPr>
            <w:r w:rsidRPr="00AA3F48">
              <w:rPr>
                <w:rFonts w:eastAsia="Batang" w:cs="Arial"/>
                <w:b/>
                <w:bCs/>
                <w:color w:val="5E6175"/>
                <w:sz w:val="20"/>
                <w:szCs w:val="20"/>
              </w:rPr>
              <w:t xml:space="preserve">Detalizēts apraksts </w:t>
            </w:r>
          </w:p>
        </w:tc>
      </w:tr>
      <w:tr w:rsidR="002B1BCA" w:rsidRPr="00AA3F48" w14:paraId="52885AF5" w14:textId="77777777" w:rsidTr="00B27567">
        <w:trPr>
          <w:trHeight w:val="416"/>
        </w:trPr>
        <w:tc>
          <w:tcPr>
            <w:tcW w:w="2263" w:type="dxa"/>
          </w:tcPr>
          <w:p w14:paraId="15DB0B89"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Inovāciju iepirkuma priekšmets un rezultāts</w:t>
            </w:r>
          </w:p>
        </w:tc>
        <w:tc>
          <w:tcPr>
            <w:tcW w:w="6663" w:type="dxa"/>
          </w:tcPr>
          <w:p w14:paraId="0F5655AC"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Izmantojot blokķēdes risinājumu, BAMF vēlas sasniegt reālā laika nepārtrauktu starpiestāžu informācijas apmaiņas procedūru patvēruma pieprasījumu apstrādes procesā, kā arī ievērojamu apstrādes laika un nepieciešamo resursu samazinājumu. Papildus tas nodrošinātu augstu risinājuma drošību, kā arī pozitīva patvēruma lēmuma gadījumā - ātrāku patvēruma meklētāju nosūtīšanu uz atbilstošajām pašvaldībām.</w:t>
            </w:r>
          </w:p>
          <w:p w14:paraId="7E216539"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Pirmā projekta posma laikā tika veikta koncepcijas pārbaude, lai novērtētu blokķēdes risinājuma iespējas un riskus patvēruma procesa atbalstam. Izmantojot vienkāršota patvēruma procesa piemēru, tika parādīts, ka blokķēdes ir piemērota tehnoloģija starpiestāžu procesu atbalstam.</w:t>
            </w:r>
          </w:p>
          <w:p w14:paraId="62352F52"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Balstoties uz koncepcijas pārbaudes pozitīvo novērtējumu, BAMF kopš 2018. gada augusta kopā ar Fraunhofer FIT projektu grupu pilotprojekta ietvaros ir ieviesusi uz blokķēdi balstītu IT sistēmu patvēruma procesa daļas atbalstam sadarbībai starp Saksijas Centrālo imigrācijas biroju un BAMF.</w:t>
            </w:r>
          </w:p>
          <w:p w14:paraId="2D65411F"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Izstrādāti principi valsts pārvaldes blokķēžu risinājumu izstrādei:</w:t>
            </w:r>
          </w:p>
          <w:p w14:paraId="207FFE0F" w14:textId="7F039FE1" w:rsidR="002B1BCA" w:rsidRPr="00AA3F48" w:rsidRDefault="00A6348D" w:rsidP="004C59F6">
            <w:pPr>
              <w:pStyle w:val="ListParagraph"/>
              <w:numPr>
                <w:ilvl w:val="0"/>
                <w:numId w:val="19"/>
              </w:numPr>
              <w:spacing w:before="60" w:after="60"/>
              <w:rPr>
                <w:rFonts w:eastAsia="Batang" w:cs="Arial"/>
                <w:color w:val="5E6175"/>
                <w:sz w:val="20"/>
                <w:szCs w:val="20"/>
              </w:rPr>
            </w:pPr>
            <w:r w:rsidRPr="00AA3F48">
              <w:rPr>
                <w:rFonts w:eastAsia="Batang" w:cs="Arial"/>
                <w:color w:val="5E6175"/>
                <w:sz w:val="20"/>
                <w:szCs w:val="20"/>
              </w:rPr>
              <w:t>p</w:t>
            </w:r>
            <w:r w:rsidR="002B1BCA" w:rsidRPr="00AA3F48">
              <w:rPr>
                <w:rFonts w:eastAsia="Batang" w:cs="Arial"/>
                <w:color w:val="5E6175"/>
                <w:sz w:val="20"/>
                <w:szCs w:val="20"/>
              </w:rPr>
              <w:t>ersonas dati jāglabā ārpus blokķēdes</w:t>
            </w:r>
            <w:r w:rsidR="004C5020" w:rsidRPr="00AA3F48">
              <w:rPr>
                <w:rFonts w:eastAsia="Batang" w:cs="Arial"/>
                <w:color w:val="5E6175"/>
                <w:sz w:val="20"/>
                <w:szCs w:val="20"/>
              </w:rPr>
              <w:t>;</w:t>
            </w:r>
          </w:p>
          <w:p w14:paraId="694236FA" w14:textId="3509BE34" w:rsidR="002B1BCA" w:rsidRPr="00AA3F48" w:rsidRDefault="00A6348D" w:rsidP="004C59F6">
            <w:pPr>
              <w:pStyle w:val="ListParagraph"/>
              <w:numPr>
                <w:ilvl w:val="0"/>
                <w:numId w:val="19"/>
              </w:numPr>
              <w:spacing w:before="60" w:after="60"/>
              <w:rPr>
                <w:rFonts w:eastAsia="Batang" w:cs="Arial"/>
                <w:color w:val="5E6175"/>
                <w:sz w:val="20"/>
                <w:szCs w:val="20"/>
              </w:rPr>
            </w:pPr>
            <w:r w:rsidRPr="00AA3F48">
              <w:rPr>
                <w:rFonts w:eastAsia="Batang" w:cs="Arial"/>
                <w:color w:val="5E6175"/>
                <w:sz w:val="20"/>
                <w:szCs w:val="20"/>
              </w:rPr>
              <w:t>j</w:t>
            </w:r>
            <w:r w:rsidR="002B1BCA" w:rsidRPr="00AA3F48">
              <w:rPr>
                <w:rFonts w:eastAsia="Batang" w:cs="Arial"/>
                <w:color w:val="5E6175"/>
                <w:sz w:val="20"/>
                <w:szCs w:val="20"/>
              </w:rPr>
              <w:t>a nepieciešams</w:t>
            </w:r>
            <w:r w:rsidR="007B1F22">
              <w:rPr>
                <w:rFonts w:eastAsia="Batang" w:cs="Arial"/>
                <w:color w:val="5E6175"/>
                <w:sz w:val="20"/>
                <w:szCs w:val="20"/>
              </w:rPr>
              <w:t xml:space="preserve"> </w:t>
            </w:r>
            <w:r w:rsidR="002B1BCA" w:rsidRPr="00AA3F48">
              <w:rPr>
                <w:rFonts w:eastAsia="Batang" w:cs="Arial"/>
                <w:color w:val="5E6175"/>
                <w:sz w:val="20"/>
                <w:szCs w:val="20"/>
              </w:rPr>
              <w:t>datus blokķēdē piekārtot fiziskai personai, tam jāizmanto īpaši drošs risinājums ārpus blokķēdes</w:t>
            </w:r>
            <w:r w:rsidR="004C5020" w:rsidRPr="00AA3F48">
              <w:rPr>
                <w:rFonts w:eastAsia="Batang" w:cs="Arial"/>
                <w:color w:val="5E6175"/>
                <w:sz w:val="20"/>
                <w:szCs w:val="20"/>
              </w:rPr>
              <w:t>;</w:t>
            </w:r>
          </w:p>
          <w:p w14:paraId="2C43F122" w14:textId="4BC01D45" w:rsidR="002B1BCA" w:rsidRPr="00AA3F48" w:rsidRDefault="00A6348D" w:rsidP="004C59F6">
            <w:pPr>
              <w:pStyle w:val="ListParagraph"/>
              <w:numPr>
                <w:ilvl w:val="0"/>
                <w:numId w:val="19"/>
              </w:numPr>
              <w:spacing w:before="60" w:after="60"/>
              <w:rPr>
                <w:rFonts w:eastAsia="Batang" w:cs="Arial"/>
                <w:color w:val="5E6175"/>
                <w:sz w:val="20"/>
                <w:szCs w:val="20"/>
              </w:rPr>
            </w:pPr>
            <w:r w:rsidRPr="00AA3F48">
              <w:rPr>
                <w:rFonts w:eastAsia="Batang" w:cs="Arial"/>
                <w:color w:val="5E6175"/>
                <w:sz w:val="20"/>
                <w:szCs w:val="20"/>
              </w:rPr>
              <w:t>b</w:t>
            </w:r>
            <w:r w:rsidR="002B1BCA" w:rsidRPr="00AA3F48">
              <w:rPr>
                <w:rFonts w:eastAsia="Batang" w:cs="Arial"/>
                <w:color w:val="5E6175"/>
                <w:sz w:val="20"/>
                <w:szCs w:val="20"/>
              </w:rPr>
              <w:t>lokķēde jāuzskata par komponenti risinājumam, kas uzlabotu komunikāciju un sadarbīb</w:t>
            </w:r>
            <w:r w:rsidR="004C5020" w:rsidRPr="00AA3F48">
              <w:rPr>
                <w:rFonts w:eastAsia="Batang" w:cs="Arial"/>
                <w:color w:val="5E6175"/>
                <w:sz w:val="20"/>
                <w:szCs w:val="20"/>
              </w:rPr>
              <w:t>u;</w:t>
            </w:r>
          </w:p>
          <w:p w14:paraId="458676CC" w14:textId="533F2DC7" w:rsidR="002B1BCA" w:rsidRPr="00AA3F48" w:rsidRDefault="00A6348D" w:rsidP="004C59F6">
            <w:pPr>
              <w:pStyle w:val="ListParagraph"/>
              <w:numPr>
                <w:ilvl w:val="0"/>
                <w:numId w:val="20"/>
              </w:numPr>
              <w:spacing w:before="60" w:after="60"/>
              <w:rPr>
                <w:rFonts w:eastAsia="Batang" w:cs="Arial"/>
                <w:color w:val="5E6175"/>
                <w:sz w:val="20"/>
                <w:szCs w:val="20"/>
              </w:rPr>
            </w:pPr>
            <w:r w:rsidRPr="00AA3F48">
              <w:rPr>
                <w:rFonts w:eastAsia="Batang" w:cs="Arial"/>
                <w:color w:val="5E6175"/>
                <w:sz w:val="20"/>
                <w:szCs w:val="20"/>
              </w:rPr>
              <w:t>b</w:t>
            </w:r>
            <w:r w:rsidR="002B1BCA" w:rsidRPr="00AA3F48">
              <w:rPr>
                <w:rFonts w:eastAsia="Batang" w:cs="Arial"/>
                <w:color w:val="5E6175"/>
                <w:sz w:val="20"/>
                <w:szCs w:val="20"/>
              </w:rPr>
              <w:t>okķēde jāievieš kā atsevišķs, modulārs sistēmas slānis.</w:t>
            </w:r>
          </w:p>
        </w:tc>
      </w:tr>
      <w:tr w:rsidR="002B1BCA" w:rsidRPr="00AA3F48" w14:paraId="3090A360" w14:textId="77777777" w:rsidTr="00B27567">
        <w:trPr>
          <w:trHeight w:val="416"/>
        </w:trPr>
        <w:tc>
          <w:tcPr>
            <w:tcW w:w="2263" w:type="dxa"/>
          </w:tcPr>
          <w:p w14:paraId="54164397"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Inovāciju iepirkuma procedūra</w:t>
            </w:r>
          </w:p>
        </w:tc>
        <w:tc>
          <w:tcPr>
            <w:tcW w:w="6663" w:type="dxa"/>
          </w:tcPr>
          <w:p w14:paraId="752BE8D8" w14:textId="77777777" w:rsidR="002B1BCA" w:rsidRPr="00AA3F48" w:rsidRDefault="002B1BCA" w:rsidP="004C5020">
            <w:pPr>
              <w:spacing w:before="60" w:after="60"/>
              <w:rPr>
                <w:rFonts w:eastAsia="Batang" w:cs="Arial"/>
                <w:color w:val="5E6175"/>
                <w:sz w:val="20"/>
                <w:szCs w:val="20"/>
              </w:rPr>
            </w:pPr>
            <w:r w:rsidRPr="00AA3F48">
              <w:rPr>
                <w:rFonts w:eastAsia="Batang" w:cs="Arial"/>
                <w:color w:val="5E6175"/>
                <w:sz w:val="20"/>
                <w:szCs w:val="20"/>
              </w:rPr>
              <w:t>Pilotprojekts, bākas projekts (Leuchtturmprojekt)</w:t>
            </w:r>
          </w:p>
        </w:tc>
      </w:tr>
      <w:tr w:rsidR="002B1BCA" w:rsidRPr="00AA3F48" w14:paraId="17A1E9BA" w14:textId="77777777" w:rsidTr="00B27567">
        <w:trPr>
          <w:trHeight w:val="416"/>
        </w:trPr>
        <w:tc>
          <w:tcPr>
            <w:tcW w:w="2263" w:type="dxa"/>
          </w:tcPr>
          <w:p w14:paraId="37D86BEC"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Atsauces uz iepirkumu normatīvo regulējumu un vadlīnijām</w:t>
            </w:r>
          </w:p>
        </w:tc>
        <w:tc>
          <w:tcPr>
            <w:tcW w:w="6663" w:type="dxa"/>
          </w:tcPr>
          <w:p w14:paraId="04B1129B" w14:textId="72EE2018" w:rsidR="002B1BCA" w:rsidRPr="00AA3F48" w:rsidRDefault="001E1A92" w:rsidP="004C5020">
            <w:pPr>
              <w:spacing w:before="60" w:after="60"/>
              <w:rPr>
                <w:rFonts w:eastAsia="Batang" w:cs="Arial"/>
                <w:color w:val="5E6175"/>
                <w:sz w:val="20"/>
                <w:szCs w:val="20"/>
              </w:rPr>
            </w:pPr>
            <w:r w:rsidRPr="001E1A92">
              <w:rPr>
                <w:rFonts w:cs="Arial"/>
                <w:color w:val="5E6175"/>
                <w:sz w:val="20"/>
                <w:szCs w:val="20"/>
              </w:rPr>
              <w:t>Informācija par blokķēdes tehnoloģijas izmantošanu valsts pārvaldē pieejama:</w:t>
            </w:r>
            <w:r>
              <w:rPr>
                <w:rFonts w:cs="Arial"/>
                <w:b/>
                <w:bCs/>
                <w:color w:val="2F5496" w:themeColor="accent5" w:themeShade="BF"/>
                <w:sz w:val="20"/>
                <w:szCs w:val="20"/>
              </w:rPr>
              <w:t xml:space="preserve"> </w:t>
            </w:r>
            <w:r w:rsidRPr="00AA3F48">
              <w:t xml:space="preserve"> </w:t>
            </w:r>
            <w:hyperlink r:id="rId62" w:history="1">
              <w:r w:rsidR="002B1BCA" w:rsidRPr="00AA3F48">
                <w:rPr>
                  <w:rStyle w:val="Hyperlink"/>
                  <w:rFonts w:eastAsia="Batang" w:cs="Arial"/>
                  <w:sz w:val="20"/>
                  <w:szCs w:val="20"/>
                </w:rPr>
                <w:t>https://www.fit.fraunhofer.de/de/fb/wirtschaftsinformatik/projects/blockchain-im-asylprozess.html</w:t>
              </w:r>
            </w:hyperlink>
            <w:r w:rsidR="002B1BCA" w:rsidRPr="00AA3F48">
              <w:rPr>
                <w:rFonts w:eastAsia="Batang" w:cs="Arial"/>
                <w:color w:val="5E6175"/>
                <w:sz w:val="20"/>
                <w:szCs w:val="20"/>
              </w:rPr>
              <w:t xml:space="preserve"> </w:t>
            </w:r>
          </w:p>
          <w:p w14:paraId="18237DEE" w14:textId="77777777" w:rsidR="002B1BCA" w:rsidRPr="00AA3F48" w:rsidRDefault="00EB377D" w:rsidP="004C5020">
            <w:pPr>
              <w:spacing w:before="60" w:after="60"/>
              <w:rPr>
                <w:rFonts w:eastAsia="Batang" w:cs="Arial"/>
                <w:color w:val="5E6175"/>
                <w:sz w:val="20"/>
                <w:szCs w:val="20"/>
              </w:rPr>
            </w:pPr>
            <w:hyperlink r:id="rId63" w:history="1">
              <w:r w:rsidR="002B1BCA" w:rsidRPr="00AA3F48">
                <w:rPr>
                  <w:rStyle w:val="Hyperlink"/>
                  <w:rFonts w:eastAsia="Batang" w:cs="Arial"/>
                  <w:sz w:val="20"/>
                  <w:szCs w:val="20"/>
                </w:rPr>
                <w:t>https://www.bmwi.de/Redaktion/DE/Publikationen/Digitale-Welt/blockchain-strategie.pdf?__blob=publicationFile&amp;v=8</w:t>
              </w:r>
            </w:hyperlink>
            <w:r w:rsidR="002B1BCA" w:rsidRPr="00AA3F48">
              <w:rPr>
                <w:rFonts w:eastAsia="Batang" w:cs="Arial"/>
                <w:color w:val="5E6175"/>
                <w:sz w:val="20"/>
                <w:szCs w:val="20"/>
              </w:rPr>
              <w:t xml:space="preserve"> </w:t>
            </w:r>
          </w:p>
          <w:p w14:paraId="24A2E117" w14:textId="77777777" w:rsidR="002B1BCA" w:rsidRPr="00AA3F48" w:rsidRDefault="00EB377D" w:rsidP="004C5020">
            <w:pPr>
              <w:spacing w:before="60" w:after="60"/>
              <w:rPr>
                <w:rFonts w:eastAsia="Batang" w:cs="Arial"/>
                <w:color w:val="5E6175"/>
                <w:sz w:val="20"/>
                <w:szCs w:val="20"/>
              </w:rPr>
            </w:pPr>
            <w:hyperlink r:id="rId64" w:history="1">
              <w:r w:rsidR="002B1BCA" w:rsidRPr="00AA3F48">
                <w:rPr>
                  <w:rStyle w:val="Hyperlink"/>
                  <w:rFonts w:eastAsia="Batang" w:cs="Arial"/>
                  <w:sz w:val="20"/>
                  <w:szCs w:val="20"/>
                </w:rPr>
                <w:t>https://de.koinno-bmwi.de/fileadmin/user_upload/praxisbeispiele/KOINNO-Praxisbeispiel_2020_85_Konzipierung_und_Entwicklung_einer_Blockchain-Loesung.pdf</w:t>
              </w:r>
            </w:hyperlink>
            <w:r w:rsidR="002B1BCA" w:rsidRPr="00AA3F48">
              <w:rPr>
                <w:rFonts w:eastAsia="Batang" w:cs="Arial"/>
                <w:color w:val="5E6175"/>
                <w:sz w:val="20"/>
                <w:szCs w:val="20"/>
              </w:rPr>
              <w:t xml:space="preserve"> </w:t>
            </w:r>
          </w:p>
        </w:tc>
      </w:tr>
      <w:tr w:rsidR="002B1BCA" w:rsidRPr="00AA3F48" w14:paraId="530D4D41" w14:textId="77777777" w:rsidTr="00B27567">
        <w:trPr>
          <w:trHeight w:val="232"/>
        </w:trPr>
        <w:tc>
          <w:tcPr>
            <w:tcW w:w="2263" w:type="dxa"/>
          </w:tcPr>
          <w:p w14:paraId="2CAF978B" w14:textId="77777777" w:rsidR="002B1BCA" w:rsidRPr="00AA3F48" w:rsidRDefault="002B1BCA" w:rsidP="004C5020">
            <w:pPr>
              <w:spacing w:before="60" w:after="60"/>
              <w:rPr>
                <w:rFonts w:eastAsia="Batang" w:cs="Arial"/>
                <w:b/>
                <w:bCs/>
                <w:color w:val="5E6175"/>
                <w:sz w:val="20"/>
                <w:szCs w:val="20"/>
              </w:rPr>
            </w:pPr>
            <w:r w:rsidRPr="00AA3F48">
              <w:rPr>
                <w:rFonts w:eastAsia="Batang" w:cs="Arial"/>
                <w:b/>
                <w:bCs/>
                <w:color w:val="5E6175"/>
                <w:sz w:val="20"/>
                <w:szCs w:val="20"/>
              </w:rPr>
              <w:t>Iespēja piemērot pieredzi Latvijā</w:t>
            </w:r>
          </w:p>
        </w:tc>
        <w:tc>
          <w:tcPr>
            <w:tcW w:w="6663" w:type="dxa"/>
          </w:tcPr>
          <w:p w14:paraId="2EB17A53" w14:textId="77777777" w:rsidR="00DD0258" w:rsidRPr="00AA3F48" w:rsidRDefault="00DD0258" w:rsidP="004C5020">
            <w:pPr>
              <w:spacing w:before="60" w:after="60"/>
              <w:rPr>
                <w:rFonts w:eastAsia="Batang" w:cs="Arial"/>
                <w:color w:val="5E6175"/>
                <w:sz w:val="20"/>
                <w:szCs w:val="20"/>
              </w:rPr>
            </w:pPr>
            <w:r w:rsidRPr="00AA3F48">
              <w:rPr>
                <w:rFonts w:eastAsia="Batang" w:cs="Arial"/>
                <w:color w:val="5E6175"/>
                <w:sz w:val="20"/>
                <w:szCs w:val="20"/>
              </w:rPr>
              <w:t>Pilotprojekts kalpo kā reference, izstrādājot personas datu aizsardzībai atbilstošus blokķēdes risinājumus un kopumā blokķēdes tehnoloģijas izmantošanai valsts pārvaldē. Tas sniedz pierādījumu par blokķēdes risinājuma noderīgumu patvēruma procedūras kontekstā.</w:t>
            </w:r>
          </w:p>
          <w:p w14:paraId="67556B96" w14:textId="69AE8BCE" w:rsidR="002B1BCA" w:rsidRPr="00AA3F48" w:rsidRDefault="002B1BCA" w:rsidP="004C5020">
            <w:pPr>
              <w:spacing w:before="60" w:after="60"/>
              <w:rPr>
                <w:rFonts w:cs="Arial"/>
                <w:color w:val="5E6175"/>
                <w:sz w:val="20"/>
                <w:szCs w:val="20"/>
              </w:rPr>
            </w:pPr>
            <w:r w:rsidRPr="00AA3F48">
              <w:rPr>
                <w:rFonts w:cs="Arial"/>
                <w:color w:val="5E6175"/>
                <w:sz w:val="20"/>
                <w:szCs w:val="20"/>
              </w:rPr>
              <w:t>Valsts iestāžu organizēti pilotprojekti, iesaistot pētniecības iestādes, ir noderīgi jaunu tehnoloģiju aprobācijai, lai definētu standartrisinājumus un noteiktu vadlīnijas un  standartus.</w:t>
            </w:r>
          </w:p>
        </w:tc>
      </w:tr>
      <w:tr w:rsidR="002B1BCA" w:rsidRPr="00AA3F48" w14:paraId="05BD0A6C" w14:textId="77777777" w:rsidTr="00B27567">
        <w:trPr>
          <w:trHeight w:val="232"/>
        </w:trPr>
        <w:tc>
          <w:tcPr>
            <w:tcW w:w="2263" w:type="dxa"/>
          </w:tcPr>
          <w:p w14:paraId="4059A8CE" w14:textId="77777777" w:rsidR="002B1BCA" w:rsidRPr="00AA3F48" w:rsidRDefault="002B1BCA" w:rsidP="004C5020">
            <w:pPr>
              <w:spacing w:before="60" w:after="60"/>
              <w:rPr>
                <w:rFonts w:cs="Arial"/>
                <w:color w:val="5E6175"/>
                <w:sz w:val="20"/>
                <w:szCs w:val="20"/>
              </w:rPr>
            </w:pPr>
            <w:r w:rsidRPr="00AA3F48">
              <w:rPr>
                <w:rFonts w:eastAsia="Batang" w:cs="Arial"/>
                <w:b/>
                <w:bCs/>
                <w:color w:val="5E6175"/>
                <w:sz w:val="20"/>
                <w:szCs w:val="20"/>
              </w:rPr>
              <w:lastRenderedPageBreak/>
              <w:t>Atsauces uz informāciju interneta vietnē</w:t>
            </w:r>
          </w:p>
        </w:tc>
        <w:tc>
          <w:tcPr>
            <w:tcW w:w="6663" w:type="dxa"/>
          </w:tcPr>
          <w:p w14:paraId="4AADB9C8" w14:textId="027B4B5A" w:rsidR="002B1BCA" w:rsidRPr="00AA3F48" w:rsidRDefault="001E1A92" w:rsidP="001E1A92">
            <w:pPr>
              <w:spacing w:before="60" w:after="60"/>
              <w:rPr>
                <w:rFonts w:cs="Arial"/>
                <w:color w:val="5E6175"/>
                <w:sz w:val="20"/>
                <w:szCs w:val="20"/>
              </w:rPr>
            </w:pPr>
            <w:r w:rsidRPr="001E1A92">
              <w:rPr>
                <w:rFonts w:cs="Arial"/>
                <w:color w:val="5E6175"/>
                <w:sz w:val="20"/>
                <w:szCs w:val="20"/>
              </w:rPr>
              <w:t>Informācija par blokķēdes tehnoloģijas izmantošanu valsts pārvaldē pieejama:</w:t>
            </w:r>
            <w:r>
              <w:rPr>
                <w:rFonts w:cs="Arial"/>
                <w:b/>
                <w:bCs/>
                <w:color w:val="2F5496" w:themeColor="accent5" w:themeShade="BF"/>
                <w:sz w:val="20"/>
                <w:szCs w:val="20"/>
              </w:rPr>
              <w:t xml:space="preserve"> </w:t>
            </w:r>
            <w:r w:rsidRPr="00AA3F48">
              <w:t xml:space="preserve"> </w:t>
            </w:r>
            <w:hyperlink r:id="rId65" w:history="1">
              <w:r w:rsidR="002B1BCA" w:rsidRPr="00AA3F48">
                <w:rPr>
                  <w:rStyle w:val="Hyperlink"/>
                  <w:rFonts w:cs="Arial"/>
                  <w:sz w:val="20"/>
                  <w:szCs w:val="20"/>
                </w:rPr>
                <w:t>https://www.bamf.de/SharedDocs/Anlagen/DE/Digitalisierung/blockchain-whitepaper.pdf?__blob=publicationFile&amp;v=10</w:t>
              </w:r>
            </w:hyperlink>
            <w:r w:rsidR="002B1BCA" w:rsidRPr="00AA3F48">
              <w:rPr>
                <w:rFonts w:cs="Arial"/>
                <w:color w:val="5E6175"/>
                <w:sz w:val="20"/>
                <w:szCs w:val="20"/>
              </w:rPr>
              <w:t xml:space="preserve"> </w:t>
            </w:r>
          </w:p>
        </w:tc>
      </w:tr>
    </w:tbl>
    <w:p w14:paraId="765EB9D2" w14:textId="76C9827A" w:rsidR="00DD6E98" w:rsidRDefault="00DB62CF" w:rsidP="00DD6E98">
      <w:pPr>
        <w:rPr>
          <w:rFonts w:cs="Arial"/>
          <w:color w:val="5E6175"/>
          <w:sz w:val="18"/>
          <w:szCs w:val="18"/>
        </w:rPr>
      </w:pPr>
      <w:r w:rsidRPr="00AA3F48">
        <w:rPr>
          <w:rFonts w:cs="Arial"/>
          <w:color w:val="5E6175"/>
          <w:sz w:val="18"/>
          <w:szCs w:val="18"/>
        </w:rPr>
        <w:t>Avots: CSE COE informācijas apkopojums, izmantojot publiski pieejamu informāciju</w:t>
      </w:r>
    </w:p>
    <w:p w14:paraId="2B9F66A7" w14:textId="77777777" w:rsidR="004F7B70" w:rsidRPr="00AA3F48" w:rsidRDefault="004F7B70" w:rsidP="00DD6E98">
      <w:pPr>
        <w:rPr>
          <w:rFonts w:cs="Arial"/>
          <w:color w:val="5E6175"/>
          <w:sz w:val="18"/>
          <w:szCs w:val="18"/>
        </w:rPr>
      </w:pPr>
    </w:p>
    <w:p w14:paraId="2B0BB31D" w14:textId="5D5789D4" w:rsidR="00DD6E98" w:rsidRPr="00AA3F48" w:rsidRDefault="00DD6E98" w:rsidP="0084311D">
      <w:pPr>
        <w:pStyle w:val="ListParagraph"/>
        <w:numPr>
          <w:ilvl w:val="1"/>
          <w:numId w:val="64"/>
        </w:numPr>
        <w:spacing w:before="240" w:after="120" w:line="240" w:lineRule="auto"/>
        <w:rPr>
          <w:rStyle w:val="Heading2Char"/>
          <w:color w:val="2F5496" w:themeColor="accent5" w:themeShade="BF"/>
        </w:rPr>
      </w:pPr>
      <w:bookmarkStart w:id="108" w:name="_Toc55381451"/>
      <w:r w:rsidRPr="00AA3F48">
        <w:rPr>
          <w:rStyle w:val="Heading2Char"/>
          <w:color w:val="2F5496" w:themeColor="accent5" w:themeShade="BF"/>
        </w:rPr>
        <w:t>Nīderlande</w:t>
      </w:r>
      <w:bookmarkEnd w:id="108"/>
      <w:r w:rsidRPr="00AA3F48">
        <w:rPr>
          <w:rStyle w:val="Heading2Char"/>
          <w:color w:val="2F5496" w:themeColor="accent5" w:themeShade="BF"/>
        </w:rPr>
        <w:t xml:space="preserve"> </w:t>
      </w:r>
    </w:p>
    <w:tbl>
      <w:tblPr>
        <w:tblStyle w:val="TableGrid"/>
        <w:tblW w:w="0" w:type="auto"/>
        <w:tblLook w:val="04A0" w:firstRow="1" w:lastRow="0" w:firstColumn="1" w:lastColumn="0" w:noHBand="0" w:noVBand="1"/>
      </w:tblPr>
      <w:tblGrid>
        <w:gridCol w:w="8966"/>
      </w:tblGrid>
      <w:tr w:rsidR="00DD6E98" w:rsidRPr="00AA3F48" w14:paraId="7C23353E" w14:textId="77777777" w:rsidTr="00701131">
        <w:tc>
          <w:tcPr>
            <w:tcW w:w="8966" w:type="dxa"/>
            <w:tcBorders>
              <w:top w:val="nil"/>
              <w:left w:val="nil"/>
              <w:bottom w:val="nil"/>
              <w:right w:val="nil"/>
            </w:tcBorders>
            <w:shd w:val="clear" w:color="auto" w:fill="F2F2F2" w:themeFill="background1" w:themeFillShade="F2"/>
          </w:tcPr>
          <w:p w14:paraId="7AE322E4" w14:textId="4A4D653F" w:rsidR="00DD6E98" w:rsidRPr="00AA3F48" w:rsidRDefault="00DD6E98" w:rsidP="00BE5714">
            <w:pPr>
              <w:rPr>
                <w:rStyle w:val="Heading2Char"/>
                <w:rFonts w:eastAsiaTheme="minorHAnsi"/>
                <w:color w:val="2F5496" w:themeColor="accent5" w:themeShade="BF"/>
                <w:sz w:val="20"/>
                <w:szCs w:val="20"/>
                <w:lang w:eastAsia="lv-LV"/>
              </w:rPr>
            </w:pPr>
            <w:r w:rsidRPr="00AA3F48">
              <w:rPr>
                <w:lang w:eastAsia="lv-LV"/>
              </w:rPr>
              <w:t xml:space="preserve">   </w:t>
            </w:r>
            <w:r w:rsidRPr="00AA3F48">
              <w:rPr>
                <w:noProof/>
                <w:lang w:val="ru-RU" w:eastAsia="ru-RU"/>
              </w:rPr>
              <w:drawing>
                <wp:inline distT="0" distB="0" distL="0" distR="0" wp14:anchorId="163202EC" wp14:editId="17A6D3D4">
                  <wp:extent cx="720000" cy="480000"/>
                  <wp:effectExtent l="0" t="0" r="4445" b="0"/>
                  <wp:docPr id="47" name="Picture 47" descr="File:Flag of the Netherland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Flag of the Netherlands.sv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20000" cy="480000"/>
                          </a:xfrm>
                          <a:prstGeom prst="rect">
                            <a:avLst/>
                          </a:prstGeom>
                          <a:noFill/>
                          <a:ln>
                            <a:noFill/>
                          </a:ln>
                        </pic:spPr>
                      </pic:pic>
                    </a:graphicData>
                  </a:graphic>
                </wp:inline>
              </w:drawing>
            </w:r>
          </w:p>
          <w:p w14:paraId="583D0437" w14:textId="51D29B5E" w:rsidR="00DD6E98" w:rsidRPr="00AA3F48" w:rsidRDefault="00EA0064" w:rsidP="00701131">
            <w:pPr>
              <w:spacing w:before="120" w:after="120"/>
              <w:rPr>
                <w:color w:val="5E6175"/>
                <w:sz w:val="20"/>
              </w:rPr>
            </w:pPr>
            <w:bookmarkStart w:id="109" w:name="_Toc51436896"/>
            <w:r w:rsidRPr="00AA3F48">
              <w:rPr>
                <w:color w:val="5E6175"/>
                <w:sz w:val="20"/>
              </w:rPr>
              <w:t xml:space="preserve">Nīderlandes Ekonomikas un klimata ministrija ir izveidojusi </w:t>
            </w:r>
            <w:r w:rsidRPr="00AA3F48">
              <w:rPr>
                <w:b/>
                <w:color w:val="2F5496" w:themeColor="accent5" w:themeShade="BF"/>
                <w:sz w:val="20"/>
              </w:rPr>
              <w:t>Iepirkumu ekspertīzes centru PIANOo</w:t>
            </w:r>
            <w:r w:rsidRPr="00AA3F48">
              <w:rPr>
                <w:color w:val="5E6175"/>
                <w:sz w:val="20"/>
              </w:rPr>
              <w:t>, kas apvieno sabiedrības inovācijas iepirkumu ekspertus, apvieno zināšanas un pieredzi, kā arī konsultē valdības struktūras par to, kā veikt inovatīvu risinājumu iepirkumus</w:t>
            </w:r>
            <w:bookmarkEnd w:id="109"/>
            <w:r w:rsidRPr="00AA3F48">
              <w:rPr>
                <w:color w:val="5E6175"/>
                <w:sz w:val="20"/>
              </w:rPr>
              <w:t>.</w:t>
            </w:r>
            <w:r w:rsidR="008A47B0" w:rsidRPr="00AA3F48">
              <w:rPr>
                <w:color w:val="5E6175"/>
                <w:sz w:val="20"/>
              </w:rPr>
              <w:t xml:space="preserve"> Ekspertīzes centra mājas lapā iekļautā informācija izmantojama</w:t>
            </w:r>
            <w:r w:rsidR="007B1F22">
              <w:rPr>
                <w:color w:val="5E6175"/>
                <w:sz w:val="20"/>
              </w:rPr>
              <w:t>,</w:t>
            </w:r>
            <w:r w:rsidR="008A47B0" w:rsidRPr="00AA3F48">
              <w:rPr>
                <w:color w:val="5E6175"/>
                <w:sz w:val="20"/>
              </w:rPr>
              <w:t xml:space="preserve"> plānojot inovāciju iepirkumu metodoloģiju.</w:t>
            </w:r>
          </w:p>
          <w:p w14:paraId="66EA3D1E" w14:textId="55E6ABED" w:rsidR="008A47B0" w:rsidRPr="00AA3F48" w:rsidRDefault="008A47B0" w:rsidP="00701131">
            <w:pPr>
              <w:spacing w:before="120" w:after="120"/>
              <w:rPr>
                <w:color w:val="5E6175"/>
                <w:sz w:val="20"/>
              </w:rPr>
            </w:pPr>
            <w:r w:rsidRPr="00AA3F48">
              <w:rPr>
                <w:color w:val="5E6175"/>
                <w:sz w:val="20"/>
              </w:rPr>
              <w:t>Kā praktisks piemērs inovāciju iepirkumu jomā minama konkursa dialoga atlase.</w:t>
            </w:r>
          </w:p>
          <w:p w14:paraId="53FF1706" w14:textId="37D7A539" w:rsidR="008A47B0" w:rsidRPr="00AA3F48" w:rsidRDefault="008A47B0" w:rsidP="00BE5714">
            <w:pPr>
              <w:rPr>
                <w:rStyle w:val="Heading2Char"/>
                <w:rFonts w:eastAsiaTheme="minorHAnsi"/>
                <w:b w:val="0"/>
                <w:color w:val="5E6175"/>
                <w:sz w:val="20"/>
                <w:szCs w:val="20"/>
                <w:lang w:eastAsia="lv-LV"/>
              </w:rPr>
            </w:pPr>
          </w:p>
        </w:tc>
      </w:tr>
    </w:tbl>
    <w:p w14:paraId="3E573A88" w14:textId="51CDC780" w:rsidR="00DD6E98" w:rsidRPr="00AA3F48" w:rsidRDefault="00DD6E98" w:rsidP="0084311D">
      <w:pPr>
        <w:pStyle w:val="Heading3"/>
        <w:numPr>
          <w:ilvl w:val="2"/>
          <w:numId w:val="64"/>
        </w:numPr>
        <w:spacing w:before="240" w:after="120"/>
        <w:rPr>
          <w:b w:val="0"/>
        </w:rPr>
      </w:pPr>
      <w:bookmarkStart w:id="110" w:name="_Toc55381452"/>
      <w:r w:rsidRPr="00AA3F48">
        <w:rPr>
          <w:b w:val="0"/>
        </w:rPr>
        <w:t>Nīderlandes tiesiskais regulējums inovāciju iepirkumu jomā</w:t>
      </w:r>
      <w:bookmarkEnd w:id="110"/>
    </w:p>
    <w:tbl>
      <w:tblPr>
        <w:tblStyle w:val="TableGrid"/>
        <w:tblW w:w="0" w:type="auto"/>
        <w:tblLook w:val="04A0" w:firstRow="1" w:lastRow="0" w:firstColumn="1" w:lastColumn="0" w:noHBand="0" w:noVBand="1"/>
      </w:tblPr>
      <w:tblGrid>
        <w:gridCol w:w="8966"/>
      </w:tblGrid>
      <w:tr w:rsidR="00DD6E98" w:rsidRPr="00AA3F48" w14:paraId="5FD360F6" w14:textId="77777777" w:rsidTr="00701131">
        <w:tc>
          <w:tcPr>
            <w:tcW w:w="8966" w:type="dxa"/>
            <w:tcBorders>
              <w:top w:val="nil"/>
              <w:left w:val="nil"/>
              <w:bottom w:val="nil"/>
              <w:right w:val="nil"/>
            </w:tcBorders>
            <w:shd w:val="clear" w:color="auto" w:fill="F2F2F2" w:themeFill="background1" w:themeFillShade="F2"/>
          </w:tcPr>
          <w:p w14:paraId="03E5B3CE" w14:textId="6B30C816" w:rsidR="00DD6E98" w:rsidRPr="00AA3F48" w:rsidRDefault="00DD6E98" w:rsidP="00701131">
            <w:pPr>
              <w:spacing w:before="120" w:after="120"/>
              <w:ind w:left="318" w:right="187" w:hanging="142"/>
              <w:rPr>
                <w:rFonts w:cs="Arial"/>
                <w:b/>
                <w:color w:val="2F5496" w:themeColor="accent5" w:themeShade="BF"/>
                <w:sz w:val="20"/>
                <w:szCs w:val="20"/>
                <w:lang w:eastAsia="lv-LV"/>
              </w:rPr>
            </w:pPr>
            <w:r w:rsidRPr="00AA3F48">
              <w:rPr>
                <w:rFonts w:cs="Arial"/>
                <w:b/>
                <w:color w:val="2F5496" w:themeColor="accent5" w:themeShade="BF"/>
                <w:sz w:val="20"/>
                <w:szCs w:val="20"/>
                <w:lang w:eastAsia="lv-LV"/>
              </w:rPr>
              <w:t>Tiesību akti, vadlīnijas un stratēģijas</w:t>
            </w:r>
          </w:p>
          <w:p w14:paraId="52AF74B4" w14:textId="3BB201D5" w:rsidR="00DD6E98" w:rsidRPr="00AA3F48" w:rsidRDefault="00DD6E98"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Iepirkuma likums</w:t>
            </w:r>
            <w:r w:rsidR="00000DD5" w:rsidRPr="00AA3F48">
              <w:rPr>
                <w:rStyle w:val="FootnoteReference"/>
                <w:color w:val="5E6175"/>
                <w:sz w:val="20"/>
                <w:szCs w:val="20"/>
                <w:lang w:eastAsia="lv-LV"/>
              </w:rPr>
              <w:footnoteReference w:id="131"/>
            </w:r>
          </w:p>
          <w:p w14:paraId="2EDACCAB" w14:textId="7F3A8B59" w:rsidR="00DD6E98" w:rsidRPr="00AA3F48" w:rsidRDefault="00EA0064" w:rsidP="004C59F6">
            <w:pPr>
              <w:pStyle w:val="ListParagraph"/>
              <w:numPr>
                <w:ilvl w:val="0"/>
                <w:numId w:val="50"/>
              </w:numPr>
              <w:spacing w:before="120" w:after="120"/>
              <w:ind w:right="187"/>
              <w:rPr>
                <w:rFonts w:cs="Arial"/>
                <w:iCs/>
                <w:color w:val="5E6175"/>
                <w:sz w:val="20"/>
                <w:szCs w:val="20"/>
                <w:lang w:eastAsia="lv-LV"/>
              </w:rPr>
            </w:pPr>
            <w:r w:rsidRPr="00AA3F48">
              <w:rPr>
                <w:rFonts w:cs="Arial"/>
                <w:iCs/>
                <w:color w:val="5E6175"/>
                <w:sz w:val="20"/>
                <w:szCs w:val="20"/>
                <w:lang w:eastAsia="lv-LV"/>
              </w:rPr>
              <w:t>Vadlīnijas inovāciju iepirkumu īstenošanai</w:t>
            </w:r>
            <w:r w:rsidR="003D6F41" w:rsidRPr="00AA3F48">
              <w:rPr>
                <w:rStyle w:val="FootnoteReference"/>
                <w:iCs/>
                <w:color w:val="5E6175"/>
                <w:sz w:val="20"/>
                <w:szCs w:val="20"/>
                <w:lang w:eastAsia="lv-LV"/>
              </w:rPr>
              <w:footnoteReference w:id="132"/>
            </w:r>
          </w:p>
          <w:p w14:paraId="1AEA7BF6" w14:textId="77777777" w:rsidR="00DD6E98" w:rsidRPr="00AA3F48" w:rsidRDefault="00DD6E98" w:rsidP="00966631">
            <w:pPr>
              <w:spacing w:before="120" w:after="120"/>
              <w:ind w:left="318" w:right="187" w:hanging="142"/>
              <w:rPr>
                <w:b/>
                <w:color w:val="2F5496" w:themeColor="accent5" w:themeShade="BF"/>
                <w:sz w:val="20"/>
              </w:rPr>
            </w:pPr>
            <w:r w:rsidRPr="00AA3F48">
              <w:rPr>
                <w:b/>
                <w:color w:val="2F5496" w:themeColor="accent5" w:themeShade="BF"/>
                <w:sz w:val="20"/>
              </w:rPr>
              <w:t>Latvijā pārņemamie un izmantojamie piemēri</w:t>
            </w:r>
          </w:p>
          <w:p w14:paraId="30A25CEB" w14:textId="179F541F" w:rsidR="00DD6E98" w:rsidRPr="00AA3F48" w:rsidRDefault="008A47B0" w:rsidP="00701131">
            <w:pPr>
              <w:spacing w:before="240" w:after="120"/>
              <w:rPr>
                <w:rStyle w:val="Heading2Char"/>
                <w:rFonts w:eastAsiaTheme="minorHAnsi"/>
                <w:b w:val="0"/>
                <w:color w:val="5E6175"/>
                <w:sz w:val="20"/>
                <w:szCs w:val="20"/>
                <w:lang w:eastAsia="lv-LV"/>
              </w:rPr>
            </w:pPr>
            <w:r w:rsidRPr="00AA3F48">
              <w:rPr>
                <w:rFonts w:cs="Arial"/>
                <w:iCs/>
                <w:color w:val="5E6175"/>
                <w:sz w:val="20"/>
                <w:szCs w:val="20"/>
                <w:lang w:eastAsia="lv-LV"/>
              </w:rPr>
              <w:t>Izanalizējami iepirkuma likumā iekļautie inovācijas partnerības procedūras principi un darbības un to piemērošana</w:t>
            </w:r>
            <w:r w:rsidR="007B1F22">
              <w:rPr>
                <w:rFonts w:cs="Arial"/>
                <w:iCs/>
                <w:color w:val="5E6175"/>
                <w:sz w:val="20"/>
                <w:szCs w:val="20"/>
                <w:lang w:eastAsia="lv-LV"/>
              </w:rPr>
              <w:t>,</w:t>
            </w:r>
            <w:r w:rsidRPr="00AA3F48">
              <w:rPr>
                <w:rFonts w:cs="Arial"/>
                <w:iCs/>
                <w:color w:val="5E6175"/>
                <w:sz w:val="20"/>
                <w:szCs w:val="20"/>
                <w:lang w:eastAsia="lv-LV"/>
              </w:rPr>
              <w:t xml:space="preserve"> izstrādājot inovācijas iepirkumu procedūru. Tāpat izanalizējamas vadlīnijas inovācijas iepirkumu veikšanai un pārņemama labākā prakse.</w:t>
            </w:r>
          </w:p>
        </w:tc>
      </w:tr>
    </w:tbl>
    <w:p w14:paraId="49EAC97E" w14:textId="13A93A27" w:rsidR="00DD6E98" w:rsidRPr="00AA3F48" w:rsidRDefault="00DD6E98" w:rsidP="00DD6E98">
      <w:pPr>
        <w:spacing w:after="120" w:line="240" w:lineRule="auto"/>
        <w:rPr>
          <w:rFonts w:cs="Arial"/>
          <w:color w:val="5E6175"/>
          <w:sz w:val="20"/>
          <w:szCs w:val="20"/>
          <w:lang w:eastAsia="lv-LV"/>
        </w:rPr>
      </w:pPr>
    </w:p>
    <w:p w14:paraId="7F89A7E8" w14:textId="77777777" w:rsidR="00DD6E98" w:rsidRPr="00AA3F48" w:rsidRDefault="00DD6E98" w:rsidP="00DD6E98">
      <w:pPr>
        <w:spacing w:after="120" w:line="240" w:lineRule="auto"/>
        <w:rPr>
          <w:rFonts w:cs="Arial"/>
          <w:b/>
          <w:color w:val="2F5496" w:themeColor="accent5" w:themeShade="BF"/>
          <w:sz w:val="20"/>
          <w:szCs w:val="20"/>
          <w:lang w:eastAsia="lv-LV"/>
        </w:rPr>
      </w:pPr>
      <w:r w:rsidRPr="00AA3F48">
        <w:rPr>
          <w:rFonts w:cs="Arial"/>
          <w:b/>
          <w:color w:val="2F5496" w:themeColor="accent5" w:themeShade="BF"/>
          <w:sz w:val="20"/>
          <w:szCs w:val="20"/>
          <w:lang w:eastAsia="lv-LV"/>
        </w:rPr>
        <w:t>Iepirkuma jomu regulējošie tiesību akti</w:t>
      </w:r>
    </w:p>
    <w:p w14:paraId="300D0A6B" w14:textId="566ADD1C" w:rsidR="005959C7" w:rsidRPr="00AA3F48" w:rsidRDefault="00DD6E98" w:rsidP="005959C7">
      <w:pPr>
        <w:spacing w:after="120" w:line="240" w:lineRule="auto"/>
        <w:rPr>
          <w:rFonts w:cs="Arial"/>
          <w:color w:val="5E6175"/>
          <w:sz w:val="20"/>
          <w:szCs w:val="20"/>
        </w:rPr>
      </w:pPr>
      <w:r w:rsidRPr="00AA3F48">
        <w:rPr>
          <w:rFonts w:cs="Arial"/>
          <w:color w:val="5E6175"/>
          <w:sz w:val="20"/>
          <w:szCs w:val="20"/>
          <w:lang w:eastAsia="lv-LV"/>
        </w:rPr>
        <w:t>I</w:t>
      </w:r>
      <w:r w:rsidR="00DE6BAD" w:rsidRPr="00AA3F48">
        <w:rPr>
          <w:rFonts w:cs="Arial"/>
          <w:color w:val="5E6175"/>
          <w:sz w:val="20"/>
          <w:szCs w:val="20"/>
          <w:lang w:eastAsia="lv-LV"/>
        </w:rPr>
        <w:t>epirkum</w:t>
      </w:r>
      <w:r w:rsidRPr="00AA3F48">
        <w:rPr>
          <w:rFonts w:cs="Arial"/>
          <w:color w:val="5E6175"/>
          <w:sz w:val="20"/>
          <w:szCs w:val="20"/>
          <w:lang w:eastAsia="lv-LV"/>
        </w:rPr>
        <w:t>us</w:t>
      </w:r>
      <w:r w:rsidR="00DE6BAD" w:rsidRPr="00AA3F48">
        <w:rPr>
          <w:rFonts w:cs="Arial"/>
          <w:color w:val="5E6175"/>
          <w:sz w:val="20"/>
          <w:szCs w:val="20"/>
          <w:lang w:eastAsia="lv-LV"/>
        </w:rPr>
        <w:t xml:space="preserve"> Nīderlandē regulē Iepirkuma likums, kurš stājās spēkā 2016. gada 1. </w:t>
      </w:r>
      <w:r w:rsidR="00583791" w:rsidRPr="00AA3F48">
        <w:rPr>
          <w:rFonts w:cs="Arial"/>
          <w:color w:val="5E6175"/>
          <w:sz w:val="20"/>
          <w:szCs w:val="20"/>
          <w:lang w:eastAsia="lv-LV"/>
        </w:rPr>
        <w:t>jūlijā</w:t>
      </w:r>
      <w:r w:rsidR="007B1F22">
        <w:rPr>
          <w:rFonts w:cs="Arial"/>
          <w:color w:val="5E6175"/>
          <w:sz w:val="20"/>
          <w:szCs w:val="20"/>
          <w:lang w:eastAsia="lv-LV"/>
        </w:rPr>
        <w:t>,</w:t>
      </w:r>
      <w:r w:rsidR="00DE6BAD" w:rsidRPr="00AA3F48">
        <w:rPr>
          <w:rFonts w:cs="Arial"/>
          <w:color w:val="5E6175"/>
          <w:sz w:val="20"/>
          <w:szCs w:val="20"/>
          <w:lang w:eastAsia="lv-LV"/>
        </w:rPr>
        <w:t xml:space="preserve"> un tajā ir atrunāti atsevišķi panti, kas ir saistīti ar inovāciju iepirkumu.</w:t>
      </w:r>
      <w:r w:rsidRPr="00AA3F48">
        <w:rPr>
          <w:rFonts w:cs="Arial"/>
          <w:color w:val="5E6175"/>
          <w:sz w:val="20"/>
          <w:szCs w:val="20"/>
          <w:lang w:eastAsia="lv-LV"/>
        </w:rPr>
        <w:t xml:space="preserve"> </w:t>
      </w:r>
      <w:r w:rsidR="005959C7" w:rsidRPr="00AA3F48">
        <w:rPr>
          <w:rFonts w:cs="Arial"/>
          <w:color w:val="5E6175"/>
          <w:sz w:val="20"/>
          <w:szCs w:val="20"/>
          <w:lang w:eastAsia="lv-LV"/>
        </w:rPr>
        <w:t>Lielākā daļa līgumslēdzēju iestāžu, organizējot iepirkumu, izmanto iepirkuma nosacījumus (vispārīgos noteikumus un nosacījumus). Valdības iestādēm, pašvaldībām, ūdens valdēm, provincēm un centrālajai valdībai ir savi vispārējie iepirkuma nosacījumi.</w:t>
      </w:r>
    </w:p>
    <w:p w14:paraId="104687BA" w14:textId="1DBE83C1" w:rsidR="00223508" w:rsidRPr="00AA3F48" w:rsidRDefault="00223508" w:rsidP="00223508">
      <w:pPr>
        <w:pStyle w:val="NormalWeb"/>
        <w:spacing w:before="120" w:beforeAutospacing="0" w:after="120" w:afterAutospacing="0"/>
        <w:rPr>
          <w:rFonts w:cs="Arial"/>
          <w:b/>
          <w:color w:val="2F5496" w:themeColor="accent5" w:themeShade="BF"/>
          <w:szCs w:val="20"/>
          <w:lang w:eastAsia="lv-LV"/>
        </w:rPr>
      </w:pPr>
      <w:r w:rsidRPr="00AA3F48">
        <w:rPr>
          <w:rFonts w:cs="Arial"/>
          <w:b/>
          <w:color w:val="2F5496" w:themeColor="accent5" w:themeShade="BF"/>
          <w:szCs w:val="20"/>
          <w:lang w:eastAsia="lv-LV"/>
        </w:rPr>
        <w:t>I</w:t>
      </w:r>
      <w:r w:rsidR="00DD6E98" w:rsidRPr="00AA3F48">
        <w:rPr>
          <w:rFonts w:cs="Arial"/>
          <w:b/>
          <w:color w:val="2F5496" w:themeColor="accent5" w:themeShade="BF"/>
          <w:szCs w:val="20"/>
          <w:lang w:eastAsia="lv-LV"/>
        </w:rPr>
        <w:t xml:space="preserve">novācijas partnerības </w:t>
      </w:r>
      <w:r w:rsidRPr="00AA3F48">
        <w:rPr>
          <w:rFonts w:cs="Arial"/>
          <w:b/>
          <w:color w:val="2F5496" w:themeColor="accent5" w:themeShade="BF"/>
          <w:szCs w:val="20"/>
          <w:lang w:eastAsia="lv-LV"/>
        </w:rPr>
        <w:t>procedūra</w:t>
      </w:r>
    </w:p>
    <w:p w14:paraId="1BA8934A" w14:textId="5EFBC44E"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Iepirkuma likuma § 2.2.1.6. “Inovācijas partnerības procedūra” nosaka, ka Līgumslēdzēja iestāde var piemērot inovācijas partnerības procedūru, ja  publiskā iepirkuma līguma mērķis ir attīstīt  iepirkumu inovatīvu produktu vai darbu</w:t>
      </w:r>
      <w:r w:rsidR="007B1F22">
        <w:rPr>
          <w:rFonts w:cs="Arial"/>
          <w:color w:val="5E6175"/>
          <w:sz w:val="20"/>
          <w:szCs w:val="20"/>
          <w:lang w:eastAsia="lv-LV"/>
        </w:rPr>
        <w:t>,</w:t>
      </w:r>
      <w:r w:rsidRPr="00AA3F48">
        <w:rPr>
          <w:rFonts w:cs="Arial"/>
          <w:color w:val="5E6175"/>
          <w:sz w:val="20"/>
          <w:szCs w:val="20"/>
          <w:lang w:eastAsia="lv-LV"/>
        </w:rPr>
        <w:t xml:space="preserve"> vai pakalpojumu, kas vēl nav pieejami tirgū.</w:t>
      </w:r>
    </w:p>
    <w:p w14:paraId="5723FF7C" w14:textId="6C361226"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Līgumslēdzēja iestāde, kas piemēro inovācijas partnerības procedūru:</w:t>
      </w:r>
    </w:p>
    <w:p w14:paraId="16388E62" w14:textId="77777777" w:rsidR="006449DD" w:rsidRPr="00AA3F48" w:rsidRDefault="00DE6BAD" w:rsidP="004C59F6">
      <w:pPr>
        <w:pStyle w:val="ListParagraph"/>
        <w:numPr>
          <w:ilvl w:val="0"/>
          <w:numId w:val="55"/>
        </w:numPr>
        <w:spacing w:after="120" w:line="240" w:lineRule="auto"/>
        <w:rPr>
          <w:rFonts w:cs="Arial"/>
          <w:color w:val="5E6175"/>
          <w:sz w:val="20"/>
          <w:szCs w:val="20"/>
          <w:lang w:eastAsia="lv-LV"/>
        </w:rPr>
      </w:pPr>
      <w:r w:rsidRPr="00AA3F48">
        <w:rPr>
          <w:rFonts w:cs="Arial"/>
          <w:color w:val="5E6175"/>
          <w:sz w:val="20"/>
          <w:szCs w:val="20"/>
          <w:lang w:eastAsia="lv-LV"/>
        </w:rPr>
        <w:t>publicē paziņojumu par līgumu;</w:t>
      </w:r>
      <w:r w:rsidR="006449DD" w:rsidRPr="00AA3F48">
        <w:rPr>
          <w:rFonts w:cs="Arial"/>
          <w:color w:val="5E6175"/>
          <w:sz w:val="20"/>
          <w:szCs w:val="20"/>
          <w:lang w:eastAsia="lv-LV"/>
        </w:rPr>
        <w:t xml:space="preserve"> </w:t>
      </w:r>
      <w:r w:rsidRPr="00AA3F48">
        <w:rPr>
          <w:rFonts w:cs="Arial"/>
          <w:color w:val="5E6175"/>
          <w:sz w:val="20"/>
          <w:szCs w:val="20"/>
          <w:lang w:eastAsia="lv-LV"/>
        </w:rPr>
        <w:t>novērtē, vai uz kandidātu attiecas līgumslēdzējas iestādes noteikts izslēgšanas pamats;</w:t>
      </w:r>
      <w:r w:rsidR="006449DD" w:rsidRPr="00AA3F48">
        <w:rPr>
          <w:rFonts w:cs="Arial"/>
          <w:color w:val="5E6175"/>
          <w:sz w:val="20"/>
          <w:szCs w:val="20"/>
          <w:lang w:eastAsia="lv-LV"/>
        </w:rPr>
        <w:t xml:space="preserve"> </w:t>
      </w:r>
      <w:r w:rsidRPr="00AA3F48">
        <w:rPr>
          <w:rFonts w:cs="Arial"/>
          <w:color w:val="5E6175"/>
          <w:sz w:val="20"/>
          <w:szCs w:val="20"/>
          <w:lang w:eastAsia="lv-LV"/>
        </w:rPr>
        <w:t>novērtē, vai kandidāts, kas nav izslēgts, atbilst pasūtītāja noteiktajām piemērotības prasībām;</w:t>
      </w:r>
      <w:r w:rsidR="006449DD" w:rsidRPr="00AA3F48">
        <w:rPr>
          <w:rFonts w:cs="Arial"/>
          <w:color w:val="5E6175"/>
          <w:sz w:val="20"/>
          <w:szCs w:val="20"/>
          <w:lang w:eastAsia="lv-LV"/>
        </w:rPr>
        <w:t xml:space="preserve"> </w:t>
      </w:r>
      <w:r w:rsidRPr="00AA3F48">
        <w:rPr>
          <w:rFonts w:cs="Arial"/>
          <w:color w:val="5E6175"/>
          <w:sz w:val="20"/>
          <w:szCs w:val="20"/>
          <w:lang w:eastAsia="lv-LV"/>
        </w:rPr>
        <w:t xml:space="preserve">izvērtē neizslēdzamos vai noraidītos kandidātus pēc līgumslēdzējas iestādes noteiktajiem atlases kritērijiem; </w:t>
      </w:r>
    </w:p>
    <w:p w14:paraId="16A92CEF" w14:textId="77777777" w:rsidR="006449DD" w:rsidRPr="00AA3F48" w:rsidRDefault="00DE6BAD" w:rsidP="004C59F6">
      <w:pPr>
        <w:pStyle w:val="ListParagraph"/>
        <w:numPr>
          <w:ilvl w:val="0"/>
          <w:numId w:val="55"/>
        </w:numPr>
        <w:spacing w:after="120" w:line="240" w:lineRule="auto"/>
        <w:rPr>
          <w:rFonts w:cs="Arial"/>
          <w:color w:val="5E6175"/>
          <w:sz w:val="20"/>
          <w:szCs w:val="20"/>
          <w:lang w:eastAsia="lv-LV"/>
        </w:rPr>
      </w:pPr>
      <w:r w:rsidRPr="00AA3F48">
        <w:rPr>
          <w:rFonts w:cs="Arial"/>
          <w:color w:val="5E6175"/>
          <w:sz w:val="20"/>
          <w:szCs w:val="20"/>
          <w:lang w:eastAsia="lv-LV"/>
        </w:rPr>
        <w:t xml:space="preserve">aicina atlasītos kandidātus iesniegt pirmo piedāvājumu;         </w:t>
      </w:r>
    </w:p>
    <w:p w14:paraId="0B6B8AC7" w14:textId="77777777" w:rsidR="006449DD" w:rsidRPr="00AA3F48" w:rsidRDefault="00DE6BAD" w:rsidP="004C59F6">
      <w:pPr>
        <w:pStyle w:val="ListParagraph"/>
        <w:numPr>
          <w:ilvl w:val="0"/>
          <w:numId w:val="55"/>
        </w:numPr>
        <w:spacing w:after="120" w:line="240" w:lineRule="auto"/>
        <w:rPr>
          <w:rFonts w:cs="Arial"/>
          <w:color w:val="5E6175"/>
          <w:sz w:val="20"/>
          <w:szCs w:val="20"/>
          <w:lang w:eastAsia="lv-LV"/>
        </w:rPr>
      </w:pPr>
      <w:r w:rsidRPr="00AA3F48">
        <w:rPr>
          <w:rFonts w:cs="Arial"/>
          <w:color w:val="5E6175"/>
          <w:sz w:val="20"/>
          <w:szCs w:val="20"/>
          <w:lang w:eastAsia="lv-LV"/>
        </w:rPr>
        <w:t xml:space="preserve">risina sarunas ar pretendentiem par viņu sākotnējiem un nākamajiem piedāvājumiem, izņemot galīgo piedāvājumu, lai uzlabotu to saturu, saprotot, ka līguma slēgšanas tiesību piešķiršanas kritēriji un minimālās prasības nav sarunas;             </w:t>
      </w:r>
    </w:p>
    <w:p w14:paraId="434C4602" w14:textId="77777777" w:rsidR="006449DD" w:rsidRPr="00AA3F48" w:rsidRDefault="00DE6BAD" w:rsidP="004C59F6">
      <w:pPr>
        <w:pStyle w:val="ListParagraph"/>
        <w:numPr>
          <w:ilvl w:val="0"/>
          <w:numId w:val="55"/>
        </w:numPr>
        <w:spacing w:after="120" w:line="240" w:lineRule="auto"/>
        <w:rPr>
          <w:rFonts w:cs="Arial"/>
          <w:color w:val="5E6175"/>
          <w:sz w:val="20"/>
          <w:szCs w:val="20"/>
          <w:lang w:eastAsia="lv-LV"/>
        </w:rPr>
      </w:pPr>
      <w:r w:rsidRPr="00AA3F48">
        <w:rPr>
          <w:rFonts w:cs="Arial"/>
          <w:color w:val="5E6175"/>
          <w:sz w:val="20"/>
          <w:szCs w:val="20"/>
          <w:lang w:eastAsia="lv-LV"/>
        </w:rPr>
        <w:lastRenderedPageBreak/>
        <w:t xml:space="preserve">novērtē galīgos piedāvājumus, pamatojoties uz līgumslēdzējas iestādes noteiktajām minimālajām prasībām un tās noteiktajiem līguma slēgšanas tiesību piešķiršanas kritērijiem, ekonomiski visizdevīgāko piedāvājumu, pamatojoties uz vislabāko cenas un vērtības attiecību un 2.115. pantā minētajiem papildu kritērijiem;            </w:t>
      </w:r>
    </w:p>
    <w:p w14:paraId="10888194" w14:textId="77777777" w:rsidR="006449DD" w:rsidRPr="00AA3F48" w:rsidRDefault="00DE6BAD" w:rsidP="004C59F6">
      <w:pPr>
        <w:pStyle w:val="ListParagraph"/>
        <w:numPr>
          <w:ilvl w:val="0"/>
          <w:numId w:val="55"/>
        </w:numPr>
        <w:spacing w:after="120" w:line="240" w:lineRule="auto"/>
        <w:rPr>
          <w:rFonts w:cs="Arial"/>
          <w:color w:val="5E6175"/>
          <w:sz w:val="20"/>
          <w:szCs w:val="20"/>
          <w:lang w:eastAsia="lv-LV"/>
        </w:rPr>
      </w:pPr>
      <w:r w:rsidRPr="00AA3F48">
        <w:rPr>
          <w:rFonts w:cs="Arial"/>
          <w:color w:val="5E6175"/>
          <w:sz w:val="20"/>
          <w:szCs w:val="20"/>
          <w:lang w:eastAsia="lv-LV"/>
        </w:rPr>
        <w:t xml:space="preserve"> sastāda oficiālu ziņojumu par norīkojumu; informē lēmumu par piešķiršanu;</w:t>
      </w:r>
      <w:r w:rsidR="006449DD" w:rsidRPr="00AA3F48">
        <w:rPr>
          <w:rFonts w:cs="Arial"/>
          <w:color w:val="5E6175"/>
          <w:sz w:val="20"/>
          <w:szCs w:val="20"/>
          <w:lang w:eastAsia="lv-LV"/>
        </w:rPr>
        <w:t xml:space="preserve"> </w:t>
      </w:r>
      <w:r w:rsidRPr="00AA3F48">
        <w:rPr>
          <w:rFonts w:cs="Arial"/>
          <w:color w:val="5E6175"/>
          <w:sz w:val="20"/>
          <w:szCs w:val="20"/>
          <w:lang w:eastAsia="lv-LV"/>
        </w:rPr>
        <w:t xml:space="preserve">var noslēgt līgumu;        </w:t>
      </w:r>
    </w:p>
    <w:p w14:paraId="773BFEC0" w14:textId="5FDFC270" w:rsidR="00DE6BAD" w:rsidRPr="00AA3F48" w:rsidRDefault="00DE6BAD" w:rsidP="004C59F6">
      <w:pPr>
        <w:pStyle w:val="ListParagraph"/>
        <w:numPr>
          <w:ilvl w:val="0"/>
          <w:numId w:val="55"/>
        </w:numPr>
        <w:spacing w:after="120" w:line="240" w:lineRule="auto"/>
        <w:rPr>
          <w:rFonts w:cs="Arial"/>
          <w:color w:val="5E6175"/>
          <w:sz w:val="20"/>
          <w:szCs w:val="20"/>
          <w:lang w:eastAsia="lv-LV"/>
        </w:rPr>
      </w:pPr>
      <w:r w:rsidRPr="00AA3F48">
        <w:rPr>
          <w:rFonts w:cs="Arial"/>
          <w:color w:val="5E6175"/>
          <w:sz w:val="20"/>
          <w:szCs w:val="20"/>
          <w:lang w:eastAsia="lv-LV"/>
        </w:rPr>
        <w:t xml:space="preserve">publicē paziņojumu par līguma slēgšanas tiesību piešķiršanu.             </w:t>
      </w:r>
    </w:p>
    <w:p w14:paraId="157355E1" w14:textId="26331AF4"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Likuma § 2.3.8.7a. “Inovāciju partnerība” daļā noteikts, ka piemērojot inovācijas partnerības procedūru:</w:t>
      </w:r>
    </w:p>
    <w:p w14:paraId="47874720" w14:textId="72028B5B" w:rsidR="00DE6BAD" w:rsidRPr="00AA3F48" w:rsidRDefault="00223508"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1.</w:t>
      </w:r>
      <w:r w:rsidR="0056711C">
        <w:rPr>
          <w:rFonts w:cs="Arial"/>
          <w:color w:val="5E6175"/>
          <w:sz w:val="20"/>
          <w:szCs w:val="20"/>
          <w:lang w:eastAsia="lv-LV"/>
        </w:rPr>
        <w:t>l</w:t>
      </w:r>
      <w:r w:rsidR="00DE6BAD" w:rsidRPr="00AA3F48">
        <w:rPr>
          <w:rFonts w:cs="Arial"/>
          <w:color w:val="5E6175"/>
          <w:sz w:val="20"/>
          <w:szCs w:val="20"/>
          <w:lang w:eastAsia="lv-LV"/>
        </w:rPr>
        <w:t>īguma slēgšanas tiesību piešķiršana balstās uz ekonomiski visizdevīgākā piedāvājuma kritēriju, pamatojoties uz vislabāko cenas / kvalitātes attiecību</w:t>
      </w:r>
      <w:r w:rsidR="0056711C">
        <w:rPr>
          <w:rFonts w:cs="Arial"/>
          <w:color w:val="5E6175"/>
          <w:sz w:val="20"/>
          <w:szCs w:val="20"/>
          <w:lang w:eastAsia="lv-LV"/>
        </w:rPr>
        <w:t>;</w:t>
      </w:r>
      <w:r w:rsidR="00DE6BAD" w:rsidRPr="00AA3F48">
        <w:rPr>
          <w:rFonts w:cs="Arial"/>
          <w:color w:val="5E6175"/>
          <w:sz w:val="20"/>
          <w:szCs w:val="20"/>
          <w:lang w:eastAsia="lv-LV"/>
        </w:rPr>
        <w:t xml:space="preserve">             </w:t>
      </w:r>
    </w:p>
    <w:p w14:paraId="2BC0793B" w14:textId="51EE2A7F" w:rsidR="00DE6BAD" w:rsidRPr="00AA3F48" w:rsidRDefault="00DE6BAD"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 xml:space="preserve">2. </w:t>
      </w:r>
      <w:r w:rsidR="0056711C">
        <w:rPr>
          <w:rFonts w:cs="Arial"/>
          <w:color w:val="5E6175"/>
          <w:sz w:val="20"/>
          <w:szCs w:val="20"/>
          <w:lang w:eastAsia="lv-LV"/>
        </w:rPr>
        <w:t>l</w:t>
      </w:r>
      <w:r w:rsidRPr="00AA3F48">
        <w:rPr>
          <w:rFonts w:cs="Arial"/>
          <w:color w:val="5E6175"/>
          <w:sz w:val="20"/>
          <w:szCs w:val="20"/>
          <w:lang w:eastAsia="lv-LV"/>
        </w:rPr>
        <w:t>īgumslēdzēja iestāde konkursa dokumentā apraksta vajadzību pēc novatoriskiem produktiem, pakalpojumiem vai būvdarbiem un norāda, ka šo vajadzību nevar apmierināt, iegādājoties tirgū jau pieejamus produktus, pakalpojumus vai darbus</w:t>
      </w:r>
      <w:r w:rsidR="0056711C">
        <w:rPr>
          <w:rFonts w:cs="Arial"/>
          <w:color w:val="5E6175"/>
          <w:sz w:val="20"/>
          <w:szCs w:val="20"/>
          <w:lang w:eastAsia="lv-LV"/>
        </w:rPr>
        <w:t>;</w:t>
      </w:r>
      <w:r w:rsidRPr="00AA3F48">
        <w:rPr>
          <w:rFonts w:cs="Arial"/>
          <w:color w:val="5E6175"/>
          <w:sz w:val="20"/>
          <w:szCs w:val="20"/>
          <w:lang w:eastAsia="lv-LV"/>
        </w:rPr>
        <w:t xml:space="preserve">             </w:t>
      </w:r>
    </w:p>
    <w:p w14:paraId="11F7A7C6" w14:textId="3E508097" w:rsidR="00DE6BAD" w:rsidRPr="00AA3F48" w:rsidRDefault="00DE6BAD"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 xml:space="preserve">3. </w:t>
      </w:r>
      <w:r w:rsidR="0056711C">
        <w:rPr>
          <w:rFonts w:cs="Arial"/>
          <w:color w:val="5E6175"/>
          <w:sz w:val="20"/>
          <w:szCs w:val="20"/>
          <w:lang w:eastAsia="lv-LV"/>
        </w:rPr>
        <w:t>l</w:t>
      </w:r>
      <w:r w:rsidRPr="00AA3F48">
        <w:rPr>
          <w:rFonts w:cs="Arial"/>
          <w:color w:val="5E6175"/>
          <w:sz w:val="20"/>
          <w:szCs w:val="20"/>
          <w:lang w:eastAsia="lv-LV"/>
        </w:rPr>
        <w:t>īgumslēdzēja iestāde konkursa dokumentos arī nosaka, kuri otrajā daļā minētā apraksta elementi ir obligātās prasība</w:t>
      </w:r>
      <w:r w:rsidR="0056711C">
        <w:rPr>
          <w:rFonts w:cs="Arial"/>
          <w:color w:val="5E6175"/>
          <w:sz w:val="20"/>
          <w:szCs w:val="20"/>
          <w:lang w:eastAsia="lv-LV"/>
        </w:rPr>
        <w:t>s, kurām jāatbilst piedāvājumam;</w:t>
      </w:r>
      <w:r w:rsidRPr="00AA3F48">
        <w:rPr>
          <w:rFonts w:cs="Arial"/>
          <w:color w:val="5E6175"/>
          <w:sz w:val="20"/>
          <w:szCs w:val="20"/>
          <w:lang w:eastAsia="lv-LV"/>
        </w:rPr>
        <w:t xml:space="preserve">             </w:t>
      </w:r>
    </w:p>
    <w:p w14:paraId="64EC1A83" w14:textId="6D765B2D" w:rsidR="00DE6BAD" w:rsidRPr="00AA3F48" w:rsidRDefault="00DE6BAD"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 xml:space="preserve">4. </w:t>
      </w:r>
      <w:r w:rsidR="0056711C">
        <w:rPr>
          <w:rFonts w:cs="Arial"/>
          <w:color w:val="5E6175"/>
          <w:sz w:val="20"/>
          <w:szCs w:val="20"/>
          <w:lang w:eastAsia="lv-LV"/>
        </w:rPr>
        <w:t>l</w:t>
      </w:r>
      <w:r w:rsidRPr="00AA3F48">
        <w:rPr>
          <w:rFonts w:cs="Arial"/>
          <w:color w:val="5E6175"/>
          <w:sz w:val="20"/>
          <w:szCs w:val="20"/>
          <w:lang w:eastAsia="lv-LV"/>
        </w:rPr>
        <w:t>īgumslēdzēja iestāde iepirkuma dokumentos sniedz pietiekami precīzu informāciju, lai uzņēmēji varētu noteikt pieprasītā risinājuma raksturu un apjomu un izlemt, vai piedalīties procedūrā</w:t>
      </w:r>
      <w:r w:rsidR="0056711C">
        <w:rPr>
          <w:rFonts w:cs="Arial"/>
          <w:color w:val="5E6175"/>
          <w:sz w:val="20"/>
          <w:szCs w:val="20"/>
          <w:lang w:eastAsia="lv-LV"/>
        </w:rPr>
        <w:t>;</w:t>
      </w:r>
      <w:r w:rsidRPr="00AA3F48">
        <w:rPr>
          <w:rFonts w:cs="Arial"/>
          <w:color w:val="5E6175"/>
          <w:sz w:val="20"/>
          <w:szCs w:val="20"/>
          <w:lang w:eastAsia="lv-LV"/>
        </w:rPr>
        <w:t xml:space="preserve">             </w:t>
      </w:r>
    </w:p>
    <w:p w14:paraId="50C20DA6" w14:textId="0873664D" w:rsidR="00DE6BAD" w:rsidRPr="00AA3F48" w:rsidRDefault="0056711C" w:rsidP="00223508">
      <w:pPr>
        <w:spacing w:after="120" w:line="240" w:lineRule="auto"/>
        <w:ind w:left="567"/>
        <w:rPr>
          <w:rFonts w:cs="Arial"/>
          <w:color w:val="5E6175"/>
          <w:sz w:val="20"/>
          <w:szCs w:val="20"/>
          <w:lang w:eastAsia="lv-LV"/>
        </w:rPr>
      </w:pPr>
      <w:r>
        <w:rPr>
          <w:rFonts w:cs="Arial"/>
          <w:color w:val="5E6175"/>
          <w:sz w:val="20"/>
          <w:szCs w:val="20"/>
          <w:lang w:eastAsia="lv-LV"/>
        </w:rPr>
        <w:t>5. j</w:t>
      </w:r>
      <w:r w:rsidR="00DE6BAD" w:rsidRPr="00AA3F48">
        <w:rPr>
          <w:rFonts w:cs="Arial"/>
          <w:color w:val="5E6175"/>
          <w:sz w:val="20"/>
          <w:szCs w:val="20"/>
          <w:lang w:eastAsia="lv-LV"/>
        </w:rPr>
        <w:t>a, piemērojot līguma slēgšanas tiesību piešķiršanas kritērijus, līgumslēdzēja iestāde vēlas, lai inovācijas partnerības procedūra tiktu īstenota secīgos posmos, lai ierobežotu apspriežamo piedāvājumu skaitu, tā to norāda konkursa dokumentos</w:t>
      </w:r>
      <w:r>
        <w:rPr>
          <w:rFonts w:cs="Arial"/>
          <w:color w:val="5E6175"/>
          <w:sz w:val="20"/>
          <w:szCs w:val="20"/>
          <w:lang w:eastAsia="lv-LV"/>
        </w:rPr>
        <w:t>;</w:t>
      </w:r>
      <w:r w:rsidR="00DE6BAD" w:rsidRPr="00AA3F48">
        <w:rPr>
          <w:rFonts w:cs="Arial"/>
          <w:color w:val="5E6175"/>
          <w:sz w:val="20"/>
          <w:szCs w:val="20"/>
          <w:lang w:eastAsia="lv-LV"/>
        </w:rPr>
        <w:t xml:space="preserve">             </w:t>
      </w:r>
    </w:p>
    <w:p w14:paraId="3F926F06" w14:textId="04082E3C" w:rsidR="00DE6BAD" w:rsidRPr="00AA3F48" w:rsidRDefault="00DE6BAD"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 xml:space="preserve">6. </w:t>
      </w:r>
      <w:r w:rsidR="0056711C">
        <w:rPr>
          <w:rFonts w:cs="Arial"/>
          <w:color w:val="5E6175"/>
          <w:sz w:val="20"/>
          <w:szCs w:val="20"/>
          <w:lang w:eastAsia="lv-LV"/>
        </w:rPr>
        <w:t>l</w:t>
      </w:r>
      <w:r w:rsidRPr="00AA3F48">
        <w:rPr>
          <w:rFonts w:cs="Arial"/>
          <w:color w:val="5E6175"/>
          <w:sz w:val="20"/>
          <w:szCs w:val="20"/>
          <w:lang w:eastAsia="lv-LV"/>
        </w:rPr>
        <w:t>īgumslēdzēja iestāde iepirkuma dokumentos nosaka, kuri noteikumi attiecas uz intelektuālā īpašuma tiesībām</w:t>
      </w:r>
      <w:r w:rsidR="0056711C">
        <w:rPr>
          <w:rFonts w:cs="Arial"/>
          <w:color w:val="5E6175"/>
          <w:sz w:val="20"/>
          <w:szCs w:val="20"/>
          <w:lang w:eastAsia="lv-LV"/>
        </w:rPr>
        <w:t>;</w:t>
      </w:r>
      <w:r w:rsidRPr="00AA3F48">
        <w:rPr>
          <w:rFonts w:cs="Arial"/>
          <w:color w:val="5E6175"/>
          <w:sz w:val="20"/>
          <w:szCs w:val="20"/>
          <w:lang w:eastAsia="lv-LV"/>
        </w:rPr>
        <w:t xml:space="preserve">             </w:t>
      </w:r>
    </w:p>
    <w:p w14:paraId="6FBA0B39" w14:textId="507CF40A" w:rsidR="00DE6BAD" w:rsidRPr="00AA3F48" w:rsidRDefault="00DE6BAD"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 xml:space="preserve">7. </w:t>
      </w:r>
      <w:r w:rsidR="0056711C">
        <w:rPr>
          <w:rFonts w:cs="Arial"/>
          <w:color w:val="5E6175"/>
          <w:sz w:val="20"/>
          <w:szCs w:val="20"/>
          <w:lang w:eastAsia="lv-LV"/>
        </w:rPr>
        <w:t>i</w:t>
      </w:r>
      <w:r w:rsidRPr="00AA3F48">
        <w:rPr>
          <w:rFonts w:cs="Arial"/>
          <w:color w:val="5E6175"/>
          <w:sz w:val="20"/>
          <w:szCs w:val="20"/>
          <w:lang w:eastAsia="lv-LV"/>
        </w:rPr>
        <w:t>zvēloties kandidātus, līgumslēdzēja iestāde piemēro kritērijus, kas attiecas uz kandidātu pētniecības un attīstības potenciālu un viņu spēju izstrādāt un pielietot novatoriskus risinājumus</w:t>
      </w:r>
      <w:r w:rsidR="0056711C">
        <w:rPr>
          <w:rFonts w:cs="Arial"/>
          <w:color w:val="5E6175"/>
          <w:sz w:val="20"/>
          <w:szCs w:val="20"/>
          <w:lang w:eastAsia="lv-LV"/>
        </w:rPr>
        <w:t>;</w:t>
      </w:r>
      <w:r w:rsidRPr="00AA3F48">
        <w:rPr>
          <w:rFonts w:cs="Arial"/>
          <w:color w:val="5E6175"/>
          <w:sz w:val="20"/>
          <w:szCs w:val="20"/>
          <w:lang w:eastAsia="lv-LV"/>
        </w:rPr>
        <w:t xml:space="preserve">             </w:t>
      </w:r>
    </w:p>
    <w:p w14:paraId="4F4D85F0" w14:textId="11ECD88D" w:rsidR="00DE6BAD" w:rsidRPr="00AA3F48" w:rsidRDefault="00DE6BAD" w:rsidP="00223508">
      <w:pPr>
        <w:spacing w:after="120" w:line="240" w:lineRule="auto"/>
        <w:ind w:left="567"/>
        <w:rPr>
          <w:rFonts w:cs="Arial"/>
          <w:color w:val="5E6175"/>
          <w:sz w:val="20"/>
          <w:szCs w:val="20"/>
          <w:lang w:eastAsia="lv-LV"/>
        </w:rPr>
      </w:pPr>
      <w:r w:rsidRPr="00AA3F48">
        <w:rPr>
          <w:rFonts w:cs="Arial"/>
          <w:color w:val="5E6175"/>
          <w:sz w:val="20"/>
          <w:szCs w:val="20"/>
          <w:lang w:eastAsia="lv-LV"/>
        </w:rPr>
        <w:t xml:space="preserve">8. </w:t>
      </w:r>
      <w:r w:rsidR="0056711C">
        <w:rPr>
          <w:rFonts w:cs="Arial"/>
          <w:color w:val="5E6175"/>
          <w:sz w:val="20"/>
          <w:szCs w:val="20"/>
          <w:lang w:eastAsia="lv-LV"/>
        </w:rPr>
        <w:t>t</w:t>
      </w:r>
      <w:r w:rsidRPr="00AA3F48">
        <w:rPr>
          <w:rFonts w:cs="Arial"/>
          <w:color w:val="5E6175"/>
          <w:sz w:val="20"/>
          <w:szCs w:val="20"/>
          <w:lang w:eastAsia="lv-LV"/>
        </w:rPr>
        <w:t xml:space="preserve">ikai tie uzņēmēji, kas uzaicināti to darīt pēc līgumslēdzējas iestādes pieprasītās informācijas novērtēšanas, var iesniegt pētniecības un attīstības projektus, kas atbilst līgumslēdzējas iestādes noteiktajām vajadzībām un kurus nevar apmierināt ar esošajiem risinājumiem.             </w:t>
      </w:r>
    </w:p>
    <w:p w14:paraId="0B6F4610" w14:textId="4BC4C4E1"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Vienlaikus ir noteikts, ka</w:t>
      </w:r>
      <w:r w:rsidR="00A6348D" w:rsidRPr="00AA3F48">
        <w:rPr>
          <w:rFonts w:cs="Arial"/>
          <w:color w:val="5E6175"/>
          <w:sz w:val="20"/>
          <w:szCs w:val="20"/>
          <w:lang w:eastAsia="lv-LV"/>
        </w:rPr>
        <w:t>,</w:t>
      </w:r>
      <w:r w:rsidRPr="00AA3F48">
        <w:rPr>
          <w:rFonts w:cs="Arial"/>
          <w:color w:val="5E6175"/>
          <w:sz w:val="20"/>
          <w:szCs w:val="20"/>
          <w:lang w:eastAsia="lv-LV"/>
        </w:rPr>
        <w:t xml:space="preserve"> piemērojot Inovācijas partnerības procedūru, līgumslēdzēja iestāde veic sarunas ar pretendentiem par pirmo un visiem nākamajiem piedāvājumiem, izņemot galīgo piedāvājumu, lai uzlabotu tā saturu. Līgumslēdzēja iestāde neveic sarunas ar pretendentiem par līguma slēgšanas tiesību piešķiršanas kritērijiem un obligātajām prasībām</w:t>
      </w:r>
      <w:r w:rsidR="00223508" w:rsidRPr="00AA3F48">
        <w:rPr>
          <w:rFonts w:cs="Arial"/>
          <w:color w:val="5E6175"/>
          <w:sz w:val="20"/>
          <w:szCs w:val="20"/>
          <w:lang w:eastAsia="lv-LV"/>
        </w:rPr>
        <w:t xml:space="preserve"> un </w:t>
      </w:r>
      <w:r w:rsidRPr="00AA3F48">
        <w:rPr>
          <w:rFonts w:cs="Arial"/>
          <w:color w:val="5E6175"/>
          <w:sz w:val="20"/>
          <w:szCs w:val="20"/>
          <w:lang w:eastAsia="lv-LV"/>
        </w:rPr>
        <w:t>nodrošina vienlīdzīgu attieksmi pret visiem pretendentiem un nesniedz informāciju, kas vienam vai vairākiem pretendentiem varētu dot priekšroku salīd</w:t>
      </w:r>
      <w:r w:rsidR="00223508" w:rsidRPr="00AA3F48">
        <w:rPr>
          <w:rFonts w:cs="Arial"/>
          <w:color w:val="5E6175"/>
          <w:sz w:val="20"/>
          <w:szCs w:val="20"/>
          <w:lang w:eastAsia="lv-LV"/>
        </w:rPr>
        <w:t>zinājumā ar citiem. L</w:t>
      </w:r>
      <w:r w:rsidRPr="00AA3F48">
        <w:rPr>
          <w:rFonts w:cs="Arial"/>
          <w:color w:val="5E6175"/>
          <w:sz w:val="20"/>
          <w:szCs w:val="20"/>
          <w:lang w:eastAsia="lv-LV"/>
        </w:rPr>
        <w:t>īgumslēdzēja iestāde snie</w:t>
      </w:r>
      <w:r w:rsidR="00223508" w:rsidRPr="00AA3F48">
        <w:rPr>
          <w:rFonts w:cs="Arial"/>
          <w:color w:val="5E6175"/>
          <w:sz w:val="20"/>
          <w:szCs w:val="20"/>
          <w:lang w:eastAsia="lv-LV"/>
        </w:rPr>
        <w:t>dz</w:t>
      </w:r>
      <w:r w:rsidRPr="00AA3F48">
        <w:rPr>
          <w:rFonts w:cs="Arial"/>
          <w:color w:val="5E6175"/>
          <w:sz w:val="20"/>
          <w:szCs w:val="20"/>
          <w:lang w:eastAsia="lv-LV"/>
        </w:rPr>
        <w:t xml:space="preserve"> konfidenciālu informāciju, ko kandidāts vai pretendents, ar kuru notiek sarunas, ir sniedzis citiem dalībniekiem</w:t>
      </w:r>
      <w:r w:rsidR="0056711C">
        <w:rPr>
          <w:rFonts w:cs="Arial"/>
          <w:color w:val="5E6175"/>
          <w:sz w:val="20"/>
          <w:szCs w:val="20"/>
          <w:lang w:eastAsia="lv-LV"/>
        </w:rPr>
        <w:t>,</w:t>
      </w:r>
      <w:r w:rsidRPr="00AA3F48">
        <w:rPr>
          <w:rFonts w:cs="Arial"/>
          <w:color w:val="5E6175"/>
          <w:sz w:val="20"/>
          <w:szCs w:val="20"/>
          <w:lang w:eastAsia="lv-LV"/>
        </w:rPr>
        <w:t xml:space="preserve"> tikai tad, ja attiecīgais dalībnieks ir devis atļauju. Attiecīgā dalībnieka atļaujas pieprasījumā līgumslēdzēja iestāde norāda, kuru konkrēto informāciju tā vēlas sniegt.             </w:t>
      </w:r>
    </w:p>
    <w:p w14:paraId="46DF97EC" w14:textId="1E38B8A6"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 xml:space="preserve">Līgumslēdzēja iestāde </w:t>
      </w:r>
      <w:r w:rsidRPr="00AA3F48">
        <w:rPr>
          <w:rFonts w:cs="Arial"/>
          <w:b/>
          <w:color w:val="5E6175"/>
          <w:sz w:val="20"/>
          <w:szCs w:val="20"/>
          <w:lang w:eastAsia="lv-LV"/>
        </w:rPr>
        <w:t>rakstiski</w:t>
      </w:r>
      <w:r w:rsidRPr="00AA3F48">
        <w:rPr>
          <w:rFonts w:cs="Arial"/>
          <w:color w:val="5E6175"/>
          <w:sz w:val="20"/>
          <w:szCs w:val="20"/>
          <w:lang w:eastAsia="lv-LV"/>
        </w:rPr>
        <w:t xml:space="preserve"> paziņo visiem pretendentiem,</w:t>
      </w:r>
      <w:r w:rsidR="00223508" w:rsidRPr="00AA3F48">
        <w:rPr>
          <w:rFonts w:cs="Arial"/>
          <w:color w:val="5E6175"/>
          <w:sz w:val="20"/>
          <w:szCs w:val="20"/>
          <w:lang w:eastAsia="lv-LV"/>
        </w:rPr>
        <w:t xml:space="preserve"> kuru piedāvājums nav noraidīts, </w:t>
      </w:r>
      <w:r w:rsidRPr="00AA3F48">
        <w:rPr>
          <w:rFonts w:cs="Arial"/>
          <w:color w:val="5E6175"/>
          <w:sz w:val="20"/>
          <w:szCs w:val="20"/>
          <w:lang w:eastAsia="lv-LV"/>
        </w:rPr>
        <w:t>par izmaiņām tehniskajās specifikācijās vai citos iepirkuma dokumentos, izņemot tos, kuro</w:t>
      </w:r>
      <w:r w:rsidR="00223508" w:rsidRPr="00AA3F48">
        <w:rPr>
          <w:rFonts w:cs="Arial"/>
          <w:color w:val="5E6175"/>
          <w:sz w:val="20"/>
          <w:szCs w:val="20"/>
          <w:lang w:eastAsia="lv-LV"/>
        </w:rPr>
        <w:t xml:space="preserve">s noteiktas minimālās prasības un izmaiņu gadījumā </w:t>
      </w:r>
      <w:r w:rsidRPr="00AA3F48">
        <w:rPr>
          <w:rFonts w:cs="Arial"/>
          <w:color w:val="5E6175"/>
          <w:sz w:val="20"/>
          <w:szCs w:val="20"/>
          <w:lang w:eastAsia="lv-LV"/>
        </w:rPr>
        <w:t xml:space="preserve">piešķir pretendentiem pietiekami daudz laika, lai vajadzības gadījumā koriģētu un atkārtoti iesniegtu savus piedāvājumus šo izmaiņu rezultātā.             </w:t>
      </w:r>
    </w:p>
    <w:p w14:paraId="0AD416D9" w14:textId="69F5CDC8" w:rsidR="00DE6BAD" w:rsidRPr="00AA3F48" w:rsidRDefault="00223508" w:rsidP="00223508">
      <w:pPr>
        <w:pStyle w:val="NormalWeb"/>
        <w:spacing w:before="120" w:beforeAutospacing="0" w:after="120" w:afterAutospacing="0"/>
        <w:rPr>
          <w:rFonts w:cs="Arial"/>
          <w:b/>
          <w:color w:val="2F5496" w:themeColor="accent5" w:themeShade="BF"/>
          <w:szCs w:val="20"/>
          <w:lang w:eastAsia="lv-LV"/>
        </w:rPr>
      </w:pPr>
      <w:r w:rsidRPr="00AA3F48">
        <w:rPr>
          <w:rFonts w:cs="Arial"/>
          <w:b/>
          <w:color w:val="2F5496" w:themeColor="accent5" w:themeShade="BF"/>
          <w:szCs w:val="20"/>
          <w:lang w:eastAsia="lv-LV"/>
        </w:rPr>
        <w:t>Līgumu noslēgšana</w:t>
      </w:r>
    </w:p>
    <w:p w14:paraId="057D3BB5" w14:textId="694F99A2" w:rsidR="00DE6BAD" w:rsidRPr="00AA3F48" w:rsidRDefault="00223508" w:rsidP="00DE6BAD">
      <w:pPr>
        <w:spacing w:after="120" w:line="240" w:lineRule="auto"/>
        <w:rPr>
          <w:rFonts w:cs="Arial"/>
          <w:color w:val="5E6175"/>
          <w:sz w:val="20"/>
          <w:szCs w:val="20"/>
          <w:lang w:eastAsia="lv-LV"/>
        </w:rPr>
      </w:pPr>
      <w:r w:rsidRPr="00AA3F48">
        <w:rPr>
          <w:rFonts w:cs="Arial"/>
          <w:color w:val="5E6175"/>
          <w:sz w:val="20"/>
          <w:szCs w:val="20"/>
          <w:lang w:eastAsia="lv-LV"/>
        </w:rPr>
        <w:t>Likum</w:t>
      </w:r>
      <w:r w:rsidR="00EA0064" w:rsidRPr="00AA3F48">
        <w:rPr>
          <w:rFonts w:cs="Arial"/>
          <w:color w:val="5E6175"/>
          <w:sz w:val="20"/>
          <w:szCs w:val="20"/>
          <w:lang w:eastAsia="lv-LV"/>
        </w:rPr>
        <w:t>s</w:t>
      </w:r>
      <w:r w:rsidRPr="00AA3F48">
        <w:rPr>
          <w:rFonts w:cs="Arial"/>
          <w:color w:val="5E6175"/>
          <w:sz w:val="20"/>
          <w:szCs w:val="20"/>
          <w:lang w:eastAsia="lv-LV"/>
        </w:rPr>
        <w:t xml:space="preserve"> paredz, ka L</w:t>
      </w:r>
      <w:r w:rsidR="00DE6BAD" w:rsidRPr="00AA3F48">
        <w:rPr>
          <w:rFonts w:cs="Arial"/>
          <w:color w:val="5E6175"/>
          <w:sz w:val="20"/>
          <w:szCs w:val="20"/>
          <w:lang w:eastAsia="lv-LV"/>
        </w:rPr>
        <w:t xml:space="preserve">īgumslēdzēja iestāde var noslēgt </w:t>
      </w:r>
      <w:r w:rsidRPr="00AA3F48">
        <w:rPr>
          <w:rFonts w:cs="Arial"/>
          <w:color w:val="5E6175"/>
          <w:sz w:val="20"/>
          <w:szCs w:val="20"/>
          <w:lang w:eastAsia="lv-LV"/>
        </w:rPr>
        <w:t xml:space="preserve">inovāciju </w:t>
      </w:r>
      <w:r w:rsidR="00DE6BAD" w:rsidRPr="00AA3F48">
        <w:rPr>
          <w:rFonts w:cs="Arial"/>
          <w:color w:val="5E6175"/>
          <w:sz w:val="20"/>
          <w:szCs w:val="20"/>
          <w:lang w:eastAsia="lv-LV"/>
        </w:rPr>
        <w:t xml:space="preserve">partnerību ar vienu partneri vai ar vairākiem partneriem, kas veic atsevišķas pētniecības un attīstības darbības.             </w:t>
      </w:r>
    </w:p>
    <w:p w14:paraId="29FB4C08" w14:textId="423BEDC3"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Līgumslēdzēja iestāde inovācijas partnerību strukturē secīgos posmos, ievērojot pētniecības un inovācijas procesa posmu virkni , kas var ietvert preču ražošanu, pakalpojumu sniegšanu vai</w:t>
      </w:r>
      <w:r w:rsidR="00223508" w:rsidRPr="00AA3F48">
        <w:rPr>
          <w:rFonts w:cs="Arial"/>
          <w:color w:val="5E6175"/>
          <w:sz w:val="20"/>
          <w:szCs w:val="20"/>
          <w:lang w:eastAsia="lv-LV"/>
        </w:rPr>
        <w:t xml:space="preserve"> darbu pabeigšanu. </w:t>
      </w:r>
      <w:r w:rsidRPr="00AA3F48">
        <w:rPr>
          <w:rFonts w:cs="Arial"/>
          <w:color w:val="5E6175"/>
          <w:sz w:val="20"/>
          <w:szCs w:val="20"/>
          <w:lang w:eastAsia="lv-LV"/>
        </w:rPr>
        <w:t xml:space="preserve">Inovācijas partnerība nosaka </w:t>
      </w:r>
      <w:r w:rsidRPr="00AA3F48">
        <w:rPr>
          <w:rFonts w:cs="Arial"/>
          <w:b/>
          <w:color w:val="5E6175"/>
          <w:sz w:val="20"/>
          <w:szCs w:val="20"/>
          <w:lang w:eastAsia="lv-LV"/>
        </w:rPr>
        <w:t>starpposma mērķus</w:t>
      </w:r>
      <w:r w:rsidRPr="00AA3F48">
        <w:rPr>
          <w:rFonts w:cs="Arial"/>
          <w:color w:val="5E6175"/>
          <w:sz w:val="20"/>
          <w:szCs w:val="20"/>
          <w:lang w:eastAsia="lv-LV"/>
        </w:rPr>
        <w:t xml:space="preserve">, kas jāpanāk partneriem, un paredz atlīdzības izmaksu atbilstošās daļās.             </w:t>
      </w:r>
    </w:p>
    <w:p w14:paraId="28A091BE" w14:textId="609AC965"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t xml:space="preserve">Līgumslēdzēja iestāde nodrošina, ka partnerības struktūra un jo īpaši dažādo posmu ilgums un vērtība </w:t>
      </w:r>
      <w:r w:rsidRPr="00AA3F48">
        <w:rPr>
          <w:rFonts w:cs="Arial"/>
          <w:b/>
          <w:color w:val="5E6175"/>
          <w:sz w:val="20"/>
          <w:szCs w:val="20"/>
          <w:lang w:eastAsia="lv-LV"/>
        </w:rPr>
        <w:t>atspoguļo ierosinātā risinājuma inovācijas pakāpi un pētniecības un inovācijas darbību klāstu,</w:t>
      </w:r>
      <w:r w:rsidRPr="00AA3F48">
        <w:rPr>
          <w:rFonts w:cs="Arial"/>
          <w:color w:val="5E6175"/>
          <w:sz w:val="20"/>
          <w:szCs w:val="20"/>
          <w:lang w:eastAsia="lv-LV"/>
        </w:rPr>
        <w:t xml:space="preserve"> kas vajadzīgs inovatīva un tirgū vēl nepieejama risinājuma izstrād</w:t>
      </w:r>
      <w:r w:rsidR="0056711C">
        <w:rPr>
          <w:rFonts w:cs="Arial"/>
          <w:color w:val="5E6175"/>
          <w:sz w:val="20"/>
          <w:szCs w:val="20"/>
          <w:lang w:eastAsia="lv-LV"/>
        </w:rPr>
        <w:t>ē</w:t>
      </w:r>
      <w:r w:rsidRPr="00AA3F48">
        <w:rPr>
          <w:rFonts w:cs="Arial"/>
          <w:color w:val="5E6175"/>
          <w:sz w:val="20"/>
          <w:szCs w:val="20"/>
          <w:lang w:eastAsia="lv-LV"/>
        </w:rPr>
        <w:t xml:space="preserve">, kur piegādes, pakalpojuma vai darba aplēstajai vērtībai nevajadzētu būt nesamērīgai ar ieguldījumiem tā attīstībā.             </w:t>
      </w:r>
    </w:p>
    <w:p w14:paraId="3B9E1168" w14:textId="1EFC9B54" w:rsidR="00DE6BAD" w:rsidRPr="00AA3F48" w:rsidRDefault="00DE6BAD" w:rsidP="00DE6BAD">
      <w:pPr>
        <w:spacing w:after="120" w:line="240" w:lineRule="auto"/>
        <w:rPr>
          <w:rFonts w:cs="Arial"/>
          <w:color w:val="5E6175"/>
          <w:sz w:val="20"/>
          <w:szCs w:val="20"/>
          <w:lang w:eastAsia="lv-LV"/>
        </w:rPr>
      </w:pPr>
      <w:r w:rsidRPr="00AA3F48">
        <w:rPr>
          <w:rFonts w:cs="Arial"/>
          <w:color w:val="5E6175"/>
          <w:sz w:val="20"/>
          <w:szCs w:val="20"/>
          <w:lang w:eastAsia="lv-LV"/>
        </w:rPr>
        <w:lastRenderedPageBreak/>
        <w:t xml:space="preserve">Ja līgumslēdzēja iestāde vēlas, lai pēc katra posma varētu izbeigt inovācijas partnerību vai, ja ir inovācijas partnerība ar dažādiem partneriem, samazināt partneru skaitu, atsaucot atsevišķus līgumus, tā to norāda iepirkuma dokumentos. Līgumslēdzējai iestādei jānosaka arī nosacījumi inovācijas partnerības izbeigšanai vai partneru skaita samazināšanai.             </w:t>
      </w:r>
    </w:p>
    <w:p w14:paraId="5434358D" w14:textId="0DE8C635" w:rsidR="00DE6BAD" w:rsidRPr="00AA3F48" w:rsidRDefault="00223508" w:rsidP="00223508">
      <w:pPr>
        <w:pStyle w:val="NormalWeb"/>
        <w:spacing w:before="120" w:beforeAutospacing="0" w:after="120" w:afterAutospacing="0"/>
        <w:rPr>
          <w:rFonts w:cs="Arial"/>
          <w:b/>
          <w:color w:val="2F5496" w:themeColor="accent5" w:themeShade="BF"/>
          <w:szCs w:val="20"/>
          <w:lang w:eastAsia="lv-LV"/>
        </w:rPr>
      </w:pPr>
      <w:r w:rsidRPr="00AA3F48">
        <w:rPr>
          <w:rFonts w:cs="Arial"/>
          <w:b/>
          <w:color w:val="2F5496" w:themeColor="accent5" w:themeShade="BF"/>
          <w:szCs w:val="20"/>
          <w:lang w:eastAsia="lv-LV"/>
        </w:rPr>
        <w:t>Speciālā sektora uzņēmumi</w:t>
      </w:r>
    </w:p>
    <w:p w14:paraId="30F0D61A" w14:textId="0590D1DB" w:rsidR="00DE6BAD" w:rsidRPr="00AA3F48" w:rsidRDefault="00223508" w:rsidP="00EA0064">
      <w:pPr>
        <w:spacing w:after="120" w:line="240" w:lineRule="auto"/>
        <w:rPr>
          <w:rFonts w:cs="Arial"/>
          <w:color w:val="5E6175"/>
          <w:sz w:val="20"/>
          <w:szCs w:val="20"/>
          <w:lang w:eastAsia="lv-LV"/>
        </w:rPr>
      </w:pPr>
      <w:r w:rsidRPr="00AA3F48">
        <w:rPr>
          <w:rFonts w:cs="Arial"/>
          <w:color w:val="5E6175"/>
          <w:sz w:val="20"/>
          <w:szCs w:val="20"/>
          <w:lang w:eastAsia="lv-LV"/>
        </w:rPr>
        <w:t xml:space="preserve">Saskaņā ar Iepirkuma likuma </w:t>
      </w:r>
      <w:r w:rsidR="00A03F8F" w:rsidRPr="00AA3F48">
        <w:rPr>
          <w:rFonts w:cs="Arial"/>
          <w:color w:val="5E6175"/>
          <w:sz w:val="20"/>
          <w:szCs w:val="20"/>
          <w:lang w:eastAsia="lv-LV"/>
        </w:rPr>
        <w:t xml:space="preserve">§ </w:t>
      </w:r>
      <w:r w:rsidR="00DE6BAD" w:rsidRPr="00AA3F48">
        <w:rPr>
          <w:rFonts w:cs="Arial"/>
          <w:color w:val="5E6175"/>
          <w:sz w:val="20"/>
          <w:szCs w:val="20"/>
          <w:lang w:eastAsia="lv-LV"/>
        </w:rPr>
        <w:t xml:space="preserve">3.2.1.6. </w:t>
      </w:r>
      <w:r w:rsidRPr="00AA3F48">
        <w:rPr>
          <w:rFonts w:cs="Arial"/>
          <w:color w:val="5E6175"/>
          <w:sz w:val="20"/>
          <w:szCs w:val="20"/>
          <w:lang w:eastAsia="lv-LV"/>
        </w:rPr>
        <w:t>“</w:t>
      </w:r>
      <w:r w:rsidR="00DE6BAD" w:rsidRPr="00AA3F48">
        <w:rPr>
          <w:rFonts w:cs="Arial"/>
          <w:color w:val="5E6175"/>
          <w:sz w:val="20"/>
          <w:szCs w:val="20"/>
          <w:lang w:eastAsia="lv-LV"/>
        </w:rPr>
        <w:t>Inovācijas partnerības procedūra</w:t>
      </w:r>
      <w:r w:rsidRPr="00AA3F48">
        <w:rPr>
          <w:rFonts w:cs="Arial"/>
          <w:color w:val="5E6175"/>
          <w:sz w:val="20"/>
          <w:szCs w:val="20"/>
          <w:lang w:eastAsia="lv-LV"/>
        </w:rPr>
        <w:t>” sadaļā noteikto, s</w:t>
      </w:r>
      <w:r w:rsidR="00DE6BAD" w:rsidRPr="00AA3F48">
        <w:rPr>
          <w:rFonts w:cs="Arial"/>
          <w:color w:val="5E6175"/>
          <w:sz w:val="20"/>
          <w:szCs w:val="20"/>
          <w:lang w:eastAsia="lv-LV"/>
        </w:rPr>
        <w:t>peciālā sektora uzņēmums var piemērot inovācijas partnerības procedūru īpaša</w:t>
      </w:r>
      <w:r w:rsidR="00A6348D" w:rsidRPr="00AA3F48">
        <w:rPr>
          <w:rFonts w:cs="Arial"/>
          <w:color w:val="5E6175"/>
          <w:sz w:val="20"/>
          <w:szCs w:val="20"/>
          <w:lang w:eastAsia="lv-LV"/>
        </w:rPr>
        <w:t>m</w:t>
      </w:r>
      <w:r w:rsidR="00DE6BAD" w:rsidRPr="00AA3F48">
        <w:rPr>
          <w:rFonts w:cs="Arial"/>
          <w:color w:val="5E6175"/>
          <w:sz w:val="20"/>
          <w:szCs w:val="20"/>
          <w:lang w:eastAsia="lv-LV"/>
        </w:rPr>
        <w:t xml:space="preserve"> nozares līgumam, kura mērķis ir izstrādāt un iegādāties inovatīvu produktu vai darbu</w:t>
      </w:r>
      <w:r w:rsidR="00A6348D" w:rsidRPr="00AA3F48">
        <w:rPr>
          <w:rFonts w:cs="Arial"/>
          <w:color w:val="5E6175"/>
          <w:sz w:val="20"/>
          <w:szCs w:val="20"/>
          <w:lang w:eastAsia="lv-LV"/>
        </w:rPr>
        <w:t>,</w:t>
      </w:r>
      <w:r w:rsidR="00DE6BAD" w:rsidRPr="00AA3F48">
        <w:rPr>
          <w:rFonts w:cs="Arial"/>
          <w:color w:val="5E6175"/>
          <w:sz w:val="20"/>
          <w:szCs w:val="20"/>
          <w:lang w:eastAsia="lv-LV"/>
        </w:rPr>
        <w:t xml:space="preserve"> vai pakalpoju</w:t>
      </w:r>
      <w:r w:rsidRPr="00AA3F48">
        <w:rPr>
          <w:rFonts w:cs="Arial"/>
          <w:color w:val="5E6175"/>
          <w:sz w:val="20"/>
          <w:szCs w:val="20"/>
          <w:lang w:eastAsia="lv-LV"/>
        </w:rPr>
        <w:t>mu, kas tirgū vēl nav pieejams</w:t>
      </w:r>
      <w:r w:rsidR="00A6348D" w:rsidRPr="00AA3F48">
        <w:rPr>
          <w:rFonts w:cs="Arial"/>
          <w:color w:val="5E6175"/>
          <w:sz w:val="20"/>
          <w:szCs w:val="20"/>
          <w:lang w:eastAsia="lv-LV"/>
        </w:rPr>
        <w:t>.</w:t>
      </w:r>
    </w:p>
    <w:p w14:paraId="1BEF21E1" w14:textId="1EF8CF6E" w:rsidR="00DE6BAD" w:rsidRPr="00AA3F48" w:rsidRDefault="00E302AF" w:rsidP="00E302AF">
      <w:pPr>
        <w:pStyle w:val="NormalWeb"/>
        <w:spacing w:before="120" w:beforeAutospacing="0" w:after="120" w:afterAutospacing="0"/>
        <w:rPr>
          <w:rFonts w:cs="Arial"/>
          <w:b/>
          <w:color w:val="2F5496" w:themeColor="accent5" w:themeShade="BF"/>
          <w:szCs w:val="20"/>
          <w:lang w:eastAsia="lv-LV"/>
        </w:rPr>
      </w:pPr>
      <w:r w:rsidRPr="00AA3F48">
        <w:rPr>
          <w:rFonts w:cs="Arial"/>
          <w:b/>
          <w:color w:val="2F5496" w:themeColor="accent5" w:themeShade="BF"/>
          <w:szCs w:val="20"/>
          <w:lang w:eastAsia="lv-LV"/>
        </w:rPr>
        <w:t>Vadlīnijas inovāciju iepirkumu īstenošanai</w:t>
      </w:r>
    </w:p>
    <w:p w14:paraId="54F6DFF1" w14:textId="44C85C75" w:rsidR="00E302AF" w:rsidRPr="00AA3F48" w:rsidRDefault="00E302AF" w:rsidP="00E302AF">
      <w:pPr>
        <w:spacing w:after="120" w:line="240" w:lineRule="auto"/>
        <w:rPr>
          <w:rFonts w:cs="Arial"/>
          <w:iCs/>
          <w:color w:val="5E6175"/>
          <w:sz w:val="20"/>
          <w:szCs w:val="20"/>
          <w:lang w:eastAsia="lv-LV"/>
        </w:rPr>
      </w:pPr>
      <w:r w:rsidRPr="00AA3F48">
        <w:rPr>
          <w:rFonts w:cs="Arial"/>
          <w:iCs/>
          <w:color w:val="5E6175"/>
          <w:sz w:val="20"/>
          <w:szCs w:val="20"/>
          <w:lang w:eastAsia="lv-LV"/>
        </w:rPr>
        <w:t>Nīderlandes Ekonomikas un klimata ministrija ir izveidojusi Iepirkumu ekspertīzes centru PIANOo, kas apvieno sabiedrības inovācijas iepirkumu ekspertus, apvieno zināšanas un pieredzi, kā arī konsultē valdības struktūras par to, kā veikt inovatīvu  risinājumu iepirkumus, piemēram, aizsargapģērba, tīrīšanas un transporta sfērās. PIANOo izmanto rokasgrāmatas, prezentācijas un rakstus no profesionālajiem žurnāliem, lai vairot</w:t>
      </w:r>
      <w:r w:rsidR="00906AB1" w:rsidRPr="00AA3F48">
        <w:rPr>
          <w:rFonts w:cs="Arial"/>
          <w:iCs/>
          <w:color w:val="5E6175"/>
          <w:sz w:val="20"/>
          <w:szCs w:val="20"/>
          <w:lang w:eastAsia="lv-LV"/>
        </w:rPr>
        <w:t>u</w:t>
      </w:r>
      <w:r w:rsidRPr="00AA3F48">
        <w:rPr>
          <w:rFonts w:cs="Arial"/>
          <w:iCs/>
          <w:color w:val="5E6175"/>
          <w:sz w:val="20"/>
          <w:szCs w:val="20"/>
          <w:lang w:eastAsia="lv-LV"/>
        </w:rPr>
        <w:t xml:space="preserve"> izpratni par publisko inovāciju iepirkuma iespējām. </w:t>
      </w:r>
    </w:p>
    <w:p w14:paraId="1DFA1478" w14:textId="3CEAD102" w:rsidR="00E302AF" w:rsidRPr="00AA3F48" w:rsidRDefault="00E302AF" w:rsidP="00C63FC2">
      <w:pPr>
        <w:spacing w:after="120" w:line="240" w:lineRule="auto"/>
        <w:rPr>
          <w:rFonts w:cs="Arial"/>
          <w:iCs/>
          <w:color w:val="5E6175"/>
          <w:sz w:val="20"/>
          <w:szCs w:val="20"/>
          <w:lang w:eastAsia="lv-LV"/>
        </w:rPr>
      </w:pPr>
      <w:r w:rsidRPr="00AA3F48">
        <w:rPr>
          <w:rFonts w:cs="Arial"/>
          <w:iCs/>
          <w:color w:val="5E6175"/>
          <w:sz w:val="20"/>
          <w:szCs w:val="20"/>
          <w:lang w:eastAsia="lv-LV"/>
        </w:rPr>
        <w:t>PIANOo ir izstrādājis</w:t>
      </w:r>
      <w:r w:rsidR="00C63FC2" w:rsidRPr="00AA3F48">
        <w:rPr>
          <w:rFonts w:cs="Arial"/>
          <w:iCs/>
          <w:color w:val="5E6175"/>
          <w:sz w:val="20"/>
          <w:szCs w:val="20"/>
          <w:lang w:eastAsia="lv-LV"/>
        </w:rPr>
        <w:t xml:space="preserve"> vadlīnijas inovāciju iepirkumu īstenošanai, atbilstoši kurām </w:t>
      </w:r>
      <w:r w:rsidRPr="00AA3F48">
        <w:rPr>
          <w:rFonts w:cs="Arial"/>
          <w:iCs/>
          <w:color w:val="5E6175"/>
          <w:sz w:val="20"/>
          <w:szCs w:val="20"/>
          <w:lang w:eastAsia="lv-LV"/>
        </w:rPr>
        <w:t xml:space="preserve">tiek strukturēti Nīderlandes inovāciju iepirkumi. </w:t>
      </w:r>
      <w:r w:rsidR="00C63FC2" w:rsidRPr="00AA3F48">
        <w:rPr>
          <w:rFonts w:cs="Arial"/>
          <w:iCs/>
          <w:color w:val="5E6175"/>
          <w:sz w:val="20"/>
          <w:szCs w:val="20"/>
          <w:lang w:eastAsia="lv-LV"/>
        </w:rPr>
        <w:t>Vadlīnijas paredz, ka inovāciju iepirkumu īstenošana sastāv no sekojošiem galvenajiem soļiem</w:t>
      </w:r>
      <w:r w:rsidRPr="00AA3F48">
        <w:rPr>
          <w:rFonts w:cs="Arial"/>
          <w:iCs/>
          <w:color w:val="5E6175"/>
          <w:sz w:val="20"/>
          <w:szCs w:val="20"/>
          <w:lang w:eastAsia="lv-LV"/>
        </w:rPr>
        <w:t>:</w:t>
      </w:r>
    </w:p>
    <w:p w14:paraId="166E25CA" w14:textId="45581E14" w:rsidR="00DD6E98" w:rsidRPr="00AA3F48" w:rsidRDefault="00C63FC2" w:rsidP="004C59F6">
      <w:pPr>
        <w:pStyle w:val="ListParagraph"/>
        <w:numPr>
          <w:ilvl w:val="0"/>
          <w:numId w:val="54"/>
        </w:numPr>
        <w:spacing w:after="120" w:line="240" w:lineRule="auto"/>
        <w:rPr>
          <w:rFonts w:cs="Arial"/>
          <w:iCs/>
          <w:color w:val="5E6175"/>
          <w:sz w:val="20"/>
          <w:szCs w:val="20"/>
          <w:lang w:eastAsia="lv-LV"/>
        </w:rPr>
      </w:pPr>
      <w:r w:rsidRPr="00AA3F48">
        <w:rPr>
          <w:rFonts w:cs="Arial"/>
          <w:b/>
          <w:iCs/>
          <w:color w:val="5E6175"/>
          <w:sz w:val="20"/>
          <w:szCs w:val="20"/>
          <w:lang w:eastAsia="lv-LV"/>
        </w:rPr>
        <w:t>Vajadzību apzināšana un va</w:t>
      </w:r>
      <w:r w:rsidR="00E302AF" w:rsidRPr="00AA3F48">
        <w:rPr>
          <w:rFonts w:cs="Arial"/>
          <w:b/>
          <w:iCs/>
          <w:color w:val="5E6175"/>
          <w:sz w:val="20"/>
          <w:szCs w:val="20"/>
          <w:lang w:eastAsia="lv-LV"/>
        </w:rPr>
        <w:t>jadzību aptauja</w:t>
      </w:r>
      <w:r w:rsidRPr="00AA3F48">
        <w:rPr>
          <w:rFonts w:cs="Arial"/>
          <w:iCs/>
          <w:color w:val="5E6175"/>
          <w:sz w:val="20"/>
          <w:szCs w:val="20"/>
          <w:lang w:eastAsia="lv-LV"/>
        </w:rPr>
        <w:t xml:space="preserve"> - katrs inovāciju iepirkuma p</w:t>
      </w:r>
      <w:r w:rsidR="00906AB1" w:rsidRPr="00AA3F48">
        <w:rPr>
          <w:rFonts w:cs="Arial"/>
          <w:iCs/>
          <w:color w:val="5E6175"/>
          <w:sz w:val="20"/>
          <w:szCs w:val="20"/>
          <w:lang w:eastAsia="lv-LV"/>
        </w:rPr>
        <w:t>rocess sākas ar vajadzību vai vē</w:t>
      </w:r>
      <w:r w:rsidRPr="00AA3F48">
        <w:rPr>
          <w:rFonts w:cs="Arial"/>
          <w:iCs/>
          <w:color w:val="5E6175"/>
          <w:sz w:val="20"/>
          <w:szCs w:val="20"/>
          <w:lang w:eastAsia="lv-LV"/>
        </w:rPr>
        <w:t>lmi no klienta puses. Šajā fāzē ir svarīgi konsultēties ar savu organizāciju un lietotājiem, piemēram, ar novada domes darbiniekiem un speciālistiem, un iedzīvotājiem, kā arī ar konkrētās sfēras tirgus dalībniekiem. Inovāciju iepirkums ir veiksmīgāks, ja pati pircēju organizācija veic analīzi, lai noteiktu, kuriem projektiem ir nepieciešama inovācija, lai sasniegtu vēlamo rezultātu. Iesaistītās puses veic problēmu raksturojumu, apspriež problēmu, veic pro</w:t>
      </w:r>
      <w:r w:rsidR="0056711C">
        <w:rPr>
          <w:rFonts w:cs="Arial"/>
          <w:iCs/>
          <w:color w:val="5E6175"/>
          <w:sz w:val="20"/>
          <w:szCs w:val="20"/>
          <w:lang w:eastAsia="lv-LV"/>
        </w:rPr>
        <w:t>blēmas raksturojumu uzlabojumus</w:t>
      </w:r>
      <w:r w:rsidRPr="00AA3F48">
        <w:rPr>
          <w:rFonts w:cs="Arial"/>
          <w:iCs/>
          <w:color w:val="5E6175"/>
          <w:sz w:val="20"/>
          <w:szCs w:val="20"/>
          <w:lang w:eastAsia="lv-LV"/>
        </w:rPr>
        <w:t xml:space="preserve"> un izstrādā kritērijus</w:t>
      </w:r>
      <w:r w:rsidR="0056711C">
        <w:rPr>
          <w:rFonts w:cs="Arial"/>
          <w:iCs/>
          <w:color w:val="5E6175"/>
          <w:sz w:val="20"/>
          <w:szCs w:val="20"/>
          <w:lang w:eastAsia="lv-LV"/>
        </w:rPr>
        <w:t>,</w:t>
      </w:r>
      <w:r w:rsidRPr="00AA3F48">
        <w:rPr>
          <w:rFonts w:cs="Arial"/>
          <w:iCs/>
          <w:color w:val="5E6175"/>
          <w:sz w:val="20"/>
          <w:szCs w:val="20"/>
          <w:lang w:eastAsia="lv-LV"/>
        </w:rPr>
        <w:t xml:space="preserve"> pēc kuriem ir jāatbilst</w:t>
      </w:r>
      <w:r w:rsidR="00906AB1" w:rsidRPr="00AA3F48">
        <w:rPr>
          <w:rFonts w:cs="Arial"/>
          <w:iCs/>
          <w:color w:val="5E6175"/>
          <w:sz w:val="20"/>
          <w:szCs w:val="20"/>
          <w:lang w:eastAsia="lv-LV"/>
        </w:rPr>
        <w:t xml:space="preserve"> risinājumam</w:t>
      </w:r>
      <w:r w:rsidRPr="00AA3F48">
        <w:rPr>
          <w:rFonts w:cs="Arial"/>
          <w:iCs/>
          <w:color w:val="5E6175"/>
          <w:sz w:val="20"/>
          <w:szCs w:val="20"/>
          <w:lang w:eastAsia="lv-LV"/>
        </w:rPr>
        <w:t>.</w:t>
      </w:r>
      <w:r w:rsidRPr="00AA3F48">
        <w:t xml:space="preserve"> </w:t>
      </w:r>
      <w:r w:rsidRPr="00AA3F48">
        <w:rPr>
          <w:rFonts w:cs="Arial"/>
          <w:iCs/>
          <w:color w:val="5E6175"/>
          <w:sz w:val="20"/>
          <w:szCs w:val="20"/>
          <w:lang w:eastAsia="lv-LV"/>
        </w:rPr>
        <w:t>Lai nodrošinātu pakalpojuma atbilstību lietotāja vēlmēm brīdī, kad tas tiek reāli piedāvāts, ir svarīgi turpināt izvērtēt lietotāja vajadzību un atsauksmes visa izstrādes procesa laikā</w:t>
      </w:r>
      <w:r w:rsidR="0056711C">
        <w:rPr>
          <w:rFonts w:cs="Arial"/>
          <w:iCs/>
          <w:color w:val="5E6175"/>
          <w:sz w:val="20"/>
          <w:szCs w:val="20"/>
          <w:lang w:eastAsia="lv-LV"/>
        </w:rPr>
        <w:t>.</w:t>
      </w:r>
    </w:p>
    <w:p w14:paraId="647FA1EB" w14:textId="77777777" w:rsidR="00DD6E98" w:rsidRPr="00AA3F48" w:rsidRDefault="00DD6E98" w:rsidP="00DD6E98">
      <w:pPr>
        <w:pStyle w:val="ListParagraph"/>
        <w:spacing w:after="120" w:line="240" w:lineRule="auto"/>
        <w:rPr>
          <w:rFonts w:cs="Arial"/>
          <w:iCs/>
          <w:color w:val="5E6175"/>
          <w:sz w:val="20"/>
          <w:szCs w:val="20"/>
          <w:lang w:eastAsia="lv-LV"/>
        </w:rPr>
      </w:pPr>
    </w:p>
    <w:p w14:paraId="3C2F60C2" w14:textId="2AFCB064" w:rsidR="00C63FC2" w:rsidRPr="00AA3F48" w:rsidRDefault="00E302AF" w:rsidP="004C59F6">
      <w:pPr>
        <w:pStyle w:val="ListParagraph"/>
        <w:numPr>
          <w:ilvl w:val="0"/>
          <w:numId w:val="54"/>
        </w:numPr>
        <w:spacing w:after="120" w:line="240" w:lineRule="auto"/>
        <w:rPr>
          <w:rFonts w:cs="Arial"/>
          <w:iCs/>
          <w:color w:val="5E6175"/>
          <w:sz w:val="20"/>
          <w:szCs w:val="20"/>
          <w:lang w:eastAsia="lv-LV"/>
        </w:rPr>
      </w:pPr>
      <w:r w:rsidRPr="00AA3F48">
        <w:rPr>
          <w:rFonts w:cs="Arial"/>
          <w:b/>
          <w:iCs/>
          <w:color w:val="5E6175"/>
          <w:sz w:val="20"/>
          <w:szCs w:val="20"/>
          <w:lang w:eastAsia="lv-LV"/>
        </w:rPr>
        <w:t>Tirgus izpēte</w:t>
      </w:r>
      <w:r w:rsidR="00C63FC2" w:rsidRPr="00AA3F48">
        <w:t xml:space="preserve"> </w:t>
      </w:r>
      <w:r w:rsidR="00C63FC2" w:rsidRPr="00AA3F48">
        <w:rPr>
          <w:rFonts w:cs="Arial"/>
          <w:iCs/>
          <w:color w:val="5E6175"/>
          <w:sz w:val="20"/>
          <w:szCs w:val="20"/>
          <w:lang w:eastAsia="lv-LV"/>
        </w:rPr>
        <w:t>- ir vairāki veidi</w:t>
      </w:r>
      <w:r w:rsidR="0056711C">
        <w:rPr>
          <w:rFonts w:cs="Arial"/>
          <w:iCs/>
          <w:color w:val="5E6175"/>
          <w:sz w:val="20"/>
          <w:szCs w:val="20"/>
          <w:lang w:eastAsia="lv-LV"/>
        </w:rPr>
        <w:t>,</w:t>
      </w:r>
      <w:r w:rsidR="00C63FC2" w:rsidRPr="00AA3F48">
        <w:rPr>
          <w:rFonts w:cs="Arial"/>
          <w:iCs/>
          <w:color w:val="5E6175"/>
          <w:sz w:val="20"/>
          <w:szCs w:val="20"/>
          <w:lang w:eastAsia="lv-LV"/>
        </w:rPr>
        <w:t xml:space="preserve"> kā iegūt tirgus informāciju un iesaistīt tirgus dalībniekus dažādos iepirkuma posmos: izpētīt tirgus dalībniekus no informācijas, ko var iegūt internetā, organizāciju pieejamo datu sarakstā un cita publiski pieejama informācija, rīkot pārrunas ar uzņēmējiem vai organizē diskusiju dienu par jautājumiem, kas iesaistīti plānotajā  konkursā vai iesaisties tajā, kas būs nepieciešams nākotnē, izstrādāt stratēģisku dokumentu par vienu vai vairākiem līdzīgiem konkursiem un organizēt atbilstošu diskusiju dienu un atvērt tīmekļa vietni un portālu turpmākiem konkursiem, kas ļauj potenciālajiem pakalpojumu  sniedzējiem izteikt piedāvājumu, specifikācijas un iespēju piedalīties nākotnes iepirkumos.</w:t>
      </w:r>
    </w:p>
    <w:p w14:paraId="04B5458D" w14:textId="77777777" w:rsidR="00EA7F3C" w:rsidRPr="00AA3F48" w:rsidRDefault="00EA7F3C" w:rsidP="00EA7F3C">
      <w:pPr>
        <w:pStyle w:val="ListParagraph"/>
        <w:rPr>
          <w:rFonts w:cs="Arial"/>
          <w:iCs/>
          <w:color w:val="5E6175"/>
          <w:sz w:val="20"/>
          <w:szCs w:val="20"/>
          <w:lang w:eastAsia="lv-LV"/>
        </w:rPr>
      </w:pPr>
    </w:p>
    <w:p w14:paraId="7C5D2AFB" w14:textId="3BB6B013" w:rsidR="00EA7F3C" w:rsidRPr="00AA3F48" w:rsidRDefault="00E302AF" w:rsidP="004C59F6">
      <w:pPr>
        <w:pStyle w:val="ListParagraph"/>
        <w:numPr>
          <w:ilvl w:val="0"/>
          <w:numId w:val="54"/>
        </w:numPr>
        <w:spacing w:after="120" w:line="240" w:lineRule="auto"/>
        <w:rPr>
          <w:rFonts w:cs="Arial"/>
          <w:iCs/>
          <w:color w:val="5E6175"/>
          <w:sz w:val="20"/>
          <w:szCs w:val="20"/>
          <w:lang w:eastAsia="lv-LV"/>
        </w:rPr>
      </w:pPr>
      <w:r w:rsidRPr="00AA3F48">
        <w:rPr>
          <w:rFonts w:cs="Arial"/>
          <w:b/>
          <w:iCs/>
          <w:color w:val="5E6175"/>
          <w:sz w:val="20"/>
          <w:szCs w:val="20"/>
          <w:lang w:eastAsia="lv-LV"/>
        </w:rPr>
        <w:t>Pirkuma stratēģija</w:t>
      </w:r>
      <w:r w:rsidR="00C63FC2" w:rsidRPr="00AA3F48">
        <w:rPr>
          <w:rFonts w:cs="Arial"/>
          <w:b/>
          <w:iCs/>
          <w:color w:val="5E6175"/>
          <w:sz w:val="20"/>
          <w:szCs w:val="20"/>
          <w:lang w:eastAsia="lv-LV"/>
        </w:rPr>
        <w:t>s izstrāde</w:t>
      </w:r>
      <w:r w:rsidR="00906AB1" w:rsidRPr="00AA3F48">
        <w:rPr>
          <w:rFonts w:cs="Arial"/>
          <w:iCs/>
          <w:color w:val="5E6175"/>
          <w:sz w:val="20"/>
          <w:szCs w:val="20"/>
          <w:lang w:eastAsia="lv-LV"/>
        </w:rPr>
        <w:t xml:space="preserve"> - p</w:t>
      </w:r>
      <w:r w:rsidR="00C63FC2" w:rsidRPr="00AA3F48">
        <w:rPr>
          <w:rFonts w:cs="Arial"/>
          <w:iCs/>
          <w:color w:val="5E6175"/>
          <w:sz w:val="20"/>
          <w:szCs w:val="20"/>
          <w:lang w:eastAsia="lv-LV"/>
        </w:rPr>
        <w:t xml:space="preserve">irkšanas stratēģija jāizstrādā, pamatojoties uz vajadzību novērtējumu un tirgus pētījumu. Tas var atklāt, ka esošie  risinājumi neatbilst vajadzībai un ka ir svarīgi veikt inovatīvu risinājumu. Ja iepirkumu stratēģija paredz skaidru uz inovāciju balstītu risinājumu meklēšanu, ir svarīgi izpētīt, vai iegādes procesu varētu sadalīt </w:t>
      </w:r>
      <w:r w:rsidR="00075CFA" w:rsidRPr="00AA3F48">
        <w:rPr>
          <w:rFonts w:cs="Arial"/>
          <w:iCs/>
          <w:color w:val="5E6175"/>
          <w:sz w:val="20"/>
          <w:szCs w:val="20"/>
          <w:lang w:eastAsia="lv-LV"/>
        </w:rPr>
        <w:t xml:space="preserve">pirmskomercializācijas </w:t>
      </w:r>
      <w:r w:rsidR="00C63FC2" w:rsidRPr="00AA3F48">
        <w:rPr>
          <w:rFonts w:cs="Arial"/>
          <w:iCs/>
          <w:color w:val="5E6175"/>
          <w:sz w:val="20"/>
          <w:szCs w:val="20"/>
          <w:lang w:eastAsia="lv-LV"/>
        </w:rPr>
        <w:t xml:space="preserve">un komerciālā posmā. </w:t>
      </w:r>
      <w:r w:rsidR="00075CFA" w:rsidRPr="00AA3F48">
        <w:rPr>
          <w:rFonts w:cs="Arial"/>
          <w:iCs/>
          <w:color w:val="5E6175"/>
          <w:sz w:val="20"/>
          <w:szCs w:val="20"/>
          <w:lang w:eastAsia="lv-LV"/>
        </w:rPr>
        <w:t xml:space="preserve">Pirmskomercializācijas </w:t>
      </w:r>
      <w:r w:rsidR="00C63FC2" w:rsidRPr="00AA3F48">
        <w:rPr>
          <w:rFonts w:cs="Arial"/>
          <w:iCs/>
          <w:color w:val="5E6175"/>
          <w:sz w:val="20"/>
          <w:szCs w:val="20"/>
          <w:lang w:eastAsia="lv-LV"/>
        </w:rPr>
        <w:t>posmā ir iespējams:</w:t>
      </w:r>
    </w:p>
    <w:p w14:paraId="1D46CE3B" w14:textId="77777777" w:rsidR="00EA7F3C" w:rsidRPr="00AA3F48" w:rsidRDefault="00EA7F3C" w:rsidP="00EA7F3C">
      <w:pPr>
        <w:pStyle w:val="ListParagraph"/>
        <w:rPr>
          <w:rFonts w:cs="Arial"/>
          <w:iCs/>
          <w:color w:val="5E6175"/>
          <w:sz w:val="20"/>
          <w:szCs w:val="20"/>
          <w:lang w:eastAsia="lv-LV"/>
        </w:rPr>
      </w:pPr>
    </w:p>
    <w:p w14:paraId="0173C208" w14:textId="79089EFC" w:rsidR="00EA7F3C" w:rsidRPr="00AA3F48" w:rsidRDefault="00C63FC2" w:rsidP="004C59F6">
      <w:pPr>
        <w:pStyle w:val="ListParagraph"/>
        <w:numPr>
          <w:ilvl w:val="1"/>
          <w:numId w:val="54"/>
        </w:numPr>
        <w:spacing w:after="120" w:line="240" w:lineRule="auto"/>
        <w:rPr>
          <w:rFonts w:cs="Arial"/>
          <w:iCs/>
          <w:color w:val="5E6175"/>
          <w:sz w:val="20"/>
          <w:szCs w:val="20"/>
          <w:lang w:eastAsia="lv-LV"/>
        </w:rPr>
      </w:pPr>
      <w:r w:rsidRPr="00AA3F48">
        <w:rPr>
          <w:rFonts w:cs="Arial"/>
          <w:iCs/>
          <w:color w:val="5E6175"/>
          <w:sz w:val="20"/>
          <w:szCs w:val="20"/>
          <w:lang w:eastAsia="lv-LV"/>
        </w:rPr>
        <w:t>nodrošināt nozares attīstību. Tas būs iespējams tikai dažām organizācijām riska u</w:t>
      </w:r>
      <w:r w:rsidR="00906AB1" w:rsidRPr="00AA3F48">
        <w:rPr>
          <w:rFonts w:cs="Arial"/>
          <w:iCs/>
          <w:color w:val="5E6175"/>
          <w:sz w:val="20"/>
          <w:szCs w:val="20"/>
          <w:lang w:eastAsia="lv-LV"/>
        </w:rPr>
        <w:t>n nepieciešamo ieguldījumu dēļ;</w:t>
      </w:r>
    </w:p>
    <w:p w14:paraId="6AE8BF11" w14:textId="4C52785C" w:rsidR="00EA7F3C" w:rsidRPr="00AA3F48" w:rsidRDefault="00C63FC2" w:rsidP="004C59F6">
      <w:pPr>
        <w:pStyle w:val="ListParagraph"/>
        <w:numPr>
          <w:ilvl w:val="1"/>
          <w:numId w:val="54"/>
        </w:numPr>
        <w:spacing w:after="120" w:line="240" w:lineRule="auto"/>
        <w:rPr>
          <w:rFonts w:cs="Arial"/>
          <w:iCs/>
          <w:color w:val="5E6175"/>
          <w:sz w:val="20"/>
          <w:szCs w:val="20"/>
          <w:lang w:eastAsia="lv-LV"/>
        </w:rPr>
      </w:pPr>
      <w:r w:rsidRPr="00AA3F48">
        <w:rPr>
          <w:rFonts w:cs="Arial"/>
          <w:iCs/>
          <w:color w:val="5E6175"/>
          <w:sz w:val="20"/>
          <w:szCs w:val="20"/>
          <w:lang w:eastAsia="lv-LV"/>
        </w:rPr>
        <w:t>sagādāt attīstību līdz prototipa stadijai. Šī iespēja ir piemērotāka, ja ir nep</w:t>
      </w:r>
      <w:r w:rsidR="00906AB1" w:rsidRPr="00AA3F48">
        <w:rPr>
          <w:rFonts w:cs="Arial"/>
          <w:iCs/>
          <w:color w:val="5E6175"/>
          <w:sz w:val="20"/>
          <w:szCs w:val="20"/>
          <w:lang w:eastAsia="lv-LV"/>
        </w:rPr>
        <w:t>ieciešami risinājumi ilgtermiņā;</w:t>
      </w:r>
    </w:p>
    <w:p w14:paraId="48D6AAD5" w14:textId="56F9A113" w:rsidR="00C63FC2" w:rsidRPr="00AA3F48" w:rsidRDefault="00906AB1" w:rsidP="004C59F6">
      <w:pPr>
        <w:pStyle w:val="ListParagraph"/>
        <w:numPr>
          <w:ilvl w:val="1"/>
          <w:numId w:val="54"/>
        </w:numPr>
        <w:spacing w:after="120" w:line="240" w:lineRule="auto"/>
        <w:rPr>
          <w:rFonts w:cs="Arial"/>
          <w:iCs/>
          <w:color w:val="5E6175"/>
          <w:sz w:val="20"/>
          <w:szCs w:val="20"/>
          <w:lang w:eastAsia="lv-LV"/>
        </w:rPr>
      </w:pPr>
      <w:r w:rsidRPr="00AA3F48">
        <w:rPr>
          <w:rFonts w:cs="Arial"/>
          <w:iCs/>
          <w:color w:val="5E6175"/>
          <w:sz w:val="20"/>
          <w:szCs w:val="20"/>
          <w:lang w:eastAsia="lv-LV"/>
        </w:rPr>
        <w:t>p</w:t>
      </w:r>
      <w:r w:rsidR="00C63FC2" w:rsidRPr="00AA3F48">
        <w:rPr>
          <w:rFonts w:cs="Arial"/>
          <w:iCs/>
          <w:color w:val="5E6175"/>
          <w:sz w:val="20"/>
          <w:szCs w:val="20"/>
          <w:lang w:eastAsia="lv-LV"/>
        </w:rPr>
        <w:t>ēc tam var sākt komerciālo fāzi, pamatojoties uz prototipu. Šo posmu nošķiršana nodrošina plašākas konkurences  iespējas apvienojumā ar inovāciju.</w:t>
      </w:r>
    </w:p>
    <w:p w14:paraId="0178D9F6" w14:textId="77777777" w:rsidR="00EA7F3C" w:rsidRPr="00AA3F48" w:rsidRDefault="00EA7F3C" w:rsidP="00EA7F3C">
      <w:pPr>
        <w:pStyle w:val="ListParagraph"/>
        <w:spacing w:after="120" w:line="240" w:lineRule="auto"/>
        <w:ind w:left="1440"/>
        <w:rPr>
          <w:rFonts w:cs="Arial"/>
          <w:iCs/>
          <w:color w:val="5E6175"/>
          <w:sz w:val="20"/>
          <w:szCs w:val="20"/>
          <w:lang w:eastAsia="lv-LV"/>
        </w:rPr>
      </w:pPr>
    </w:p>
    <w:p w14:paraId="1ADAF62A" w14:textId="74C1C85C" w:rsidR="00EA7F3C" w:rsidRPr="00AA3F48" w:rsidRDefault="00E302AF" w:rsidP="004C59F6">
      <w:pPr>
        <w:pStyle w:val="ListParagraph"/>
        <w:numPr>
          <w:ilvl w:val="0"/>
          <w:numId w:val="56"/>
        </w:numPr>
        <w:spacing w:after="120" w:line="240" w:lineRule="auto"/>
        <w:ind w:hanging="357"/>
        <w:contextualSpacing w:val="0"/>
        <w:rPr>
          <w:rFonts w:cs="Arial"/>
          <w:iCs/>
          <w:color w:val="5E6175"/>
          <w:sz w:val="20"/>
          <w:szCs w:val="20"/>
          <w:lang w:eastAsia="lv-LV"/>
        </w:rPr>
      </w:pPr>
      <w:r w:rsidRPr="00AA3F48">
        <w:rPr>
          <w:rFonts w:cs="Arial"/>
          <w:b/>
          <w:iCs/>
          <w:color w:val="5E6175"/>
          <w:sz w:val="20"/>
          <w:szCs w:val="20"/>
          <w:lang w:eastAsia="lv-LV"/>
        </w:rPr>
        <w:t>Specifikācijas</w:t>
      </w:r>
      <w:r w:rsidR="00C63FC2" w:rsidRPr="00AA3F48">
        <w:rPr>
          <w:rFonts w:cs="Arial"/>
          <w:b/>
          <w:iCs/>
          <w:color w:val="5E6175"/>
          <w:sz w:val="20"/>
          <w:szCs w:val="20"/>
          <w:lang w:eastAsia="lv-LV"/>
        </w:rPr>
        <w:t xml:space="preserve"> izstrāde </w:t>
      </w:r>
      <w:r w:rsidR="00C63FC2" w:rsidRPr="00AA3F48">
        <w:rPr>
          <w:rFonts w:cs="Arial"/>
          <w:iCs/>
          <w:color w:val="5E6175"/>
          <w:sz w:val="20"/>
          <w:szCs w:val="20"/>
          <w:lang w:eastAsia="lv-LV"/>
        </w:rPr>
        <w:t xml:space="preserve">- to izstrāde ir lielisks veids, kā mudināt tirgu nākt klajā ar inovatīviem </w:t>
      </w:r>
      <w:r w:rsidR="00075CFA" w:rsidRPr="00AA3F48">
        <w:rPr>
          <w:rFonts w:cs="Arial"/>
          <w:iCs/>
          <w:color w:val="5E6175"/>
          <w:sz w:val="20"/>
          <w:szCs w:val="20"/>
          <w:lang w:eastAsia="lv-LV"/>
        </w:rPr>
        <w:t>risinājumiem, jo</w:t>
      </w:r>
      <w:r w:rsidR="00C63FC2" w:rsidRPr="00AA3F48">
        <w:rPr>
          <w:rFonts w:cs="Arial"/>
          <w:iCs/>
          <w:color w:val="5E6175"/>
          <w:sz w:val="20"/>
          <w:szCs w:val="20"/>
          <w:lang w:eastAsia="lv-LV"/>
        </w:rPr>
        <w:t xml:space="preserve"> tas ļauj uzņēmējam piedāvāt ļoti daudzveidīgus risinājumus. Tomēr funkcionālais iepirkums galvenokārt radīs samērā vienkārš</w:t>
      </w:r>
      <w:r w:rsidR="00A1190D" w:rsidRPr="00AA3F48">
        <w:rPr>
          <w:rFonts w:cs="Arial"/>
          <w:iCs/>
          <w:color w:val="5E6175"/>
          <w:sz w:val="20"/>
          <w:szCs w:val="20"/>
          <w:lang w:eastAsia="lv-LV"/>
        </w:rPr>
        <w:t>a</w:t>
      </w:r>
      <w:r w:rsidR="00C63FC2" w:rsidRPr="00AA3F48">
        <w:rPr>
          <w:rFonts w:cs="Arial"/>
          <w:iCs/>
          <w:color w:val="5E6175"/>
          <w:sz w:val="20"/>
          <w:szCs w:val="20"/>
          <w:lang w:eastAsia="lv-LV"/>
        </w:rPr>
        <w:t xml:space="preserve">s </w:t>
      </w:r>
      <w:r w:rsidR="00A1190D" w:rsidRPr="00AA3F48">
        <w:rPr>
          <w:rFonts w:cs="Arial"/>
          <w:iCs/>
          <w:color w:val="5E6175"/>
          <w:sz w:val="20"/>
          <w:szCs w:val="20"/>
          <w:lang w:eastAsia="lv-LV"/>
        </w:rPr>
        <w:t>inovācijas</w:t>
      </w:r>
      <w:r w:rsidR="00C63FC2" w:rsidRPr="00AA3F48">
        <w:rPr>
          <w:rFonts w:cs="Arial"/>
          <w:iCs/>
          <w:color w:val="5E6175"/>
          <w:sz w:val="20"/>
          <w:szCs w:val="20"/>
          <w:lang w:eastAsia="lv-LV"/>
        </w:rPr>
        <w:t xml:space="preserve">. Radikālām pārmaiņām parasti nepieciešams ilgāks sagatavošanās periods, kas ietver stratēģisko pārmaiņu pārskatīšanu ilgtermiņā, organizatoriskās  izmaiņas, </w:t>
      </w:r>
      <w:r w:rsidR="00FA41EB" w:rsidRPr="00AA3F48">
        <w:rPr>
          <w:rFonts w:cs="Arial"/>
          <w:iCs/>
          <w:color w:val="5E6175"/>
          <w:sz w:val="20"/>
          <w:szCs w:val="20"/>
          <w:lang w:eastAsia="lv-LV"/>
        </w:rPr>
        <w:t xml:space="preserve">normu un vērtību noteikšanu un </w:t>
      </w:r>
      <w:r w:rsidR="00C63FC2" w:rsidRPr="00AA3F48">
        <w:rPr>
          <w:rFonts w:cs="Arial"/>
          <w:iCs/>
          <w:color w:val="5E6175"/>
          <w:sz w:val="20"/>
          <w:szCs w:val="20"/>
          <w:lang w:eastAsia="lv-LV"/>
        </w:rPr>
        <w:t>vēlamo līguma darbības jomu.</w:t>
      </w:r>
      <w:r w:rsidR="00EA7F3C" w:rsidRPr="00AA3F48">
        <w:rPr>
          <w:rFonts w:cs="Arial"/>
          <w:iCs/>
          <w:color w:val="5E6175"/>
          <w:sz w:val="20"/>
          <w:szCs w:val="20"/>
          <w:lang w:eastAsia="lv-LV"/>
        </w:rPr>
        <w:t xml:space="preserve"> </w:t>
      </w:r>
      <w:r w:rsidR="00C63FC2" w:rsidRPr="00AA3F48">
        <w:rPr>
          <w:rFonts w:cs="Arial"/>
          <w:iCs/>
          <w:color w:val="5E6175"/>
          <w:sz w:val="20"/>
          <w:szCs w:val="20"/>
          <w:lang w:eastAsia="lv-LV"/>
        </w:rPr>
        <w:t>Funkcionālo specifikāciju izstrādāšana nosaka vajadzīgo rezultātu sistēmas prasību veidā, pamatojoties uz sistēmas funkcijām.</w:t>
      </w:r>
      <w:r w:rsidR="00A1190D" w:rsidRPr="00AA3F48">
        <w:rPr>
          <w:rFonts w:cs="Arial"/>
          <w:iCs/>
          <w:color w:val="5E6175"/>
          <w:sz w:val="20"/>
          <w:szCs w:val="20"/>
          <w:lang w:eastAsia="lv-LV"/>
        </w:rPr>
        <w:t xml:space="preserve"> </w:t>
      </w:r>
      <w:r w:rsidR="00C63FC2" w:rsidRPr="00AA3F48">
        <w:rPr>
          <w:rFonts w:cs="Arial"/>
          <w:iCs/>
          <w:color w:val="5E6175"/>
          <w:sz w:val="20"/>
          <w:szCs w:val="20"/>
          <w:lang w:eastAsia="lv-LV"/>
        </w:rPr>
        <w:t>Funkcionālajām prasības tiek izstrādātas pēc SMART metodes:</w:t>
      </w:r>
    </w:p>
    <w:p w14:paraId="23352D66" w14:textId="1A67005A" w:rsidR="00EA7F3C" w:rsidRPr="00AA3F48" w:rsidRDefault="00C63FC2" w:rsidP="004C59F6">
      <w:pPr>
        <w:pStyle w:val="ListParagraph"/>
        <w:numPr>
          <w:ilvl w:val="1"/>
          <w:numId w:val="56"/>
        </w:numPr>
        <w:spacing w:after="120" w:line="240" w:lineRule="auto"/>
        <w:ind w:hanging="357"/>
        <w:contextualSpacing w:val="0"/>
        <w:rPr>
          <w:rFonts w:cs="Arial"/>
          <w:iCs/>
          <w:color w:val="5E6175"/>
          <w:sz w:val="20"/>
          <w:szCs w:val="20"/>
          <w:lang w:eastAsia="lv-LV"/>
        </w:rPr>
      </w:pPr>
      <w:r w:rsidRPr="00AA3F48">
        <w:rPr>
          <w:rFonts w:cs="Arial"/>
          <w:i/>
          <w:iCs/>
          <w:color w:val="5E6175"/>
          <w:sz w:val="20"/>
          <w:szCs w:val="20"/>
          <w:lang w:eastAsia="lv-LV"/>
        </w:rPr>
        <w:lastRenderedPageBreak/>
        <w:t>Specific</w:t>
      </w:r>
      <w:r w:rsidRPr="00AA3F48">
        <w:rPr>
          <w:rFonts w:cs="Arial"/>
          <w:iCs/>
          <w:color w:val="5E6175"/>
          <w:sz w:val="20"/>
          <w:szCs w:val="20"/>
          <w:lang w:eastAsia="lv-LV"/>
        </w:rPr>
        <w:t xml:space="preserve"> jeb</w:t>
      </w:r>
      <w:r w:rsidRPr="00AA3F48">
        <w:rPr>
          <w:rFonts w:cs="Arial"/>
          <w:i/>
          <w:iCs/>
          <w:color w:val="5E6175"/>
          <w:sz w:val="20"/>
          <w:szCs w:val="20"/>
          <w:lang w:eastAsia="lv-LV"/>
        </w:rPr>
        <w:t xml:space="preserve"> </w:t>
      </w:r>
      <w:r w:rsidRPr="00AA3F48">
        <w:rPr>
          <w:rFonts w:cs="Arial"/>
          <w:iCs/>
          <w:color w:val="5E6175"/>
          <w:sz w:val="20"/>
          <w:szCs w:val="20"/>
          <w:lang w:eastAsia="lv-LV"/>
        </w:rPr>
        <w:t>Konkrēti: skaidri un konkrēti aprakstiet mērķi. Tajā jāapraksta</w:t>
      </w:r>
      <w:r w:rsidR="00075CFA" w:rsidRPr="00AA3F48">
        <w:rPr>
          <w:rFonts w:cs="Arial"/>
          <w:iCs/>
          <w:color w:val="5E6175"/>
          <w:sz w:val="20"/>
          <w:szCs w:val="20"/>
          <w:lang w:eastAsia="lv-LV"/>
        </w:rPr>
        <w:t xml:space="preserve"> </w:t>
      </w:r>
      <w:r w:rsidRPr="00AA3F48">
        <w:rPr>
          <w:rFonts w:cs="Arial"/>
          <w:iCs/>
          <w:color w:val="5E6175"/>
          <w:sz w:val="20"/>
          <w:szCs w:val="20"/>
          <w:lang w:eastAsia="lv-LV"/>
        </w:rPr>
        <w:t xml:space="preserve">pamanāma rīcība, uzvedība vai rezultāts, kas saistīts ar skaitli, summu, procentiem </w:t>
      </w:r>
      <w:r w:rsidR="006511CA" w:rsidRPr="00AA3F48">
        <w:rPr>
          <w:rFonts w:cs="Arial"/>
          <w:iCs/>
          <w:color w:val="5E6175"/>
          <w:sz w:val="20"/>
          <w:szCs w:val="20"/>
          <w:lang w:eastAsia="lv-LV"/>
        </w:rPr>
        <w:t>vai citus  kvantitatīvus  datus;</w:t>
      </w:r>
    </w:p>
    <w:p w14:paraId="76CA63F0" w14:textId="1CD516D0" w:rsidR="00EA7F3C" w:rsidRPr="00AA3F48" w:rsidRDefault="00C63FC2" w:rsidP="004C59F6">
      <w:pPr>
        <w:pStyle w:val="ListParagraph"/>
        <w:numPr>
          <w:ilvl w:val="1"/>
          <w:numId w:val="56"/>
        </w:numPr>
        <w:spacing w:after="120" w:line="240" w:lineRule="auto"/>
        <w:ind w:hanging="357"/>
        <w:contextualSpacing w:val="0"/>
        <w:rPr>
          <w:rFonts w:cs="Arial"/>
          <w:iCs/>
          <w:color w:val="5E6175"/>
          <w:sz w:val="20"/>
          <w:szCs w:val="20"/>
          <w:lang w:eastAsia="lv-LV"/>
        </w:rPr>
      </w:pPr>
      <w:r w:rsidRPr="00AA3F48">
        <w:rPr>
          <w:rFonts w:cs="Arial"/>
          <w:i/>
          <w:iCs/>
          <w:color w:val="5E6175"/>
          <w:sz w:val="20"/>
          <w:szCs w:val="20"/>
          <w:lang w:eastAsia="lv-LV"/>
        </w:rPr>
        <w:t xml:space="preserve">Measurable </w:t>
      </w:r>
      <w:r w:rsidRPr="00AA3F48">
        <w:rPr>
          <w:rFonts w:cs="Arial"/>
          <w:iCs/>
          <w:color w:val="5E6175"/>
          <w:sz w:val="20"/>
          <w:szCs w:val="20"/>
          <w:lang w:eastAsia="lv-LV"/>
        </w:rPr>
        <w:t xml:space="preserve">jeb Izmērāms:  ir jābūt sistēmai, metodei un procedūrai, lai </w:t>
      </w:r>
      <w:r w:rsidR="000C5026" w:rsidRPr="00AA3F48">
        <w:rPr>
          <w:rFonts w:cs="Arial"/>
          <w:iCs/>
          <w:color w:val="5E6175"/>
          <w:sz w:val="20"/>
          <w:szCs w:val="20"/>
          <w:lang w:eastAsia="lv-LV"/>
        </w:rPr>
        <w:t>noteiktu, cik</w:t>
      </w:r>
      <w:r w:rsidRPr="00AA3F48">
        <w:rPr>
          <w:rFonts w:cs="Arial"/>
          <w:iCs/>
          <w:color w:val="5E6175"/>
          <w:sz w:val="20"/>
          <w:szCs w:val="20"/>
          <w:lang w:eastAsia="lv-LV"/>
        </w:rPr>
        <w:t xml:space="preserve"> lielā mērā  mēr</w:t>
      </w:r>
      <w:r w:rsidR="006511CA" w:rsidRPr="00AA3F48">
        <w:rPr>
          <w:rFonts w:cs="Arial"/>
          <w:iCs/>
          <w:color w:val="5E6175"/>
          <w:sz w:val="20"/>
          <w:szCs w:val="20"/>
          <w:lang w:eastAsia="lv-LV"/>
        </w:rPr>
        <w:t>ķis ir sasniegts noteiktā brīdī;</w:t>
      </w:r>
    </w:p>
    <w:p w14:paraId="38550B27" w14:textId="1DEED38E" w:rsidR="00EA7F3C" w:rsidRPr="00AA3F48" w:rsidRDefault="00C63FC2" w:rsidP="004C59F6">
      <w:pPr>
        <w:pStyle w:val="ListParagraph"/>
        <w:numPr>
          <w:ilvl w:val="1"/>
          <w:numId w:val="56"/>
        </w:numPr>
        <w:spacing w:after="120" w:line="240" w:lineRule="auto"/>
        <w:ind w:hanging="357"/>
        <w:contextualSpacing w:val="0"/>
        <w:rPr>
          <w:rFonts w:cs="Arial"/>
          <w:iCs/>
          <w:color w:val="5E6175"/>
          <w:sz w:val="20"/>
          <w:szCs w:val="20"/>
          <w:lang w:eastAsia="lv-LV"/>
        </w:rPr>
      </w:pPr>
      <w:r w:rsidRPr="00AA3F48">
        <w:rPr>
          <w:rFonts w:cs="Arial"/>
          <w:i/>
          <w:iCs/>
          <w:color w:val="5E6175"/>
          <w:sz w:val="20"/>
          <w:szCs w:val="20"/>
          <w:lang w:eastAsia="lv-LV"/>
        </w:rPr>
        <w:t xml:space="preserve">Acceptable </w:t>
      </w:r>
      <w:r w:rsidRPr="00AA3F48">
        <w:rPr>
          <w:rFonts w:cs="Arial"/>
          <w:iCs/>
          <w:color w:val="5E6175"/>
          <w:sz w:val="20"/>
          <w:szCs w:val="20"/>
          <w:lang w:eastAsia="lv-LV"/>
        </w:rPr>
        <w:t>jeb akceptējams: Vai mēs atbalstām to, ko darām? Vai tas atbilst politikai un organizācijas mērķi</w:t>
      </w:r>
      <w:r w:rsidR="008721A5">
        <w:rPr>
          <w:rFonts w:cs="Arial"/>
          <w:iCs/>
          <w:color w:val="5E6175"/>
          <w:sz w:val="20"/>
          <w:szCs w:val="20"/>
          <w:lang w:eastAsia="lv-LV"/>
        </w:rPr>
        <w:t>m</w:t>
      </w:r>
      <w:r w:rsidRPr="00AA3F48">
        <w:rPr>
          <w:rFonts w:cs="Arial"/>
          <w:iCs/>
          <w:color w:val="5E6175"/>
          <w:sz w:val="20"/>
          <w:szCs w:val="20"/>
          <w:lang w:eastAsia="lv-LV"/>
        </w:rPr>
        <w:t>?  Vai iesa</w:t>
      </w:r>
      <w:r w:rsidR="008721A5">
        <w:rPr>
          <w:rFonts w:cs="Arial"/>
          <w:iCs/>
          <w:color w:val="5E6175"/>
          <w:sz w:val="20"/>
          <w:szCs w:val="20"/>
          <w:lang w:eastAsia="lv-LV"/>
        </w:rPr>
        <w:t>istītās personas pašas ir gatavas</w:t>
      </w:r>
      <w:r w:rsidRPr="00AA3F48">
        <w:rPr>
          <w:rFonts w:cs="Arial"/>
          <w:iCs/>
          <w:color w:val="5E6175"/>
          <w:sz w:val="20"/>
          <w:szCs w:val="20"/>
          <w:lang w:eastAsia="lv-LV"/>
        </w:rPr>
        <w:t xml:space="preserve"> uz šo mērķi?</w:t>
      </w:r>
    </w:p>
    <w:p w14:paraId="40AB6A3D" w14:textId="77777777" w:rsidR="00EA7F3C" w:rsidRPr="00AA3F48" w:rsidRDefault="00C63FC2" w:rsidP="004C59F6">
      <w:pPr>
        <w:pStyle w:val="ListParagraph"/>
        <w:numPr>
          <w:ilvl w:val="1"/>
          <w:numId w:val="56"/>
        </w:numPr>
        <w:spacing w:after="120" w:line="240" w:lineRule="auto"/>
        <w:ind w:hanging="357"/>
        <w:contextualSpacing w:val="0"/>
        <w:rPr>
          <w:rFonts w:cs="Arial"/>
          <w:iCs/>
          <w:color w:val="5E6175"/>
          <w:sz w:val="20"/>
          <w:szCs w:val="20"/>
          <w:lang w:eastAsia="lv-LV"/>
        </w:rPr>
      </w:pPr>
      <w:r w:rsidRPr="00AA3F48">
        <w:rPr>
          <w:rFonts w:cs="Arial"/>
          <w:i/>
          <w:iCs/>
          <w:color w:val="5E6175"/>
          <w:sz w:val="20"/>
          <w:szCs w:val="20"/>
          <w:lang w:eastAsia="lv-LV"/>
        </w:rPr>
        <w:t>Realistic</w:t>
      </w:r>
      <w:r w:rsidRPr="00AA3F48">
        <w:rPr>
          <w:rFonts w:cs="Arial"/>
          <w:iCs/>
          <w:color w:val="5E6175"/>
          <w:sz w:val="20"/>
          <w:szCs w:val="20"/>
          <w:lang w:eastAsia="lv-LV"/>
        </w:rPr>
        <w:t xml:space="preserve"> jeb Reālistisks: Vai mērķis ir sasniedzams?</w:t>
      </w:r>
    </w:p>
    <w:p w14:paraId="1D103066" w14:textId="1848B170" w:rsidR="00C63FC2" w:rsidRPr="00AA3F48" w:rsidRDefault="00C63FC2" w:rsidP="00CF5726">
      <w:pPr>
        <w:pStyle w:val="ListParagraph"/>
        <w:numPr>
          <w:ilvl w:val="1"/>
          <w:numId w:val="56"/>
        </w:numPr>
        <w:spacing w:after="120" w:line="240" w:lineRule="auto"/>
        <w:ind w:hanging="357"/>
        <w:contextualSpacing w:val="0"/>
        <w:rPr>
          <w:rFonts w:cs="Arial"/>
          <w:iCs/>
          <w:color w:val="5E6175"/>
          <w:sz w:val="20"/>
          <w:szCs w:val="20"/>
          <w:lang w:eastAsia="lv-LV"/>
        </w:rPr>
      </w:pPr>
      <w:r w:rsidRPr="00AA3F48">
        <w:rPr>
          <w:rFonts w:cs="Arial"/>
          <w:i/>
          <w:iCs/>
          <w:color w:val="5E6175"/>
          <w:sz w:val="20"/>
          <w:szCs w:val="20"/>
          <w:lang w:eastAsia="lv-LV"/>
        </w:rPr>
        <w:t>Fixed time fr</w:t>
      </w:r>
      <w:r w:rsidR="00732F89">
        <w:rPr>
          <w:rFonts w:cs="Arial"/>
          <w:i/>
          <w:iCs/>
          <w:color w:val="5E6175"/>
          <w:sz w:val="20"/>
          <w:szCs w:val="20"/>
          <w:lang w:eastAsia="lv-LV"/>
        </w:rPr>
        <w:t>a</w:t>
      </w:r>
      <w:r w:rsidRPr="00AA3F48">
        <w:rPr>
          <w:rFonts w:cs="Arial"/>
          <w:i/>
          <w:iCs/>
          <w:color w:val="5E6175"/>
          <w:sz w:val="20"/>
          <w:szCs w:val="20"/>
          <w:lang w:eastAsia="lv-LV"/>
        </w:rPr>
        <w:t>me</w:t>
      </w:r>
      <w:r w:rsidRPr="00AA3F48">
        <w:rPr>
          <w:rFonts w:cs="Arial"/>
          <w:iCs/>
          <w:color w:val="5E6175"/>
          <w:sz w:val="20"/>
          <w:szCs w:val="20"/>
          <w:lang w:eastAsia="lv-LV"/>
        </w:rPr>
        <w:t xml:space="preserve"> jeb Fiksēts termiņš: Mērķim ir skaidrs sākuma un beigu </w:t>
      </w:r>
      <w:r w:rsidR="000C5026" w:rsidRPr="00AA3F48">
        <w:rPr>
          <w:rFonts w:cs="Arial"/>
          <w:iCs/>
          <w:color w:val="5E6175"/>
          <w:sz w:val="20"/>
          <w:szCs w:val="20"/>
          <w:lang w:eastAsia="lv-LV"/>
        </w:rPr>
        <w:t>datums. Lai</w:t>
      </w:r>
      <w:r w:rsidRPr="00AA3F48">
        <w:rPr>
          <w:rFonts w:cs="Arial"/>
          <w:iCs/>
          <w:color w:val="5E6175"/>
          <w:sz w:val="20"/>
          <w:szCs w:val="20"/>
          <w:lang w:eastAsia="lv-LV"/>
        </w:rPr>
        <w:t xml:space="preserve"> izstrādātu veiksmīgu  funkcionālo specifikāciju plānu, prasības </w:t>
      </w:r>
      <w:r w:rsidR="00A1190D" w:rsidRPr="00AA3F48">
        <w:rPr>
          <w:rFonts w:cs="Arial"/>
          <w:iCs/>
          <w:color w:val="5E6175"/>
          <w:sz w:val="20"/>
          <w:szCs w:val="20"/>
          <w:lang w:eastAsia="lv-LV"/>
        </w:rPr>
        <w:t>jānosaka</w:t>
      </w:r>
      <w:r w:rsidRPr="00AA3F48">
        <w:rPr>
          <w:rFonts w:cs="Arial"/>
          <w:iCs/>
          <w:color w:val="5E6175"/>
          <w:sz w:val="20"/>
          <w:szCs w:val="20"/>
          <w:lang w:eastAsia="lv-LV"/>
        </w:rPr>
        <w:t xml:space="preserve"> no dažādiem skatu  punktiem: no vides, pasūtītāja, tehnoloģijas un arī no lietotāja un citiem.  Funkcionālās  specifikācijas prasa labu saziņu starp iepirkuma procesā iesaistītajām iekšējām un ārējām pusēm. Prasību kopīga definēšana var palīdzēt izvairīties no pārpratumiem un atšķirīgām interpretācijām.</w:t>
      </w:r>
    </w:p>
    <w:p w14:paraId="18BB7F6E" w14:textId="6C145535" w:rsidR="00EA7F3C" w:rsidRPr="00AA3F48" w:rsidRDefault="00C63FC2" w:rsidP="00CF5726">
      <w:pPr>
        <w:pStyle w:val="ListParagraph"/>
        <w:numPr>
          <w:ilvl w:val="0"/>
          <w:numId w:val="56"/>
        </w:numPr>
        <w:spacing w:after="120" w:line="240" w:lineRule="auto"/>
        <w:contextualSpacing w:val="0"/>
        <w:rPr>
          <w:rFonts w:cs="Arial"/>
          <w:iCs/>
          <w:color w:val="5E6175"/>
          <w:sz w:val="20"/>
          <w:szCs w:val="20"/>
          <w:lang w:eastAsia="lv-LV"/>
        </w:rPr>
      </w:pPr>
      <w:r w:rsidRPr="00AA3F48">
        <w:rPr>
          <w:rFonts w:cs="Arial"/>
          <w:b/>
          <w:iCs/>
          <w:color w:val="5E6175"/>
          <w:sz w:val="20"/>
          <w:szCs w:val="20"/>
          <w:lang w:eastAsia="lv-LV"/>
        </w:rPr>
        <w:t>Līgums</w:t>
      </w:r>
      <w:r w:rsidR="00AD49C7" w:rsidRPr="00AA3F48">
        <w:rPr>
          <w:rFonts w:cs="Arial"/>
          <w:iCs/>
          <w:color w:val="5E6175"/>
          <w:sz w:val="20"/>
          <w:szCs w:val="20"/>
          <w:lang w:eastAsia="lv-LV"/>
        </w:rPr>
        <w:t xml:space="preserve"> -  līgumu slēgšanas tiesību piešķiršana par zemāko cenu daudzos gadījumos nav iespējama. Vērtēšanas/piešķiršanas kritēriji ir jāizvērtē iepriekš, un tas prasa papildu laiku. Konkursa kritēriju funkcija būtu jānosaka pēc iespējas skaidrāk, lai nodrošinātu pienācīgu abstraktu aspektu salīdzināšanu.</w:t>
      </w:r>
    </w:p>
    <w:p w14:paraId="00DCB62D" w14:textId="6E36B444" w:rsidR="00E302AF" w:rsidRPr="00AA3F48" w:rsidRDefault="00E302AF" w:rsidP="00CF5726">
      <w:pPr>
        <w:pStyle w:val="ListParagraph"/>
        <w:numPr>
          <w:ilvl w:val="0"/>
          <w:numId w:val="56"/>
        </w:numPr>
        <w:spacing w:after="120" w:line="240" w:lineRule="auto"/>
        <w:contextualSpacing w:val="0"/>
        <w:rPr>
          <w:rFonts w:cs="Arial"/>
          <w:iCs/>
          <w:color w:val="5E6175"/>
          <w:sz w:val="20"/>
          <w:szCs w:val="20"/>
          <w:lang w:eastAsia="lv-LV"/>
        </w:rPr>
      </w:pPr>
      <w:r w:rsidRPr="00AA3F48">
        <w:rPr>
          <w:rFonts w:cs="Arial"/>
          <w:b/>
          <w:iCs/>
          <w:color w:val="5E6175"/>
          <w:sz w:val="20"/>
          <w:szCs w:val="20"/>
          <w:lang w:eastAsia="lv-LV"/>
        </w:rPr>
        <w:t xml:space="preserve">Riska </w:t>
      </w:r>
      <w:r w:rsidR="00075CFA" w:rsidRPr="00AA3F48">
        <w:rPr>
          <w:rFonts w:cs="Arial"/>
          <w:b/>
          <w:iCs/>
          <w:color w:val="5E6175"/>
          <w:sz w:val="20"/>
          <w:szCs w:val="20"/>
          <w:lang w:eastAsia="lv-LV"/>
        </w:rPr>
        <w:t>menedžments</w:t>
      </w:r>
      <w:r w:rsidR="00AD49C7" w:rsidRPr="00AA3F48">
        <w:t xml:space="preserve">  - </w:t>
      </w:r>
      <w:r w:rsidR="00AD49C7" w:rsidRPr="00AA3F48">
        <w:rPr>
          <w:rFonts w:cs="Arial"/>
          <w:iCs/>
          <w:color w:val="5E6175"/>
          <w:sz w:val="20"/>
          <w:szCs w:val="20"/>
          <w:lang w:eastAsia="lv-LV"/>
        </w:rPr>
        <w:t>pirms līguma sagatavošanas vai noslēgšanas jāveic rūpīga riska analīze. Svarīgi zināt</w:t>
      </w:r>
      <w:r w:rsidR="006511CA" w:rsidRPr="00AA3F48">
        <w:rPr>
          <w:rFonts w:cs="Arial"/>
          <w:iCs/>
          <w:color w:val="5E6175"/>
          <w:sz w:val="20"/>
          <w:szCs w:val="20"/>
          <w:lang w:eastAsia="lv-LV"/>
        </w:rPr>
        <w:t xml:space="preserve">, </w:t>
      </w:r>
      <w:r w:rsidR="00AD49C7" w:rsidRPr="00AA3F48">
        <w:rPr>
          <w:rFonts w:cs="Arial"/>
          <w:iCs/>
          <w:color w:val="5E6175"/>
          <w:sz w:val="20"/>
          <w:szCs w:val="20"/>
          <w:lang w:eastAsia="lv-LV"/>
        </w:rPr>
        <w:t>kādi ir pastāvošie riski un to rašanās iespējamība, kādas ir sekas, ja risks realizējas</w:t>
      </w:r>
      <w:r w:rsidR="008721A5">
        <w:rPr>
          <w:rFonts w:cs="Arial"/>
          <w:iCs/>
          <w:color w:val="5E6175"/>
          <w:sz w:val="20"/>
          <w:szCs w:val="20"/>
          <w:lang w:eastAsia="lv-LV"/>
        </w:rPr>
        <w:t>,</w:t>
      </w:r>
      <w:r w:rsidR="00AD49C7" w:rsidRPr="00AA3F48">
        <w:rPr>
          <w:rFonts w:cs="Arial"/>
          <w:iCs/>
          <w:color w:val="5E6175"/>
          <w:sz w:val="20"/>
          <w:szCs w:val="20"/>
          <w:lang w:eastAsia="lv-LV"/>
        </w:rPr>
        <w:t xml:space="preserve"> un paredzēt stadijas</w:t>
      </w:r>
      <w:r w:rsidR="006511CA" w:rsidRPr="00AA3F48">
        <w:rPr>
          <w:rFonts w:cs="Arial"/>
          <w:iCs/>
          <w:color w:val="5E6175"/>
          <w:sz w:val="20"/>
          <w:szCs w:val="20"/>
          <w:lang w:eastAsia="lv-LV"/>
        </w:rPr>
        <w:t>,</w:t>
      </w:r>
      <w:r w:rsidR="00AD49C7" w:rsidRPr="00AA3F48">
        <w:rPr>
          <w:rFonts w:cs="Arial"/>
          <w:iCs/>
          <w:color w:val="5E6175"/>
          <w:sz w:val="20"/>
          <w:szCs w:val="20"/>
          <w:lang w:eastAsia="lv-LV"/>
        </w:rPr>
        <w:t xml:space="preserve"> kurās var rasties risks.</w:t>
      </w:r>
    </w:p>
    <w:p w14:paraId="3765CDA1" w14:textId="77777777" w:rsidR="00EA7F3C" w:rsidRPr="00AA3F48" w:rsidRDefault="00EA7F3C" w:rsidP="00EA7F3C">
      <w:pPr>
        <w:spacing w:after="120" w:line="240" w:lineRule="auto"/>
        <w:rPr>
          <w:rFonts w:cs="Arial"/>
          <w:color w:val="5E6175"/>
          <w:sz w:val="20"/>
          <w:szCs w:val="20"/>
          <w:lang w:eastAsia="lv-LV"/>
        </w:rPr>
      </w:pPr>
    </w:p>
    <w:p w14:paraId="578E7772" w14:textId="21F3A0D5" w:rsidR="00EA7F3C" w:rsidRPr="00AA3F48" w:rsidRDefault="00EA7F3C" w:rsidP="0084311D">
      <w:pPr>
        <w:pStyle w:val="Heading3"/>
        <w:numPr>
          <w:ilvl w:val="2"/>
          <w:numId w:val="64"/>
        </w:numPr>
        <w:spacing w:before="240" w:after="120"/>
        <w:rPr>
          <w:b w:val="0"/>
        </w:rPr>
      </w:pPr>
      <w:bookmarkStart w:id="111" w:name="_Toc55381453"/>
      <w:r w:rsidRPr="00AA3F48">
        <w:rPr>
          <w:b w:val="0"/>
        </w:rPr>
        <w:t>Nīderlandes labās prakses piemēri – atbalsts inovāciju iepirkumiem</w:t>
      </w:r>
      <w:bookmarkEnd w:id="111"/>
    </w:p>
    <w:p w14:paraId="4AB4FE46" w14:textId="0EA2308F" w:rsidR="001310D0" w:rsidRPr="00AA3F48" w:rsidRDefault="001310D0" w:rsidP="001310D0">
      <w:pPr>
        <w:rPr>
          <w:rFonts w:cs="Arial"/>
          <w:color w:val="5E6375"/>
          <w:sz w:val="20"/>
          <w:szCs w:val="20"/>
        </w:rPr>
      </w:pPr>
      <w:r w:rsidRPr="00AA3F48">
        <w:rPr>
          <w:rFonts w:cs="Arial"/>
          <w:color w:val="5E6375"/>
          <w:sz w:val="20"/>
          <w:szCs w:val="20"/>
        </w:rPr>
        <w:t>Lai veicinātu inovāciju iepirkumu popularizēšanu valstī, Ekonomikas un klimata ministrija izveidoja iepirkumu kompetences centru – PIANOo, kurš sniedz dažāda veida iepirkuma pakalpojumus visām Nīderlandes novadu pašvaldībām. Tā uzdevums ir profesionāli izvērtēt un sniegt konsultācijas pašvaldībām par iepirkumiem un konkursiem, ņemot vērā esošos likumus un efektivitāti.</w:t>
      </w:r>
    </w:p>
    <w:p w14:paraId="1E275B50" w14:textId="6030E739" w:rsidR="009007DF" w:rsidRPr="00CF5726" w:rsidRDefault="009007DF" w:rsidP="009007DF">
      <w:pPr>
        <w:jc w:val="right"/>
        <w:rPr>
          <w:sz w:val="20"/>
          <w:lang w:eastAsia="lv-LV"/>
        </w:rPr>
      </w:pPr>
      <w:r w:rsidRPr="00CF5726">
        <w:rPr>
          <w:rFonts w:cs="Arial"/>
          <w:color w:val="5E6375"/>
          <w:sz w:val="18"/>
          <w:szCs w:val="20"/>
        </w:rPr>
        <w:t>22.tabula. Atbalsts inovāciju iepirkumiem – Iepirkumu kompetences centrs</w:t>
      </w:r>
    </w:p>
    <w:tbl>
      <w:tblPr>
        <w:tblStyle w:val="GridTable1Light-Accent13"/>
        <w:tblW w:w="8926" w:type="dxa"/>
        <w:tblLayout w:type="fixed"/>
        <w:tblLook w:val="0000" w:firstRow="0" w:lastRow="0" w:firstColumn="0" w:lastColumn="0" w:noHBand="0" w:noVBand="0"/>
      </w:tblPr>
      <w:tblGrid>
        <w:gridCol w:w="2402"/>
        <w:gridCol w:w="6524"/>
      </w:tblGrid>
      <w:tr w:rsidR="00214921" w:rsidRPr="00AA3F48" w14:paraId="0CF01126" w14:textId="77777777" w:rsidTr="00B27567">
        <w:trPr>
          <w:trHeight w:val="231"/>
        </w:trPr>
        <w:tc>
          <w:tcPr>
            <w:tcW w:w="8926" w:type="dxa"/>
            <w:gridSpan w:val="2"/>
            <w:shd w:val="clear" w:color="auto" w:fill="F2F2F2" w:themeFill="background1" w:themeFillShade="F2"/>
          </w:tcPr>
          <w:p w14:paraId="7FCF62C3" w14:textId="7CEFEDF0" w:rsidR="00214921" w:rsidRPr="00AA3F48" w:rsidRDefault="00214921" w:rsidP="00214921">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 xml:space="preserve">Piemērs Nr. </w:t>
            </w:r>
            <w:r w:rsidR="00EA7F3C" w:rsidRPr="00AA3F48">
              <w:rPr>
                <w:rFonts w:cs="Arial"/>
                <w:b/>
                <w:bCs/>
                <w:color w:val="2F5496" w:themeColor="accent5" w:themeShade="BF"/>
                <w:sz w:val="20"/>
                <w:szCs w:val="20"/>
              </w:rPr>
              <w:t>1</w:t>
            </w:r>
            <w:r w:rsidRPr="00AA3F48">
              <w:rPr>
                <w:rFonts w:cs="Arial"/>
                <w:b/>
                <w:bCs/>
                <w:color w:val="2F5496" w:themeColor="accent5" w:themeShade="BF"/>
                <w:sz w:val="20"/>
                <w:szCs w:val="20"/>
              </w:rPr>
              <w:t xml:space="preserve">. </w:t>
            </w:r>
            <w:r w:rsidR="00EA7F3C" w:rsidRPr="00AA3F48">
              <w:rPr>
                <w:rFonts w:cs="Arial"/>
                <w:b/>
                <w:bCs/>
                <w:color w:val="2F5496" w:themeColor="accent5" w:themeShade="BF"/>
                <w:sz w:val="20"/>
                <w:szCs w:val="20"/>
              </w:rPr>
              <w:t>–</w:t>
            </w:r>
            <w:r w:rsidRPr="00AA3F48">
              <w:rPr>
                <w:rFonts w:cs="Arial"/>
                <w:b/>
                <w:bCs/>
                <w:color w:val="2F5496" w:themeColor="accent5" w:themeShade="BF"/>
                <w:sz w:val="20"/>
                <w:szCs w:val="20"/>
              </w:rPr>
              <w:t xml:space="preserve"> </w:t>
            </w:r>
            <w:r w:rsidR="00EA7F3C" w:rsidRPr="00AA3F48">
              <w:rPr>
                <w:rFonts w:cs="Arial"/>
                <w:b/>
                <w:bCs/>
                <w:color w:val="2F5496" w:themeColor="accent5" w:themeShade="BF"/>
                <w:sz w:val="20"/>
                <w:szCs w:val="20"/>
              </w:rPr>
              <w:t xml:space="preserve">Iepirkumu </w:t>
            </w:r>
            <w:r w:rsidR="003B62E5" w:rsidRPr="00AA3F48">
              <w:rPr>
                <w:rFonts w:cs="Arial"/>
                <w:b/>
                <w:bCs/>
                <w:color w:val="2F5496" w:themeColor="accent5" w:themeShade="BF"/>
                <w:sz w:val="20"/>
                <w:szCs w:val="20"/>
              </w:rPr>
              <w:t xml:space="preserve">kompetences </w:t>
            </w:r>
            <w:r w:rsidR="00EA7F3C" w:rsidRPr="00AA3F48">
              <w:rPr>
                <w:rFonts w:cs="Arial"/>
                <w:b/>
                <w:bCs/>
                <w:color w:val="2F5496" w:themeColor="accent5" w:themeShade="BF"/>
                <w:sz w:val="20"/>
                <w:szCs w:val="20"/>
              </w:rPr>
              <w:t>centrs</w:t>
            </w:r>
          </w:p>
          <w:p w14:paraId="526F2520" w14:textId="1A6DC29B" w:rsidR="00EA7F3C" w:rsidRPr="00AA3F48" w:rsidRDefault="00EA7F3C" w:rsidP="00214921">
            <w:pPr>
              <w:tabs>
                <w:tab w:val="left" w:pos="1607"/>
              </w:tabs>
              <w:rPr>
                <w:rFonts w:cs="Arial"/>
                <w:b/>
                <w:bCs/>
                <w:color w:val="5E6375"/>
                <w:sz w:val="20"/>
                <w:szCs w:val="20"/>
              </w:rPr>
            </w:pPr>
          </w:p>
        </w:tc>
      </w:tr>
      <w:tr w:rsidR="00214921" w:rsidRPr="00AA3F48" w14:paraId="565565AD" w14:textId="77777777" w:rsidTr="00B27567">
        <w:trPr>
          <w:trHeight w:val="232"/>
        </w:trPr>
        <w:tc>
          <w:tcPr>
            <w:tcW w:w="2402" w:type="dxa"/>
          </w:tcPr>
          <w:p w14:paraId="70CE8E15" w14:textId="77777777" w:rsidR="00214921" w:rsidRPr="00AA3F48" w:rsidRDefault="00214921" w:rsidP="00214921">
            <w:pPr>
              <w:tabs>
                <w:tab w:val="left" w:pos="1607"/>
              </w:tabs>
              <w:rPr>
                <w:rFonts w:cs="Arial"/>
                <w:b/>
                <w:bCs/>
                <w:color w:val="5E6375"/>
                <w:sz w:val="20"/>
                <w:szCs w:val="20"/>
              </w:rPr>
            </w:pPr>
            <w:r w:rsidRPr="00AA3F48">
              <w:rPr>
                <w:rFonts w:cs="Arial"/>
                <w:b/>
                <w:bCs/>
                <w:color w:val="5E6375"/>
                <w:sz w:val="20"/>
                <w:szCs w:val="20"/>
              </w:rPr>
              <w:t>Labās prakses piemēra nosaukums</w:t>
            </w:r>
          </w:p>
        </w:tc>
        <w:tc>
          <w:tcPr>
            <w:tcW w:w="6524" w:type="dxa"/>
          </w:tcPr>
          <w:p w14:paraId="3F2DAD12" w14:textId="4DB5E067" w:rsidR="00EA7F3C" w:rsidRPr="00AA3F48" w:rsidRDefault="00214921" w:rsidP="003B62E5">
            <w:pPr>
              <w:tabs>
                <w:tab w:val="left" w:pos="1607"/>
              </w:tabs>
              <w:rPr>
                <w:rFonts w:cs="Arial"/>
                <w:color w:val="5E6375"/>
                <w:sz w:val="20"/>
                <w:szCs w:val="20"/>
              </w:rPr>
            </w:pPr>
            <w:r w:rsidRPr="00AA3F48">
              <w:rPr>
                <w:rFonts w:cs="Arial"/>
                <w:color w:val="5E6375"/>
                <w:sz w:val="20"/>
                <w:szCs w:val="20"/>
              </w:rPr>
              <w:t xml:space="preserve">Ekonomikas un klimata ministrijas izveidots </w:t>
            </w:r>
            <w:r w:rsidRPr="00AA3F48">
              <w:rPr>
                <w:rFonts w:cs="Arial"/>
                <w:b/>
                <w:color w:val="5E6375"/>
                <w:sz w:val="20"/>
                <w:szCs w:val="20"/>
              </w:rPr>
              <w:t xml:space="preserve">iepirkumu </w:t>
            </w:r>
            <w:r w:rsidR="003B62E5" w:rsidRPr="00AA3F48">
              <w:rPr>
                <w:rFonts w:cs="Arial"/>
                <w:b/>
                <w:color w:val="5E6375"/>
                <w:sz w:val="20"/>
                <w:szCs w:val="20"/>
              </w:rPr>
              <w:t>kompetences</w:t>
            </w:r>
            <w:r w:rsidRPr="00AA3F48">
              <w:rPr>
                <w:rFonts w:cs="Arial"/>
                <w:b/>
                <w:color w:val="5E6375"/>
                <w:sz w:val="20"/>
                <w:szCs w:val="20"/>
              </w:rPr>
              <w:t xml:space="preserve"> centrs</w:t>
            </w:r>
            <w:r w:rsidRPr="00AA3F48">
              <w:rPr>
                <w:rFonts w:cs="Arial"/>
                <w:color w:val="5E6375"/>
                <w:sz w:val="20"/>
                <w:szCs w:val="20"/>
              </w:rPr>
              <w:t xml:space="preserve"> - </w:t>
            </w:r>
            <w:r w:rsidRPr="00AA3F48">
              <w:rPr>
                <w:rFonts w:cs="Arial"/>
                <w:b/>
                <w:color w:val="5E6375"/>
                <w:sz w:val="20"/>
                <w:szCs w:val="20"/>
              </w:rPr>
              <w:t>PIANOo</w:t>
            </w:r>
          </w:p>
        </w:tc>
      </w:tr>
      <w:tr w:rsidR="00214921" w:rsidRPr="00AA3F48" w14:paraId="65303F4E" w14:textId="77777777" w:rsidTr="00B27567">
        <w:trPr>
          <w:trHeight w:val="232"/>
        </w:trPr>
        <w:tc>
          <w:tcPr>
            <w:tcW w:w="2402" w:type="dxa"/>
          </w:tcPr>
          <w:p w14:paraId="252A8B65" w14:textId="77777777" w:rsidR="00214921" w:rsidRPr="00AA3F48" w:rsidRDefault="00214921" w:rsidP="00214921">
            <w:pPr>
              <w:tabs>
                <w:tab w:val="left" w:pos="1607"/>
              </w:tabs>
              <w:rPr>
                <w:rFonts w:cs="Arial"/>
                <w:b/>
                <w:bCs/>
                <w:color w:val="5E6375"/>
                <w:sz w:val="20"/>
                <w:szCs w:val="20"/>
              </w:rPr>
            </w:pPr>
            <w:r w:rsidRPr="00AA3F48">
              <w:rPr>
                <w:rFonts w:cs="Arial"/>
                <w:b/>
                <w:bCs/>
                <w:color w:val="5E6375"/>
                <w:sz w:val="20"/>
                <w:szCs w:val="20"/>
              </w:rPr>
              <w:t>Labās prakses īstenotājs (nosaukums un darbības veids, nozare, īss apraksts)</w:t>
            </w:r>
          </w:p>
        </w:tc>
        <w:tc>
          <w:tcPr>
            <w:tcW w:w="6524" w:type="dxa"/>
          </w:tcPr>
          <w:p w14:paraId="6C326A98" w14:textId="172E29B0" w:rsidR="00214921" w:rsidRPr="00AA3F48" w:rsidRDefault="00214921" w:rsidP="00214921">
            <w:pPr>
              <w:tabs>
                <w:tab w:val="left" w:pos="1607"/>
              </w:tabs>
              <w:rPr>
                <w:rFonts w:cs="Arial"/>
                <w:color w:val="5E6375"/>
                <w:sz w:val="20"/>
                <w:szCs w:val="20"/>
              </w:rPr>
            </w:pPr>
            <w:r w:rsidRPr="00AA3F48">
              <w:rPr>
                <w:rFonts w:cs="Arial"/>
                <w:color w:val="5E6375"/>
                <w:sz w:val="20"/>
                <w:szCs w:val="20"/>
              </w:rPr>
              <w:t>PIANOo ietilpst Ekonomikas un klimata ministrijā, un no 2017. gada 1. janvāra ietilpst Nīderlandes Uzņēmējdarbības aģentūras Nacionālo programmu direktorātā (RVO.nl).</w:t>
            </w:r>
          </w:p>
        </w:tc>
      </w:tr>
      <w:tr w:rsidR="00214921" w:rsidRPr="00AA3F48" w14:paraId="10EAE2A4" w14:textId="77777777" w:rsidTr="00B27567">
        <w:trPr>
          <w:trHeight w:val="231"/>
        </w:trPr>
        <w:tc>
          <w:tcPr>
            <w:tcW w:w="8926" w:type="dxa"/>
            <w:gridSpan w:val="2"/>
            <w:shd w:val="clear" w:color="auto" w:fill="F2F2F2" w:themeFill="background1" w:themeFillShade="F2"/>
          </w:tcPr>
          <w:p w14:paraId="7A4A56A5" w14:textId="77777777" w:rsidR="00214921" w:rsidRPr="00AA3F48" w:rsidRDefault="00214921" w:rsidP="00652401">
            <w:pPr>
              <w:tabs>
                <w:tab w:val="left" w:pos="1607"/>
              </w:tabs>
              <w:rPr>
                <w:rFonts w:cs="Arial"/>
                <w:b/>
                <w:bCs/>
                <w:color w:val="5E6375"/>
                <w:sz w:val="20"/>
                <w:szCs w:val="20"/>
              </w:rPr>
            </w:pPr>
            <w:r w:rsidRPr="00AA3F48">
              <w:rPr>
                <w:rFonts w:cs="Arial"/>
                <w:b/>
                <w:bCs/>
                <w:color w:val="5E6375"/>
                <w:sz w:val="20"/>
                <w:szCs w:val="20"/>
              </w:rPr>
              <w:t xml:space="preserve">Detalizēts apraksts </w:t>
            </w:r>
          </w:p>
        </w:tc>
      </w:tr>
      <w:tr w:rsidR="00214921" w:rsidRPr="00AA3F48" w14:paraId="4C921221" w14:textId="77777777" w:rsidTr="00B27567">
        <w:trPr>
          <w:trHeight w:val="414"/>
        </w:trPr>
        <w:tc>
          <w:tcPr>
            <w:tcW w:w="2402" w:type="dxa"/>
          </w:tcPr>
          <w:p w14:paraId="1E057A3B" w14:textId="6BCDB1A3" w:rsidR="00214921" w:rsidRPr="00AA3F48" w:rsidRDefault="00214921" w:rsidP="005D3503">
            <w:pPr>
              <w:tabs>
                <w:tab w:val="left" w:pos="1607"/>
              </w:tabs>
              <w:rPr>
                <w:rFonts w:cs="Arial"/>
                <w:b/>
                <w:bCs/>
                <w:color w:val="5E6375"/>
                <w:sz w:val="20"/>
                <w:szCs w:val="20"/>
              </w:rPr>
            </w:pPr>
            <w:r w:rsidRPr="00AA3F48">
              <w:rPr>
                <w:rFonts w:cs="Arial"/>
                <w:b/>
                <w:bCs/>
                <w:color w:val="5E6375"/>
                <w:sz w:val="20"/>
                <w:szCs w:val="20"/>
              </w:rPr>
              <w:t xml:space="preserve">Inovāciju iepirkuma </w:t>
            </w:r>
            <w:r w:rsidR="005D3503" w:rsidRPr="00AA3F48">
              <w:rPr>
                <w:rFonts w:cs="Arial"/>
                <w:b/>
                <w:bCs/>
                <w:color w:val="5E6375"/>
                <w:sz w:val="20"/>
                <w:szCs w:val="20"/>
              </w:rPr>
              <w:t>atbalsta instrumenta apraksts</w:t>
            </w:r>
          </w:p>
        </w:tc>
        <w:tc>
          <w:tcPr>
            <w:tcW w:w="6524" w:type="dxa"/>
          </w:tcPr>
          <w:p w14:paraId="38361986" w14:textId="3976977D" w:rsidR="00214921" w:rsidRPr="00AA3F48" w:rsidRDefault="00214921" w:rsidP="00214921">
            <w:pPr>
              <w:tabs>
                <w:tab w:val="left" w:pos="1607"/>
              </w:tabs>
              <w:rPr>
                <w:rFonts w:cs="Arial"/>
                <w:color w:val="5E6375"/>
                <w:sz w:val="20"/>
                <w:szCs w:val="20"/>
              </w:rPr>
            </w:pPr>
            <w:r w:rsidRPr="00AA3F48">
              <w:rPr>
                <w:rFonts w:cs="Arial"/>
                <w:color w:val="5E6375"/>
                <w:sz w:val="20"/>
                <w:szCs w:val="20"/>
              </w:rPr>
              <w:t xml:space="preserve">PIANOo mājaslapā ir </w:t>
            </w:r>
            <w:r w:rsidR="00F5035D" w:rsidRPr="00AA3F48">
              <w:rPr>
                <w:rFonts w:cs="Arial"/>
                <w:color w:val="5E6375"/>
                <w:sz w:val="20"/>
                <w:szCs w:val="20"/>
              </w:rPr>
              <w:t>publicētas</w:t>
            </w:r>
            <w:r w:rsidR="001310D0" w:rsidRPr="00AA3F48">
              <w:rPr>
                <w:rFonts w:cs="Arial"/>
                <w:color w:val="5E6375"/>
                <w:sz w:val="20"/>
                <w:szCs w:val="20"/>
              </w:rPr>
              <w:t xml:space="preserve"> vadlīnijas un padomi par </w:t>
            </w:r>
            <w:r w:rsidRPr="00AA3F48">
              <w:rPr>
                <w:rFonts w:cs="Arial"/>
                <w:color w:val="5E6375"/>
                <w:sz w:val="20"/>
                <w:szCs w:val="20"/>
              </w:rPr>
              <w:t>Inovāciju iepirkum</w:t>
            </w:r>
            <w:r w:rsidR="001310D0" w:rsidRPr="00AA3F48">
              <w:rPr>
                <w:rFonts w:cs="Arial"/>
                <w:color w:val="5E6375"/>
                <w:sz w:val="20"/>
                <w:szCs w:val="20"/>
              </w:rPr>
              <w:t xml:space="preserve">iem, kuros </w:t>
            </w:r>
            <w:r w:rsidRPr="00AA3F48">
              <w:rPr>
                <w:rFonts w:cs="Arial"/>
                <w:color w:val="5E6375"/>
                <w:sz w:val="20"/>
                <w:szCs w:val="20"/>
              </w:rPr>
              <w:t>sīki un detalizēti izsk</w:t>
            </w:r>
            <w:r w:rsidR="00A119D3" w:rsidRPr="00AA3F48">
              <w:rPr>
                <w:rFonts w:cs="Arial"/>
                <w:color w:val="5E6375"/>
                <w:sz w:val="20"/>
                <w:szCs w:val="20"/>
              </w:rPr>
              <w:t xml:space="preserve">aidrots katrs </w:t>
            </w:r>
            <w:r w:rsidR="001310D0" w:rsidRPr="00AA3F48">
              <w:rPr>
                <w:rFonts w:cs="Arial"/>
                <w:color w:val="5E6375"/>
                <w:sz w:val="20"/>
                <w:szCs w:val="20"/>
              </w:rPr>
              <w:t xml:space="preserve">iepirkuma </w:t>
            </w:r>
            <w:r w:rsidR="00A119D3" w:rsidRPr="00AA3F48">
              <w:rPr>
                <w:rFonts w:cs="Arial"/>
                <w:color w:val="5E6375"/>
                <w:sz w:val="20"/>
                <w:szCs w:val="20"/>
              </w:rPr>
              <w:t xml:space="preserve">solis, piemēram, </w:t>
            </w:r>
            <w:r w:rsidRPr="00AA3F48">
              <w:rPr>
                <w:rFonts w:cs="Arial"/>
                <w:color w:val="5E6375"/>
                <w:sz w:val="20"/>
                <w:szCs w:val="20"/>
              </w:rPr>
              <w:t>plāns riska pārvaldībai attiecībā uz inovācijām orientētu iepirkumu. Šie padomi ir izstrādāti ar industriju ekspertiem un no iepriekšējo projektu pieredzes, kas nodrošina to, ka  informācija ir augstas kvalitātes</w:t>
            </w:r>
            <w:r w:rsidR="006511CA" w:rsidRPr="00AA3F48">
              <w:rPr>
                <w:rFonts w:cs="Arial"/>
                <w:color w:val="5E6375"/>
                <w:sz w:val="20"/>
                <w:szCs w:val="20"/>
              </w:rPr>
              <w:t xml:space="preserve"> un pārbaudīta</w:t>
            </w:r>
            <w:r w:rsidRPr="00AA3F48">
              <w:rPr>
                <w:rFonts w:cs="Arial"/>
                <w:color w:val="5E6375"/>
                <w:sz w:val="20"/>
                <w:szCs w:val="20"/>
              </w:rPr>
              <w:t>. Katr</w:t>
            </w:r>
            <w:r w:rsidR="006511CA" w:rsidRPr="00AA3F48">
              <w:rPr>
                <w:rFonts w:cs="Arial"/>
                <w:color w:val="5E6375"/>
                <w:sz w:val="20"/>
                <w:szCs w:val="20"/>
              </w:rPr>
              <w:t>u nedēļu tiek publicētas jaunākā</w:t>
            </w:r>
            <w:r w:rsidRPr="00AA3F48">
              <w:rPr>
                <w:rFonts w:cs="Arial"/>
                <w:color w:val="5E6375"/>
                <w:sz w:val="20"/>
                <w:szCs w:val="20"/>
              </w:rPr>
              <w:t xml:space="preserve">s ziņas par iepirkumiem un maiņas tā līkumā. Tiek rīkotas sanāksmes, vebināri, informatīvi video, raksti, kas palīdz labāk izprast Inovāciju iepirkumu procesu. </w:t>
            </w:r>
          </w:p>
          <w:p w14:paraId="1A324110" w14:textId="77777777" w:rsidR="00EA7F3C" w:rsidRPr="00AA3F48" w:rsidRDefault="00EA7F3C" w:rsidP="00214921">
            <w:pPr>
              <w:tabs>
                <w:tab w:val="left" w:pos="1607"/>
              </w:tabs>
              <w:rPr>
                <w:rFonts w:cs="Arial"/>
                <w:color w:val="5E6375"/>
                <w:sz w:val="20"/>
                <w:szCs w:val="20"/>
              </w:rPr>
            </w:pPr>
          </w:p>
          <w:p w14:paraId="6D44F272" w14:textId="0915E253" w:rsidR="00EA7F3C" w:rsidRPr="00AA3F48" w:rsidRDefault="005D3503" w:rsidP="005D3503">
            <w:pPr>
              <w:tabs>
                <w:tab w:val="left" w:pos="1607"/>
              </w:tabs>
              <w:rPr>
                <w:rFonts w:cs="Arial"/>
                <w:color w:val="5E6375"/>
                <w:sz w:val="20"/>
                <w:szCs w:val="20"/>
              </w:rPr>
            </w:pPr>
            <w:r w:rsidRPr="00AA3F48">
              <w:rPr>
                <w:rFonts w:cs="Arial"/>
                <w:color w:val="5E6375"/>
                <w:sz w:val="20"/>
                <w:szCs w:val="20"/>
              </w:rPr>
              <w:t>PIANOo ir izveidojis atsevišķu mājaslapu, kurā val</w:t>
            </w:r>
            <w:r w:rsidR="00EA7F3C" w:rsidRPr="00AA3F48">
              <w:rPr>
                <w:rFonts w:cs="Arial"/>
                <w:color w:val="5E6375"/>
                <w:sz w:val="20"/>
                <w:szCs w:val="20"/>
              </w:rPr>
              <w:t>sts institūcijas</w:t>
            </w:r>
            <w:r w:rsidRPr="00AA3F48">
              <w:rPr>
                <w:rFonts w:cs="Arial"/>
                <w:color w:val="5E6375"/>
                <w:sz w:val="20"/>
                <w:szCs w:val="20"/>
              </w:rPr>
              <w:t xml:space="preserve"> var iegūt papildus informāciju par jau esošajiem un pabeigtajiem inovāciju iepirkumu projektiem. </w:t>
            </w:r>
          </w:p>
          <w:p w14:paraId="279834A3" w14:textId="77777777" w:rsidR="00EA7F3C" w:rsidRPr="00AA3F48" w:rsidRDefault="00EA7F3C" w:rsidP="005D3503">
            <w:pPr>
              <w:tabs>
                <w:tab w:val="left" w:pos="1607"/>
              </w:tabs>
              <w:rPr>
                <w:rFonts w:cs="Arial"/>
                <w:color w:val="5E6375"/>
                <w:sz w:val="20"/>
                <w:szCs w:val="20"/>
              </w:rPr>
            </w:pPr>
          </w:p>
          <w:p w14:paraId="270DE249" w14:textId="1B261EF2" w:rsidR="00EA7F3C" w:rsidRPr="00AA3F48" w:rsidRDefault="005D3503" w:rsidP="005D3503">
            <w:pPr>
              <w:tabs>
                <w:tab w:val="left" w:pos="1607"/>
              </w:tabs>
              <w:rPr>
                <w:rFonts w:cs="Arial"/>
                <w:color w:val="5E6375"/>
                <w:sz w:val="20"/>
                <w:szCs w:val="20"/>
              </w:rPr>
            </w:pPr>
            <w:r w:rsidRPr="00AA3F48">
              <w:rPr>
                <w:rFonts w:cs="Arial"/>
                <w:color w:val="5E6375"/>
                <w:sz w:val="20"/>
                <w:szCs w:val="20"/>
              </w:rPr>
              <w:t xml:space="preserve">http://www.innovatiekoffer.nl/ ir trīs sadaļas, kas būtiski palīdz izprast inovāciju iepirkuma procesu: </w:t>
            </w:r>
            <w:r w:rsidR="008721A5">
              <w:rPr>
                <w:rFonts w:cs="Arial"/>
                <w:color w:val="5E6375"/>
                <w:sz w:val="20"/>
                <w:szCs w:val="20"/>
              </w:rPr>
              <w:t>i</w:t>
            </w:r>
            <w:r w:rsidRPr="00AA3F48">
              <w:rPr>
                <w:rFonts w:cs="Arial"/>
                <w:color w:val="5E6375"/>
                <w:sz w:val="20"/>
                <w:szCs w:val="20"/>
              </w:rPr>
              <w:t>nstrumenti, trajektorijas un piemēri.</w:t>
            </w:r>
          </w:p>
          <w:p w14:paraId="7E98DBD6" w14:textId="77777777" w:rsidR="00EA7F3C" w:rsidRPr="00AA3F48" w:rsidRDefault="00EA7F3C" w:rsidP="005D3503">
            <w:pPr>
              <w:tabs>
                <w:tab w:val="left" w:pos="1607"/>
              </w:tabs>
              <w:rPr>
                <w:rFonts w:cs="Arial"/>
                <w:color w:val="5E6375"/>
                <w:sz w:val="20"/>
                <w:szCs w:val="20"/>
              </w:rPr>
            </w:pPr>
          </w:p>
          <w:p w14:paraId="6B1D8C01" w14:textId="207DE70F" w:rsidR="00EA7F3C" w:rsidRPr="00AA3F48" w:rsidRDefault="005D3503" w:rsidP="005D3503">
            <w:pPr>
              <w:tabs>
                <w:tab w:val="left" w:pos="1607"/>
              </w:tabs>
              <w:rPr>
                <w:rFonts w:cs="Arial"/>
                <w:color w:val="5E6375"/>
                <w:sz w:val="20"/>
                <w:szCs w:val="20"/>
              </w:rPr>
            </w:pPr>
            <w:r w:rsidRPr="00AA3F48">
              <w:rPr>
                <w:rFonts w:cs="Arial"/>
                <w:color w:val="5E6375"/>
                <w:sz w:val="20"/>
                <w:szCs w:val="20"/>
              </w:rPr>
              <w:lastRenderedPageBreak/>
              <w:t>Instrumentu sadaļa ir paredzēta, lai parādītu, kā dažāda veida instrumenti var tikt pielietoti praksē, lai analizētu situāciju. Viens piemērs no mājaslapas ir par tirgus izpēti, proti, kad ir vajadzīga tirgus izpēte, kādi ir tirgus izpētes soļi, kādi ir tiesiski ierobežojumi un atsauces projektiem</w:t>
            </w:r>
            <w:r w:rsidR="008721A5">
              <w:rPr>
                <w:rFonts w:cs="Arial"/>
                <w:color w:val="5E6375"/>
                <w:sz w:val="20"/>
                <w:szCs w:val="20"/>
              </w:rPr>
              <w:t>,</w:t>
            </w:r>
            <w:r w:rsidRPr="00AA3F48">
              <w:rPr>
                <w:rFonts w:cs="Arial"/>
                <w:color w:val="5E6375"/>
                <w:sz w:val="20"/>
                <w:szCs w:val="20"/>
              </w:rPr>
              <w:t xml:space="preserve"> kuros tas ir izmantots.</w:t>
            </w:r>
          </w:p>
          <w:p w14:paraId="3D7EB011" w14:textId="77777777" w:rsidR="00EA7F3C" w:rsidRPr="00AA3F48" w:rsidRDefault="00EA7F3C" w:rsidP="005D3503">
            <w:pPr>
              <w:tabs>
                <w:tab w:val="left" w:pos="1607"/>
              </w:tabs>
              <w:rPr>
                <w:rFonts w:cs="Arial"/>
                <w:color w:val="5E6375"/>
                <w:sz w:val="20"/>
                <w:szCs w:val="20"/>
              </w:rPr>
            </w:pPr>
          </w:p>
          <w:p w14:paraId="655D2976" w14:textId="60B5D003" w:rsidR="00EA7F3C" w:rsidRPr="00AA3F48" w:rsidRDefault="005D3503" w:rsidP="005D3503">
            <w:pPr>
              <w:tabs>
                <w:tab w:val="left" w:pos="1607"/>
              </w:tabs>
              <w:rPr>
                <w:rFonts w:cs="Arial"/>
                <w:color w:val="5E6375"/>
                <w:sz w:val="20"/>
                <w:szCs w:val="20"/>
              </w:rPr>
            </w:pPr>
            <w:r w:rsidRPr="00AA3F48">
              <w:rPr>
                <w:rFonts w:cs="Arial"/>
                <w:color w:val="5E6375"/>
                <w:sz w:val="20"/>
                <w:szCs w:val="20"/>
              </w:rPr>
              <w:t>Trajektorijas paskaidro</w:t>
            </w:r>
            <w:r w:rsidR="008721A5">
              <w:rPr>
                <w:rFonts w:cs="Arial"/>
                <w:color w:val="5E6375"/>
                <w:sz w:val="20"/>
                <w:szCs w:val="20"/>
              </w:rPr>
              <w:t>,</w:t>
            </w:r>
            <w:r w:rsidRPr="00AA3F48">
              <w:rPr>
                <w:rFonts w:cs="Arial"/>
                <w:color w:val="5E6375"/>
                <w:sz w:val="20"/>
                <w:szCs w:val="20"/>
              </w:rPr>
              <w:t xml:space="preserve"> kā var kombinēt dažāda veida instrumentus.</w:t>
            </w:r>
            <w:r w:rsidR="006511CA" w:rsidRPr="00AA3F48">
              <w:rPr>
                <w:rFonts w:cs="Arial"/>
                <w:color w:val="5E6375"/>
                <w:sz w:val="20"/>
                <w:szCs w:val="20"/>
              </w:rPr>
              <w:t xml:space="preserve"> Piemēram, lai atrastu labāko ri</w:t>
            </w:r>
            <w:r w:rsidRPr="00AA3F48">
              <w:rPr>
                <w:rFonts w:cs="Arial"/>
                <w:color w:val="5E6375"/>
                <w:sz w:val="20"/>
                <w:szCs w:val="20"/>
              </w:rPr>
              <w:t>sinājumu izmaksu samazināšanai Erasmus</w:t>
            </w:r>
            <w:r w:rsidR="008721A5">
              <w:rPr>
                <w:rFonts w:cs="Arial"/>
                <w:color w:val="5E6375"/>
                <w:sz w:val="20"/>
                <w:szCs w:val="20"/>
              </w:rPr>
              <w:t>,</w:t>
            </w:r>
            <w:r w:rsidRPr="00AA3F48">
              <w:rPr>
                <w:rFonts w:cs="Arial"/>
                <w:color w:val="5E6375"/>
                <w:sz w:val="20"/>
                <w:szCs w:val="20"/>
              </w:rPr>
              <w:t xml:space="preserve"> medicīnas centram tika izmantoti tirgus izpētes, tirgus konsultāciju, kopējās īpašumtiesības izmaksas un konkursa dialogu instrumenti. </w:t>
            </w:r>
          </w:p>
          <w:p w14:paraId="74B3A993" w14:textId="77777777" w:rsidR="00EA7F3C" w:rsidRPr="00AA3F48" w:rsidRDefault="00EA7F3C" w:rsidP="005D3503">
            <w:pPr>
              <w:tabs>
                <w:tab w:val="left" w:pos="1607"/>
              </w:tabs>
              <w:rPr>
                <w:rFonts w:cs="Arial"/>
                <w:color w:val="5E6375"/>
                <w:sz w:val="20"/>
                <w:szCs w:val="20"/>
              </w:rPr>
            </w:pPr>
          </w:p>
          <w:p w14:paraId="04075BB8" w14:textId="54377920" w:rsidR="005D3503" w:rsidRPr="00AA3F48" w:rsidRDefault="005D3503" w:rsidP="005D3503">
            <w:pPr>
              <w:tabs>
                <w:tab w:val="left" w:pos="1607"/>
              </w:tabs>
              <w:rPr>
                <w:rFonts w:cs="Arial"/>
                <w:color w:val="5E6375"/>
                <w:sz w:val="20"/>
                <w:szCs w:val="20"/>
              </w:rPr>
            </w:pPr>
            <w:r w:rsidRPr="00AA3F48">
              <w:rPr>
                <w:rFonts w:cs="Arial"/>
                <w:color w:val="5E6375"/>
                <w:sz w:val="20"/>
                <w:szCs w:val="20"/>
              </w:rPr>
              <w:t xml:space="preserve">Piemēru sadaļā tiek aprakstīti konkrēti inovāciju iepirkumu piemēri un to rezultāti. Informācija ir bezmaksas un </w:t>
            </w:r>
            <w:r w:rsidR="006511CA" w:rsidRPr="00AA3F48">
              <w:rPr>
                <w:rFonts w:cs="Arial"/>
                <w:color w:val="5E6375"/>
                <w:sz w:val="20"/>
                <w:szCs w:val="20"/>
              </w:rPr>
              <w:t xml:space="preserve">pieejama </w:t>
            </w:r>
            <w:r w:rsidRPr="00AA3F48">
              <w:rPr>
                <w:rFonts w:cs="Arial"/>
                <w:color w:val="5E6375"/>
                <w:sz w:val="20"/>
                <w:szCs w:val="20"/>
              </w:rPr>
              <w:t>ikvienam interesentam.</w:t>
            </w:r>
          </w:p>
          <w:p w14:paraId="1A259133" w14:textId="39F9F163" w:rsidR="00D8471C" w:rsidRPr="00AA3F48" w:rsidRDefault="00D8471C" w:rsidP="00D8471C">
            <w:pPr>
              <w:tabs>
                <w:tab w:val="left" w:pos="1607"/>
              </w:tabs>
              <w:spacing w:before="120" w:after="120"/>
              <w:rPr>
                <w:rFonts w:cs="Arial"/>
                <w:color w:val="5E6375"/>
                <w:sz w:val="20"/>
                <w:szCs w:val="20"/>
              </w:rPr>
            </w:pPr>
            <w:r w:rsidRPr="00AA3F48">
              <w:rPr>
                <w:rFonts w:cs="Arial"/>
                <w:color w:val="5E6375"/>
                <w:sz w:val="20"/>
                <w:szCs w:val="20"/>
              </w:rPr>
              <w:t>Inovāciju iepirkumu procedūra ir atkarīga no industrijas</w:t>
            </w:r>
            <w:r w:rsidR="008721A5">
              <w:rPr>
                <w:rFonts w:cs="Arial"/>
                <w:color w:val="5E6375"/>
                <w:sz w:val="20"/>
                <w:szCs w:val="20"/>
              </w:rPr>
              <w:t>,</w:t>
            </w:r>
            <w:r w:rsidRPr="00AA3F48">
              <w:rPr>
                <w:rFonts w:cs="Arial"/>
                <w:color w:val="5E6375"/>
                <w:sz w:val="20"/>
                <w:szCs w:val="20"/>
              </w:rPr>
              <w:t xml:space="preserve"> kurā ir plānots veikt iepirkumu.</w:t>
            </w:r>
            <w:r w:rsidRPr="00AA3F48">
              <w:t xml:space="preserve"> </w:t>
            </w:r>
            <w:r w:rsidRPr="00AA3F48">
              <w:rPr>
                <w:rFonts w:cs="Arial"/>
                <w:color w:val="5E6375"/>
                <w:sz w:val="20"/>
                <w:szCs w:val="20"/>
              </w:rPr>
              <w:t xml:space="preserve">PIANOo konsultē valdības struktūras par to, kā veikt inovatīvu risinājumu iepirkumus aizsargapģērba, tīrīšanas un transporta sfērās. </w:t>
            </w:r>
          </w:p>
          <w:p w14:paraId="68BF2C86" w14:textId="77777777" w:rsidR="00D8471C" w:rsidRPr="00AA3F48" w:rsidRDefault="00D8471C" w:rsidP="00D8471C">
            <w:pPr>
              <w:tabs>
                <w:tab w:val="left" w:pos="1607"/>
              </w:tabs>
              <w:spacing w:before="120" w:after="120"/>
              <w:rPr>
                <w:rFonts w:cs="Arial"/>
                <w:color w:val="5E6375"/>
                <w:sz w:val="20"/>
                <w:szCs w:val="20"/>
              </w:rPr>
            </w:pPr>
            <w:r w:rsidRPr="00AA3F48">
              <w:rPr>
                <w:rFonts w:cs="Arial"/>
                <w:color w:val="5E6375"/>
                <w:sz w:val="20"/>
                <w:szCs w:val="20"/>
              </w:rPr>
              <w:t>Nīderlandes valdība gadā pērk preces un pakalpojumu aptuveni 73,3 miljardus eiro apmērā būvdarbiem, pakalpojumiem un piegādēm. Liela daļa no tā paredzēta primārajam procesam: ceļiem, tiltiem, skolēnu transportam utt. Tāpēc iepirkums ir svarīgs valsts pakalpojumu kvalitātes instruments.</w:t>
            </w:r>
          </w:p>
          <w:p w14:paraId="141CA726" w14:textId="77777777" w:rsidR="00D8471C" w:rsidRPr="00AA3F48" w:rsidRDefault="00D8471C" w:rsidP="00D8471C">
            <w:pPr>
              <w:tabs>
                <w:tab w:val="left" w:pos="1607"/>
              </w:tabs>
              <w:spacing w:before="120" w:after="120"/>
              <w:rPr>
                <w:rFonts w:cs="Arial"/>
                <w:color w:val="5E6375"/>
                <w:sz w:val="20"/>
                <w:szCs w:val="20"/>
              </w:rPr>
            </w:pPr>
            <w:r w:rsidRPr="00AA3F48">
              <w:rPr>
                <w:rFonts w:cs="Arial"/>
                <w:color w:val="5E6375"/>
                <w:sz w:val="20"/>
                <w:szCs w:val="20"/>
              </w:rPr>
              <w:t>PIANOo ir trīs departamenti, kas kopīgi spēj nodrošināt veiksmīgu inovācijas iepirkumu atbalstu: Iepirkuma likuma nodaļa, Inženierbūvniecības un celtniecības katedra un Publiskā sektora iepirkumu vadības nodaļa.</w:t>
            </w:r>
          </w:p>
          <w:p w14:paraId="7D45790E" w14:textId="67C7A5E4" w:rsidR="00D8471C" w:rsidRPr="00AA3F48" w:rsidRDefault="00D8471C" w:rsidP="00D8471C">
            <w:pPr>
              <w:spacing w:before="60" w:after="60"/>
              <w:rPr>
                <w:rFonts w:cs="Arial"/>
                <w:color w:val="5E6375"/>
                <w:sz w:val="20"/>
                <w:szCs w:val="20"/>
              </w:rPr>
            </w:pPr>
            <w:r w:rsidRPr="00AA3F48">
              <w:rPr>
                <w:rFonts w:cs="Arial"/>
                <w:color w:val="5E6375"/>
                <w:sz w:val="20"/>
                <w:szCs w:val="20"/>
              </w:rPr>
              <w:t>Ekspertīzes centrs uzskatām</w:t>
            </w:r>
            <w:r w:rsidR="008721A5">
              <w:rPr>
                <w:rFonts w:cs="Arial"/>
                <w:color w:val="5E6375"/>
                <w:sz w:val="20"/>
                <w:szCs w:val="20"/>
              </w:rPr>
              <w:t>s</w:t>
            </w:r>
            <w:r w:rsidRPr="00AA3F48">
              <w:rPr>
                <w:rFonts w:cs="Arial"/>
                <w:color w:val="5E6375"/>
                <w:sz w:val="20"/>
                <w:szCs w:val="20"/>
              </w:rPr>
              <w:t xml:space="preserve"> par labās prakses piemēru, jo tas ir veicinājis Nīderlandes Inovācijas iepirkumu attīstību. Vairāku gadu garumā ir īstenoti projekti sadarbībā ar Nīderlandes pašvaldībām. </w:t>
            </w:r>
          </w:p>
          <w:p w14:paraId="532EFC4E" w14:textId="16D824EA" w:rsidR="00EA7F3C" w:rsidRPr="00AA3F48" w:rsidRDefault="00D8471C" w:rsidP="00D8471C">
            <w:pPr>
              <w:tabs>
                <w:tab w:val="left" w:pos="1607"/>
              </w:tabs>
              <w:rPr>
                <w:rFonts w:cs="Arial"/>
                <w:color w:val="5E6375"/>
                <w:sz w:val="20"/>
                <w:szCs w:val="20"/>
              </w:rPr>
            </w:pPr>
            <w:r w:rsidRPr="00AA3F48">
              <w:rPr>
                <w:rFonts w:cs="Arial"/>
                <w:color w:val="5E6375"/>
                <w:sz w:val="20"/>
                <w:szCs w:val="20"/>
              </w:rPr>
              <w:t>PIANOo pakalpojumu klāsts ir pietiekams, lai inovāciju iepirkuma pircējs atrastu vislabāko pieejamo risinājumu tirgū, izmantojot PIANOo lielo sakaru tīklu, vadlīnijas situācijas analīzei un ekspertu padomus.</w:t>
            </w:r>
          </w:p>
        </w:tc>
      </w:tr>
      <w:tr w:rsidR="00214921" w:rsidRPr="00AA3F48" w14:paraId="3D3EA6B3" w14:textId="77777777" w:rsidTr="00B27567">
        <w:trPr>
          <w:trHeight w:val="231"/>
        </w:trPr>
        <w:tc>
          <w:tcPr>
            <w:tcW w:w="2402" w:type="dxa"/>
          </w:tcPr>
          <w:p w14:paraId="1F8D0150" w14:textId="77777777" w:rsidR="00214921" w:rsidRPr="00AA3F48" w:rsidRDefault="00214921" w:rsidP="00214921">
            <w:pPr>
              <w:tabs>
                <w:tab w:val="left" w:pos="1607"/>
              </w:tabs>
              <w:rPr>
                <w:rFonts w:cs="Arial"/>
                <w:b/>
                <w:bCs/>
                <w:color w:val="5E6375"/>
                <w:sz w:val="20"/>
                <w:szCs w:val="20"/>
              </w:rPr>
            </w:pPr>
            <w:r w:rsidRPr="00AA3F48">
              <w:rPr>
                <w:rFonts w:cs="Arial"/>
                <w:b/>
                <w:bCs/>
                <w:color w:val="5E6375"/>
                <w:sz w:val="20"/>
                <w:szCs w:val="20"/>
              </w:rPr>
              <w:lastRenderedPageBreak/>
              <w:t>Iespēja piemērot pieredzi Latvijā</w:t>
            </w:r>
          </w:p>
        </w:tc>
        <w:tc>
          <w:tcPr>
            <w:tcW w:w="6524" w:type="dxa"/>
          </w:tcPr>
          <w:p w14:paraId="58623B79" w14:textId="14CF547A" w:rsidR="007C663D" w:rsidRPr="00AA3F48" w:rsidRDefault="00214921" w:rsidP="00214921">
            <w:pPr>
              <w:tabs>
                <w:tab w:val="left" w:pos="1607"/>
              </w:tabs>
              <w:rPr>
                <w:rFonts w:cs="Arial"/>
                <w:color w:val="5E6375"/>
                <w:sz w:val="20"/>
                <w:szCs w:val="20"/>
              </w:rPr>
            </w:pPr>
            <w:r w:rsidRPr="00AA3F48">
              <w:rPr>
                <w:rFonts w:cs="Arial"/>
                <w:color w:val="5E6375"/>
                <w:sz w:val="20"/>
                <w:szCs w:val="20"/>
              </w:rPr>
              <w:t xml:space="preserve">Šādas organizācijas izveide Latvijā būtiski sekmētu inovāciju iepirkumu sistēmas attīstību. Valdībai un novadu pašvaldībām būtu iespēja vērsties pie speciālistiem ar konkrētu problēmu un rast efektīvāko un inovatīvāko risinājumu. </w:t>
            </w:r>
          </w:p>
          <w:p w14:paraId="7E9D22EF" w14:textId="77777777" w:rsidR="007C663D" w:rsidRPr="00AA3F48" w:rsidRDefault="007C663D" w:rsidP="00214921">
            <w:pPr>
              <w:tabs>
                <w:tab w:val="left" w:pos="1607"/>
              </w:tabs>
              <w:rPr>
                <w:rFonts w:cs="Arial"/>
                <w:color w:val="5E6375"/>
                <w:sz w:val="20"/>
                <w:szCs w:val="20"/>
              </w:rPr>
            </w:pPr>
          </w:p>
          <w:p w14:paraId="02219620" w14:textId="7134039A" w:rsidR="00214921" w:rsidRPr="00AA3F48" w:rsidRDefault="00214921" w:rsidP="00214921">
            <w:pPr>
              <w:tabs>
                <w:tab w:val="left" w:pos="1607"/>
              </w:tabs>
              <w:rPr>
                <w:rFonts w:cs="Arial"/>
                <w:color w:val="5E6375"/>
                <w:sz w:val="20"/>
                <w:szCs w:val="20"/>
              </w:rPr>
            </w:pPr>
            <w:r w:rsidRPr="00AA3F48">
              <w:rPr>
                <w:rFonts w:cs="Arial"/>
                <w:color w:val="5E6375"/>
                <w:sz w:val="20"/>
                <w:szCs w:val="20"/>
              </w:rPr>
              <w:t>Mājaslapa, kuras saturā ir visa vajadzīga informācija, lai varētu veiktu analīzi par inovāciju iepirkumu un pieejama ikvienam interesentam</w:t>
            </w:r>
            <w:r w:rsidR="008721A5">
              <w:rPr>
                <w:rFonts w:cs="Arial"/>
                <w:color w:val="5E6375"/>
                <w:sz w:val="20"/>
                <w:szCs w:val="20"/>
              </w:rPr>
              <w:t>,</w:t>
            </w:r>
            <w:r w:rsidRPr="00AA3F48">
              <w:rPr>
                <w:rFonts w:cs="Arial"/>
                <w:color w:val="5E6375"/>
                <w:sz w:val="20"/>
                <w:szCs w:val="20"/>
              </w:rPr>
              <w:t xml:space="preserve"> palielinātu gan valdības, gan publikas zināšanas par inovācijām. Tie, kas gribētu veikt inovāciju iepirkumu</w:t>
            </w:r>
            <w:r w:rsidR="006511CA" w:rsidRPr="00AA3F48">
              <w:rPr>
                <w:rFonts w:cs="Arial"/>
                <w:color w:val="5E6375"/>
                <w:sz w:val="20"/>
                <w:szCs w:val="20"/>
              </w:rPr>
              <w:t>,</w:t>
            </w:r>
            <w:r w:rsidRPr="00AA3F48">
              <w:rPr>
                <w:rFonts w:cs="Arial"/>
                <w:color w:val="5E6375"/>
                <w:sz w:val="20"/>
                <w:szCs w:val="20"/>
              </w:rPr>
              <w:t xml:space="preserve"> zinātu</w:t>
            </w:r>
            <w:r w:rsidR="006511CA" w:rsidRPr="00AA3F48">
              <w:rPr>
                <w:rFonts w:cs="Arial"/>
                <w:color w:val="5E6375"/>
                <w:sz w:val="20"/>
                <w:szCs w:val="20"/>
              </w:rPr>
              <w:t>,</w:t>
            </w:r>
            <w:r w:rsidRPr="00AA3F48">
              <w:rPr>
                <w:rFonts w:cs="Arial"/>
                <w:color w:val="5E6375"/>
                <w:sz w:val="20"/>
                <w:szCs w:val="20"/>
              </w:rPr>
              <w:t xml:space="preserve"> pie k</w:t>
            </w:r>
            <w:r w:rsidR="006511CA" w:rsidRPr="00AA3F48">
              <w:rPr>
                <w:rFonts w:cs="Arial"/>
                <w:color w:val="5E6375"/>
                <w:sz w:val="20"/>
                <w:szCs w:val="20"/>
              </w:rPr>
              <w:t>ā</w:t>
            </w:r>
            <w:r w:rsidRPr="00AA3F48">
              <w:rPr>
                <w:rFonts w:cs="Arial"/>
                <w:color w:val="5E6375"/>
                <w:sz w:val="20"/>
                <w:szCs w:val="20"/>
              </w:rPr>
              <w:t xml:space="preserve"> vērsties pēc </w:t>
            </w:r>
            <w:r w:rsidR="006511CA" w:rsidRPr="00AA3F48">
              <w:rPr>
                <w:rFonts w:cs="Arial"/>
                <w:color w:val="5E6375"/>
                <w:sz w:val="20"/>
                <w:szCs w:val="20"/>
              </w:rPr>
              <w:t>atbalsta</w:t>
            </w:r>
            <w:r w:rsidRPr="00AA3F48">
              <w:rPr>
                <w:rFonts w:cs="Arial"/>
                <w:color w:val="5E6375"/>
                <w:sz w:val="20"/>
                <w:szCs w:val="20"/>
              </w:rPr>
              <w:t xml:space="preserve">. Labumu gūtu ne tikai pašvaldības un to iedzīvotāji, bet arī uzņēmēji, kam ir vajadzīgais inovatīvais produkts vai kam ir vajadzīgie resursi inovācijas ieviešanai. </w:t>
            </w:r>
          </w:p>
          <w:p w14:paraId="7F781806" w14:textId="6D521CA3" w:rsidR="007C663D" w:rsidRPr="00AA3F48" w:rsidRDefault="007C663D" w:rsidP="00214921">
            <w:pPr>
              <w:tabs>
                <w:tab w:val="left" w:pos="1607"/>
              </w:tabs>
              <w:rPr>
                <w:rFonts w:cs="Arial"/>
                <w:color w:val="5E6375"/>
                <w:sz w:val="20"/>
                <w:szCs w:val="20"/>
              </w:rPr>
            </w:pPr>
          </w:p>
        </w:tc>
      </w:tr>
      <w:tr w:rsidR="00214921" w:rsidRPr="00AA3F48" w14:paraId="65C30D11" w14:textId="77777777" w:rsidTr="00B27567">
        <w:trPr>
          <w:trHeight w:val="231"/>
        </w:trPr>
        <w:tc>
          <w:tcPr>
            <w:tcW w:w="2402" w:type="dxa"/>
          </w:tcPr>
          <w:p w14:paraId="278DF912" w14:textId="77777777" w:rsidR="00214921" w:rsidRPr="00AA3F48" w:rsidRDefault="00214921" w:rsidP="00652401">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524" w:type="dxa"/>
          </w:tcPr>
          <w:p w14:paraId="0B736FB6" w14:textId="29BB3CA8" w:rsidR="00214921" w:rsidRDefault="001E1A92" w:rsidP="004540B9">
            <w:pPr>
              <w:spacing w:after="120"/>
              <w:rPr>
                <w:rStyle w:val="Hyperlink"/>
                <w:rFonts w:eastAsia="Arial" w:cs="Arial"/>
                <w:sz w:val="18"/>
                <w:szCs w:val="18"/>
              </w:rPr>
            </w:pPr>
            <w:r w:rsidRPr="001E1A92">
              <w:rPr>
                <w:rFonts w:cs="Arial"/>
                <w:color w:val="5E6375"/>
                <w:sz w:val="20"/>
                <w:szCs w:val="20"/>
              </w:rPr>
              <w:t>Iepirkumu kompetences centra</w:t>
            </w:r>
            <w:r w:rsidRPr="00AA3F48">
              <w:rPr>
                <w:rFonts w:cs="Arial"/>
                <w:color w:val="5E6375"/>
                <w:sz w:val="20"/>
                <w:szCs w:val="20"/>
              </w:rPr>
              <w:t xml:space="preserve"> </w:t>
            </w:r>
            <w:r w:rsidRPr="001E1A92">
              <w:rPr>
                <w:rFonts w:cs="Arial"/>
                <w:color w:val="5E6375"/>
                <w:sz w:val="20"/>
                <w:szCs w:val="20"/>
              </w:rPr>
              <w:t>PIANOo mājas lapa pieejama:</w:t>
            </w:r>
            <w:r>
              <w:rPr>
                <w:rFonts w:cs="Arial"/>
                <w:b/>
                <w:color w:val="5E6375"/>
                <w:sz w:val="20"/>
                <w:szCs w:val="20"/>
              </w:rPr>
              <w:t xml:space="preserve"> </w:t>
            </w:r>
            <w:hyperlink r:id="rId67" w:history="1">
              <w:r w:rsidR="00214921" w:rsidRPr="00AA3F48">
                <w:rPr>
                  <w:rStyle w:val="Hyperlink"/>
                  <w:rFonts w:eastAsia="Arial" w:cs="Arial"/>
                  <w:sz w:val="18"/>
                  <w:szCs w:val="18"/>
                </w:rPr>
                <w:t>https://www.pianoo.nl/nl</w:t>
              </w:r>
            </w:hyperlink>
          </w:p>
          <w:p w14:paraId="66915D3A" w14:textId="5AD49DFC" w:rsidR="00214921" w:rsidRPr="00AA3F48" w:rsidRDefault="001E1A92" w:rsidP="004540B9">
            <w:pPr>
              <w:spacing w:after="120"/>
              <w:rPr>
                <w:rFonts w:eastAsia="Arial" w:cs="Arial"/>
                <w:sz w:val="18"/>
                <w:szCs w:val="18"/>
              </w:rPr>
            </w:pPr>
            <w:r w:rsidRPr="001E1A92">
              <w:rPr>
                <w:rFonts w:cs="Arial"/>
                <w:color w:val="5E6375"/>
                <w:sz w:val="20"/>
                <w:szCs w:val="20"/>
              </w:rPr>
              <w:t>Iepirkumu kompetences centra</w:t>
            </w:r>
            <w:r w:rsidRPr="00AA3F48">
              <w:rPr>
                <w:rFonts w:cs="Arial"/>
                <w:color w:val="5E6375"/>
                <w:sz w:val="20"/>
                <w:szCs w:val="20"/>
              </w:rPr>
              <w:t xml:space="preserve"> </w:t>
            </w:r>
            <w:r w:rsidRPr="001E1A92">
              <w:rPr>
                <w:rFonts w:cs="Arial"/>
                <w:color w:val="5E6375"/>
                <w:sz w:val="20"/>
                <w:szCs w:val="20"/>
              </w:rPr>
              <w:t xml:space="preserve">PIANOo </w:t>
            </w:r>
            <w:r>
              <w:rPr>
                <w:rFonts w:cs="Arial"/>
                <w:color w:val="5E6375"/>
                <w:sz w:val="20"/>
                <w:szCs w:val="20"/>
              </w:rPr>
              <w:t xml:space="preserve">darbības apraksts pieejams: </w:t>
            </w:r>
            <w:hyperlink r:id="rId68" w:history="1">
              <w:r w:rsidR="00214921" w:rsidRPr="00AA3F48">
                <w:rPr>
                  <w:rStyle w:val="Hyperlink"/>
                  <w:rFonts w:eastAsia="Arial" w:cs="Arial"/>
                  <w:sz w:val="18"/>
                  <w:szCs w:val="18"/>
                </w:rPr>
                <w:t>https://www.pianoo.nl/nl/over-pianoo</w:t>
              </w:r>
            </w:hyperlink>
          </w:p>
          <w:p w14:paraId="22B0BAFF" w14:textId="54BD9ECC" w:rsidR="001E1A92" w:rsidRPr="001E1A92" w:rsidRDefault="001E1A92" w:rsidP="004540B9">
            <w:pPr>
              <w:tabs>
                <w:tab w:val="left" w:pos="1607"/>
              </w:tabs>
              <w:spacing w:after="120"/>
              <w:rPr>
                <w:rFonts w:cs="Arial"/>
                <w:color w:val="5E6375"/>
                <w:sz w:val="20"/>
                <w:szCs w:val="20"/>
              </w:rPr>
            </w:pPr>
            <w:r w:rsidRPr="001E1A92">
              <w:rPr>
                <w:rFonts w:cs="Arial"/>
                <w:color w:val="5E6375"/>
                <w:sz w:val="20"/>
                <w:szCs w:val="20"/>
              </w:rPr>
              <w:t>Riska pārvaldība uz inovācijām vērstā iepirkumā</w:t>
            </w:r>
            <w:r w:rsidR="008721A5">
              <w:rPr>
                <w:rFonts w:cs="Arial"/>
                <w:color w:val="5E6375"/>
                <w:sz w:val="20"/>
                <w:szCs w:val="20"/>
              </w:rPr>
              <w:t>,</w:t>
            </w:r>
            <w:r w:rsidRPr="001E1A92">
              <w:rPr>
                <w:rFonts w:cs="Arial"/>
                <w:color w:val="5E6375"/>
                <w:sz w:val="20"/>
                <w:szCs w:val="20"/>
              </w:rPr>
              <w:t xml:space="preserve"> informācija pieejama:</w:t>
            </w:r>
          </w:p>
          <w:p w14:paraId="71B2582D" w14:textId="77777777" w:rsidR="00214921" w:rsidRDefault="00EB377D" w:rsidP="004540B9">
            <w:pPr>
              <w:spacing w:after="120"/>
              <w:rPr>
                <w:rStyle w:val="Hyperlink"/>
                <w:rFonts w:eastAsia="Arial" w:cs="Arial"/>
                <w:sz w:val="18"/>
                <w:szCs w:val="18"/>
              </w:rPr>
            </w:pPr>
            <w:hyperlink r:id="rId69" w:history="1">
              <w:r w:rsidR="00214921" w:rsidRPr="00AA3F48">
                <w:rPr>
                  <w:rStyle w:val="Hyperlink"/>
                  <w:rFonts w:eastAsia="Arial" w:cs="Arial"/>
                  <w:sz w:val="18"/>
                  <w:szCs w:val="18"/>
                </w:rPr>
                <w:t>https://www.pianoo.nl/nl/stappenplan-risicomanagement-bij-innovatiegericht-inkopen</w:t>
              </w:r>
            </w:hyperlink>
          </w:p>
          <w:p w14:paraId="7BDD11A2" w14:textId="465C70D7" w:rsidR="001E1A92" w:rsidRPr="00AA3F48" w:rsidRDefault="001E1A92" w:rsidP="004540B9">
            <w:pPr>
              <w:spacing w:after="120"/>
              <w:rPr>
                <w:rFonts w:eastAsia="Arial" w:cs="Arial"/>
                <w:sz w:val="18"/>
                <w:szCs w:val="18"/>
              </w:rPr>
            </w:pPr>
            <w:r w:rsidRPr="001E1A92">
              <w:rPr>
                <w:rFonts w:cs="Arial"/>
                <w:color w:val="5E6375"/>
                <w:sz w:val="20"/>
                <w:szCs w:val="20"/>
              </w:rPr>
              <w:t>Inovatīvi iepirkumi būvniecības jomā, informācija pieejama</w:t>
            </w:r>
            <w:r>
              <w:rPr>
                <w:rFonts w:eastAsia="Arial" w:cs="Arial"/>
                <w:sz w:val="18"/>
                <w:szCs w:val="18"/>
              </w:rPr>
              <w:t>:</w:t>
            </w:r>
          </w:p>
          <w:p w14:paraId="61EDBBF1" w14:textId="77777777" w:rsidR="00214921" w:rsidRDefault="00EB377D" w:rsidP="004540B9">
            <w:pPr>
              <w:spacing w:after="120"/>
              <w:rPr>
                <w:rStyle w:val="Hyperlink"/>
                <w:rFonts w:eastAsia="Arial" w:cs="Arial"/>
                <w:sz w:val="18"/>
                <w:szCs w:val="18"/>
              </w:rPr>
            </w:pPr>
            <w:hyperlink r:id="rId70" w:history="1">
              <w:r w:rsidR="00214921" w:rsidRPr="00AA3F48">
                <w:rPr>
                  <w:rStyle w:val="Hyperlink"/>
                  <w:rFonts w:eastAsia="Arial" w:cs="Arial"/>
                  <w:sz w:val="18"/>
                  <w:szCs w:val="18"/>
                </w:rPr>
                <w:t>https://www.pianoo.nl/nl/document/16401/hoe-innovaties-inkopen-de-bouw-en-gww</w:t>
              </w:r>
            </w:hyperlink>
          </w:p>
          <w:p w14:paraId="38C36458" w14:textId="1CF89661" w:rsidR="001E1A92" w:rsidRPr="001E1A92" w:rsidRDefault="001E1A92" w:rsidP="004540B9">
            <w:pPr>
              <w:spacing w:after="120"/>
              <w:rPr>
                <w:rFonts w:cs="Arial"/>
                <w:color w:val="5E6375"/>
                <w:sz w:val="20"/>
                <w:szCs w:val="20"/>
              </w:rPr>
            </w:pPr>
            <w:r w:rsidRPr="001E1A92">
              <w:rPr>
                <w:rFonts w:cs="Arial"/>
                <w:color w:val="5E6375"/>
                <w:sz w:val="20"/>
                <w:szCs w:val="20"/>
              </w:rPr>
              <w:lastRenderedPageBreak/>
              <w:t>Vadlīnijas uz inovācijām vērstam iepirkumam, informācija pieejama</w:t>
            </w:r>
          </w:p>
          <w:p w14:paraId="5A5003D5" w14:textId="4EC215C5" w:rsidR="001E1A92" w:rsidRPr="001E1A92" w:rsidRDefault="00EB377D" w:rsidP="004540B9">
            <w:pPr>
              <w:spacing w:after="120"/>
              <w:rPr>
                <w:rStyle w:val="Hyperlink"/>
                <w:rFonts w:eastAsia="Arial" w:cs="Arial"/>
                <w:sz w:val="18"/>
                <w:szCs w:val="18"/>
              </w:rPr>
            </w:pPr>
            <w:hyperlink r:id="rId71" w:history="1">
              <w:r w:rsidR="001E1A92" w:rsidRPr="001E1A92">
                <w:rPr>
                  <w:rStyle w:val="Hyperlink"/>
                  <w:rFonts w:eastAsia="Arial" w:cs="Arial"/>
                  <w:sz w:val="18"/>
                  <w:szCs w:val="18"/>
                </w:rPr>
                <w:t>https://www.pianoo.nl/nl/themas/innovatiegericht-inkopen/praktijk-tools/handreikingen-innovatiegericht-inkopen</w:t>
              </w:r>
            </w:hyperlink>
          </w:p>
          <w:p w14:paraId="618C7DCD" w14:textId="3ECCDD03" w:rsidR="00214921" w:rsidRPr="00AA3F48" w:rsidRDefault="001E1A92" w:rsidP="004540B9">
            <w:pPr>
              <w:spacing w:after="120"/>
              <w:rPr>
                <w:rFonts w:cs="Arial"/>
                <w:color w:val="0000FF"/>
                <w:sz w:val="18"/>
                <w:szCs w:val="18"/>
                <w:u w:val="single"/>
              </w:rPr>
            </w:pPr>
            <w:r w:rsidRPr="001E1A92">
              <w:rPr>
                <w:rFonts w:cs="Arial"/>
                <w:color w:val="5E6375"/>
                <w:sz w:val="20"/>
                <w:szCs w:val="20"/>
              </w:rPr>
              <w:t>Inovāciju iepirkumu platforma pieejama:</w:t>
            </w:r>
            <w:r>
              <w:t xml:space="preserve"> </w:t>
            </w:r>
            <w:hyperlink r:id="rId72">
              <w:r w:rsidR="00214921" w:rsidRPr="00AA3F48">
                <w:rPr>
                  <w:rStyle w:val="Hyperlink"/>
                  <w:rFonts w:eastAsia="Arial" w:cs="Arial"/>
                  <w:sz w:val="18"/>
                  <w:szCs w:val="18"/>
                </w:rPr>
                <w:t>http://www.innovatiekoffer.nl/</w:t>
              </w:r>
            </w:hyperlink>
          </w:p>
        </w:tc>
      </w:tr>
    </w:tbl>
    <w:p w14:paraId="750A8AA9" w14:textId="4D757851" w:rsidR="007C663D" w:rsidRPr="00AA3F48" w:rsidRDefault="00DB62CF" w:rsidP="00DB62CF">
      <w:pPr>
        <w:tabs>
          <w:tab w:val="left" w:pos="1607"/>
        </w:tabs>
        <w:rPr>
          <w:rFonts w:cs="Arial"/>
          <w:color w:val="5E6375"/>
          <w:sz w:val="20"/>
          <w:szCs w:val="20"/>
        </w:rPr>
      </w:pPr>
      <w:bookmarkStart w:id="112" w:name="_Toc51436903"/>
      <w:r w:rsidRPr="00AA3F48">
        <w:rPr>
          <w:rFonts w:cs="Arial"/>
          <w:color w:val="5E6175"/>
          <w:sz w:val="18"/>
          <w:szCs w:val="18"/>
        </w:rPr>
        <w:lastRenderedPageBreak/>
        <w:t>Avots: CSE COE informācijas apkopojums, izmantojot publiski pieejamu informāciju</w:t>
      </w:r>
    </w:p>
    <w:p w14:paraId="6130E43E" w14:textId="1D15E45A" w:rsidR="00394532" w:rsidRDefault="007C663D" w:rsidP="0084311D">
      <w:pPr>
        <w:pStyle w:val="Heading3"/>
        <w:numPr>
          <w:ilvl w:val="2"/>
          <w:numId w:val="64"/>
        </w:numPr>
        <w:spacing w:before="240" w:after="120"/>
        <w:rPr>
          <w:b w:val="0"/>
        </w:rPr>
      </w:pPr>
      <w:bookmarkStart w:id="113" w:name="_Toc55381454"/>
      <w:r w:rsidRPr="00AA3F48">
        <w:rPr>
          <w:b w:val="0"/>
        </w:rPr>
        <w:t>Nīderlandes labās prakses piemēri – inovāciju iepirkumi</w:t>
      </w:r>
      <w:bookmarkEnd w:id="112"/>
      <w:bookmarkEnd w:id="113"/>
    </w:p>
    <w:p w14:paraId="3B68DA37" w14:textId="5BB8CB3E" w:rsidR="007F2831" w:rsidRPr="007F2831" w:rsidRDefault="007F2831" w:rsidP="007F2831">
      <w:pPr>
        <w:rPr>
          <w:lang w:eastAsia="lv-LV"/>
        </w:rPr>
      </w:pPr>
      <w:r w:rsidRPr="007F2831">
        <w:rPr>
          <w:rFonts w:cs="Arial"/>
          <w:bCs/>
          <w:color w:val="5E6375"/>
          <w:sz w:val="20"/>
          <w:szCs w:val="20"/>
        </w:rPr>
        <w:t>Eindhovenas pašvaldība, īstenojot konkursa dialoga procedūru, plāno nodrošināt energoefektivitātes prasības pašvaldības ēkās.</w:t>
      </w:r>
    </w:p>
    <w:p w14:paraId="11541B64" w14:textId="6961B06F" w:rsidR="009007DF" w:rsidRPr="00CF5726" w:rsidRDefault="00F60410" w:rsidP="009007DF">
      <w:pPr>
        <w:jc w:val="right"/>
        <w:rPr>
          <w:sz w:val="20"/>
          <w:lang w:eastAsia="lv-LV"/>
        </w:rPr>
      </w:pPr>
      <w:r>
        <w:rPr>
          <w:rFonts w:cs="Arial"/>
          <w:color w:val="5E6375"/>
          <w:sz w:val="18"/>
          <w:szCs w:val="20"/>
        </w:rPr>
        <w:t>23</w:t>
      </w:r>
      <w:r w:rsidR="009007DF" w:rsidRPr="00CF5726">
        <w:rPr>
          <w:rFonts w:cs="Arial"/>
          <w:color w:val="5E6375"/>
          <w:sz w:val="18"/>
          <w:szCs w:val="20"/>
        </w:rPr>
        <w:t xml:space="preserve">.tabula. </w:t>
      </w:r>
      <w:r w:rsidR="009007DF" w:rsidRPr="00CF5726">
        <w:rPr>
          <w:rFonts w:eastAsia="Batang" w:cs="Arial"/>
          <w:color w:val="5E6175"/>
          <w:sz w:val="18"/>
          <w:szCs w:val="20"/>
        </w:rPr>
        <w:t>Praktisks inovāciju iepirkumu piemērs –</w:t>
      </w:r>
      <w:r w:rsidR="009007DF" w:rsidRPr="00CF5726">
        <w:rPr>
          <w:sz w:val="20"/>
        </w:rPr>
        <w:t xml:space="preserve"> </w:t>
      </w:r>
      <w:r w:rsidR="009007DF" w:rsidRPr="00CF5726">
        <w:rPr>
          <w:rFonts w:eastAsia="Batang" w:cs="Arial"/>
          <w:color w:val="5E6175"/>
          <w:sz w:val="18"/>
          <w:szCs w:val="20"/>
        </w:rPr>
        <w:t xml:space="preserve">Energoefektīvas un viedas pašvaldību ēkas </w:t>
      </w:r>
    </w:p>
    <w:tbl>
      <w:tblPr>
        <w:tblStyle w:val="GridTable1Light-Accent130"/>
        <w:tblW w:w="8931" w:type="dxa"/>
        <w:tblInd w:w="-5" w:type="dxa"/>
        <w:tblLayout w:type="fixed"/>
        <w:tblLook w:val="0000" w:firstRow="0" w:lastRow="0" w:firstColumn="0" w:lastColumn="0" w:noHBand="0" w:noVBand="0"/>
      </w:tblPr>
      <w:tblGrid>
        <w:gridCol w:w="2285"/>
        <w:gridCol w:w="6646"/>
      </w:tblGrid>
      <w:tr w:rsidR="00684CA8" w:rsidRPr="00AA3F48" w14:paraId="270C946B" w14:textId="77777777" w:rsidTr="00B27567">
        <w:trPr>
          <w:trHeight w:val="232"/>
        </w:trPr>
        <w:tc>
          <w:tcPr>
            <w:tcW w:w="8931" w:type="dxa"/>
            <w:gridSpan w:val="2"/>
            <w:shd w:val="clear" w:color="auto" w:fill="F2F2F2" w:themeFill="background1" w:themeFillShade="F2"/>
          </w:tcPr>
          <w:p w14:paraId="00E7983B" w14:textId="3F929BEB" w:rsidR="00684CA8" w:rsidRPr="00AA3F48" w:rsidRDefault="00A35C08" w:rsidP="00684CA8">
            <w:pPr>
              <w:tabs>
                <w:tab w:val="left" w:pos="1607"/>
              </w:tabs>
              <w:rPr>
                <w:rFonts w:cs="Arial"/>
                <w:b/>
                <w:bCs/>
                <w:color w:val="2F5496" w:themeColor="accent5" w:themeShade="BF"/>
                <w:sz w:val="20"/>
                <w:szCs w:val="20"/>
              </w:rPr>
            </w:pPr>
            <w:r w:rsidRPr="00AA3F48">
              <w:rPr>
                <w:rFonts w:cs="Arial"/>
                <w:b/>
                <w:bCs/>
                <w:color w:val="2F5496" w:themeColor="accent5" w:themeShade="BF"/>
                <w:sz w:val="20"/>
                <w:szCs w:val="20"/>
              </w:rPr>
              <w:t xml:space="preserve">Piemērs Nr. </w:t>
            </w:r>
            <w:r w:rsidR="007C663D" w:rsidRPr="00AA3F48">
              <w:rPr>
                <w:rFonts w:cs="Arial"/>
                <w:b/>
                <w:bCs/>
                <w:color w:val="2F5496" w:themeColor="accent5" w:themeShade="BF"/>
                <w:sz w:val="20"/>
                <w:szCs w:val="20"/>
              </w:rPr>
              <w:t xml:space="preserve">2. </w:t>
            </w:r>
            <w:r w:rsidR="00A6205E" w:rsidRPr="00AA3F48">
              <w:rPr>
                <w:rFonts w:cs="Arial"/>
                <w:b/>
                <w:bCs/>
                <w:color w:val="2F5496" w:themeColor="accent5" w:themeShade="BF"/>
                <w:sz w:val="20"/>
                <w:szCs w:val="20"/>
              </w:rPr>
              <w:t xml:space="preserve"> – Energoefektīvas un viedas pašvaldību ēkas</w:t>
            </w:r>
          </w:p>
          <w:p w14:paraId="1FEECBC9" w14:textId="3BD1F66D" w:rsidR="007C663D" w:rsidRPr="00AA3F48" w:rsidRDefault="007C663D" w:rsidP="00684CA8">
            <w:pPr>
              <w:tabs>
                <w:tab w:val="left" w:pos="1607"/>
              </w:tabs>
              <w:rPr>
                <w:rFonts w:cs="Arial"/>
                <w:b/>
                <w:bCs/>
                <w:color w:val="5E6375"/>
                <w:sz w:val="20"/>
                <w:szCs w:val="20"/>
              </w:rPr>
            </w:pPr>
          </w:p>
        </w:tc>
      </w:tr>
      <w:tr w:rsidR="00A35C08" w:rsidRPr="00AA3F48" w14:paraId="459C234F" w14:textId="77777777" w:rsidTr="00B27567">
        <w:trPr>
          <w:trHeight w:val="416"/>
        </w:trPr>
        <w:tc>
          <w:tcPr>
            <w:tcW w:w="2285" w:type="dxa"/>
          </w:tcPr>
          <w:p w14:paraId="0BC955E5" w14:textId="13BFD06E"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Labās prakses piemēra nosaukums</w:t>
            </w:r>
          </w:p>
        </w:tc>
        <w:tc>
          <w:tcPr>
            <w:tcW w:w="6646" w:type="dxa"/>
          </w:tcPr>
          <w:p w14:paraId="3D39DA12" w14:textId="732089C3"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Eindhovenas pašvaldības ēku vieda ilgtspējība (Smart sustainability  of municipal buildings in Eindhoven)</w:t>
            </w:r>
          </w:p>
          <w:p w14:paraId="45F0E55E" w14:textId="4FC7C0BC" w:rsidR="007C663D" w:rsidRPr="00AA3F48" w:rsidRDefault="007C663D" w:rsidP="00A35C08">
            <w:pPr>
              <w:tabs>
                <w:tab w:val="left" w:pos="1607"/>
              </w:tabs>
              <w:rPr>
                <w:rFonts w:cs="Arial"/>
                <w:b/>
                <w:color w:val="5E6375"/>
                <w:sz w:val="20"/>
                <w:szCs w:val="20"/>
              </w:rPr>
            </w:pPr>
          </w:p>
        </w:tc>
      </w:tr>
      <w:tr w:rsidR="00A35C08" w:rsidRPr="00AA3F48" w14:paraId="3A1357FC" w14:textId="77777777" w:rsidTr="00B27567">
        <w:trPr>
          <w:trHeight w:val="416"/>
        </w:trPr>
        <w:tc>
          <w:tcPr>
            <w:tcW w:w="2285" w:type="dxa"/>
          </w:tcPr>
          <w:p w14:paraId="0A5265E4" w14:textId="19154F44"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Labās prakses īstenotājs</w:t>
            </w:r>
          </w:p>
        </w:tc>
        <w:tc>
          <w:tcPr>
            <w:tcW w:w="6646" w:type="dxa"/>
          </w:tcPr>
          <w:p w14:paraId="2977C87C" w14:textId="77777777" w:rsidR="00A35C08" w:rsidRPr="00AA3F48" w:rsidRDefault="00A35C08" w:rsidP="00A35C08">
            <w:pPr>
              <w:tabs>
                <w:tab w:val="left" w:pos="1607"/>
              </w:tabs>
              <w:rPr>
                <w:rFonts w:cs="Arial"/>
                <w:bCs/>
                <w:color w:val="5E6375"/>
                <w:sz w:val="20"/>
                <w:szCs w:val="20"/>
              </w:rPr>
            </w:pPr>
            <w:r w:rsidRPr="00AA3F48">
              <w:rPr>
                <w:rFonts w:cs="Arial"/>
                <w:bCs/>
                <w:color w:val="5E6375"/>
                <w:sz w:val="20"/>
                <w:szCs w:val="20"/>
              </w:rPr>
              <w:t xml:space="preserve">Eindhovenas pašvaldība un “vieda iepirkuma Eiropas alianse” jeb “Smart Procurement European Alliance” </w:t>
            </w:r>
          </w:p>
          <w:p w14:paraId="161B8D95" w14:textId="6F6FA773" w:rsidR="007C663D" w:rsidRPr="00AA3F48" w:rsidRDefault="007C663D" w:rsidP="00A35C08">
            <w:pPr>
              <w:tabs>
                <w:tab w:val="left" w:pos="1607"/>
              </w:tabs>
              <w:rPr>
                <w:rFonts w:cs="Arial"/>
                <w:color w:val="5E6375"/>
                <w:sz w:val="20"/>
                <w:szCs w:val="20"/>
              </w:rPr>
            </w:pPr>
          </w:p>
        </w:tc>
      </w:tr>
      <w:tr w:rsidR="00A35C08" w:rsidRPr="00AA3F48" w14:paraId="5926F261" w14:textId="77777777" w:rsidTr="00B27567">
        <w:trPr>
          <w:trHeight w:val="416"/>
        </w:trPr>
        <w:tc>
          <w:tcPr>
            <w:tcW w:w="2285" w:type="dxa"/>
          </w:tcPr>
          <w:p w14:paraId="24578D76" w14:textId="5C7BDE88"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Iepirkuma laika periods</w:t>
            </w:r>
          </w:p>
        </w:tc>
        <w:tc>
          <w:tcPr>
            <w:tcW w:w="6646" w:type="dxa"/>
          </w:tcPr>
          <w:p w14:paraId="4DDAACE0" w14:textId="1C03FFF3" w:rsidR="00A35C08" w:rsidRPr="00AA3F48" w:rsidRDefault="00A35C08" w:rsidP="00A35C08">
            <w:pPr>
              <w:tabs>
                <w:tab w:val="left" w:pos="1607"/>
              </w:tabs>
              <w:rPr>
                <w:rFonts w:cs="Arial"/>
                <w:color w:val="5E6375"/>
                <w:sz w:val="20"/>
                <w:szCs w:val="20"/>
              </w:rPr>
            </w:pPr>
            <w:r w:rsidRPr="00AA3F48">
              <w:rPr>
                <w:rFonts w:cs="Arial"/>
                <w:bCs/>
                <w:color w:val="5E6375"/>
                <w:sz w:val="20"/>
                <w:szCs w:val="20"/>
              </w:rPr>
              <w:t>2013</w:t>
            </w:r>
            <w:r w:rsidR="007C663D" w:rsidRPr="00AA3F48">
              <w:rPr>
                <w:rFonts w:cs="Arial"/>
                <w:bCs/>
                <w:color w:val="5E6375"/>
                <w:sz w:val="20"/>
                <w:szCs w:val="20"/>
              </w:rPr>
              <w:t xml:space="preserve">.gads – </w:t>
            </w:r>
            <w:r w:rsidRPr="00AA3F48">
              <w:rPr>
                <w:rFonts w:cs="Arial"/>
                <w:bCs/>
                <w:color w:val="5E6375"/>
                <w:sz w:val="20"/>
                <w:szCs w:val="20"/>
              </w:rPr>
              <w:t>2030</w:t>
            </w:r>
            <w:r w:rsidR="007C663D" w:rsidRPr="00AA3F48">
              <w:rPr>
                <w:rFonts w:cs="Arial"/>
                <w:bCs/>
                <w:color w:val="5E6375"/>
                <w:sz w:val="20"/>
                <w:szCs w:val="20"/>
              </w:rPr>
              <w:t>.gads</w:t>
            </w:r>
          </w:p>
        </w:tc>
      </w:tr>
      <w:tr w:rsidR="00A35C08" w:rsidRPr="00AA3F48" w14:paraId="2FDCAF8E" w14:textId="77777777" w:rsidTr="00B27567">
        <w:trPr>
          <w:trHeight w:val="416"/>
        </w:trPr>
        <w:tc>
          <w:tcPr>
            <w:tcW w:w="8931" w:type="dxa"/>
            <w:gridSpan w:val="2"/>
            <w:shd w:val="clear" w:color="auto" w:fill="F2F2F2" w:themeFill="background1" w:themeFillShade="F2"/>
            <w:vAlign w:val="center"/>
          </w:tcPr>
          <w:p w14:paraId="016C393E" w14:textId="4A48E9DC" w:rsidR="00A35C08" w:rsidRPr="00AA3F48" w:rsidRDefault="00A35C08" w:rsidP="00A35C08">
            <w:pPr>
              <w:tabs>
                <w:tab w:val="left" w:pos="1607"/>
              </w:tabs>
              <w:jc w:val="left"/>
              <w:rPr>
                <w:rFonts w:cs="Arial"/>
                <w:color w:val="5E6375"/>
                <w:sz w:val="20"/>
                <w:szCs w:val="20"/>
              </w:rPr>
            </w:pPr>
            <w:r w:rsidRPr="00AA3F48">
              <w:rPr>
                <w:rFonts w:cs="Arial"/>
                <w:b/>
                <w:bCs/>
                <w:color w:val="5E6375"/>
                <w:sz w:val="20"/>
                <w:szCs w:val="20"/>
              </w:rPr>
              <w:t>Detalizēts apraksts</w:t>
            </w:r>
          </w:p>
        </w:tc>
      </w:tr>
      <w:tr w:rsidR="00A35C08" w:rsidRPr="00AA3F48" w14:paraId="7B927BB5" w14:textId="77777777" w:rsidTr="00B27567">
        <w:trPr>
          <w:trHeight w:val="416"/>
        </w:trPr>
        <w:tc>
          <w:tcPr>
            <w:tcW w:w="2285" w:type="dxa"/>
          </w:tcPr>
          <w:p w14:paraId="363D0EE0" w14:textId="21F42986"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Inovāciju iepirkuma priekšmets un rezultāts</w:t>
            </w:r>
          </w:p>
        </w:tc>
        <w:tc>
          <w:tcPr>
            <w:tcW w:w="6646" w:type="dxa"/>
          </w:tcPr>
          <w:p w14:paraId="2EE9CB6E" w14:textId="30E4176C" w:rsidR="00A35C08" w:rsidRPr="00AA3F48" w:rsidRDefault="00A35C08" w:rsidP="00A35C08">
            <w:pPr>
              <w:tabs>
                <w:tab w:val="left" w:pos="1607"/>
              </w:tabs>
              <w:rPr>
                <w:rFonts w:cs="Arial"/>
                <w:color w:val="5E6375"/>
                <w:sz w:val="20"/>
                <w:szCs w:val="20"/>
              </w:rPr>
            </w:pPr>
            <w:r w:rsidRPr="00AA3F48">
              <w:rPr>
                <w:rFonts w:cs="Arial"/>
                <w:color w:val="5E6375"/>
                <w:sz w:val="20"/>
                <w:szCs w:val="20"/>
              </w:rPr>
              <w:t xml:space="preserve">2013. gada pavasarī tika izsludināts konkurss TownHall ēku renovācijai (projektēšana + specifikācijas arhitektam un uzstādīšanas konsultantam). Šis process tika apturēts, kad tika secināts, ka budžetā nav pietiekami daudz </w:t>
            </w:r>
            <w:r w:rsidR="007F2831">
              <w:rPr>
                <w:rFonts w:cs="Arial"/>
                <w:color w:val="5E6375"/>
                <w:sz w:val="20"/>
                <w:szCs w:val="20"/>
              </w:rPr>
              <w:t>līdzekļu</w:t>
            </w:r>
            <w:r w:rsidRPr="00AA3F48">
              <w:rPr>
                <w:rFonts w:cs="Arial"/>
                <w:color w:val="5E6375"/>
                <w:sz w:val="20"/>
                <w:szCs w:val="20"/>
              </w:rPr>
              <w:t xml:space="preserve"> ievērojamiem pasākumiem ilgtspējības jomā. Lai panāktu vēlamo ilgtspēju, tika sākts īpašs process, </w:t>
            </w:r>
            <w:r w:rsidR="007F2831">
              <w:rPr>
                <w:rFonts w:cs="Arial"/>
                <w:color w:val="5E6375"/>
                <w:sz w:val="20"/>
                <w:szCs w:val="20"/>
              </w:rPr>
              <w:t>uzsākot</w:t>
            </w:r>
            <w:r w:rsidRPr="00AA3F48">
              <w:rPr>
                <w:rFonts w:cs="Arial"/>
                <w:color w:val="5E6375"/>
                <w:sz w:val="20"/>
                <w:szCs w:val="20"/>
              </w:rPr>
              <w:t xml:space="preserve"> jaunu konkursu. Svarīgs mērķis bija pilnveidot zināšanas par inovatīvu iepirkumu veidiem, kas var veicināt pāreju uz ilgtspējīgiem, energoefektīviem risinājumiem un darba metodēm. Šis projekts attiecas uz rātsnama, 4 biroju ēku, Van Abbe muzeja un Design Huis ilgtspējību, kas atrodas Eindhovenas pilsētas centrā.</w:t>
            </w:r>
          </w:p>
          <w:p w14:paraId="5F708B07" w14:textId="153FF9E4" w:rsidR="00250A2E" w:rsidRPr="00AA3F48" w:rsidRDefault="00250A2E" w:rsidP="00250A2E">
            <w:pPr>
              <w:tabs>
                <w:tab w:val="left" w:pos="1607"/>
              </w:tabs>
              <w:rPr>
                <w:rFonts w:cs="Arial"/>
                <w:color w:val="5E6375"/>
                <w:sz w:val="20"/>
                <w:szCs w:val="20"/>
              </w:rPr>
            </w:pPr>
          </w:p>
        </w:tc>
      </w:tr>
      <w:tr w:rsidR="00A35C08" w:rsidRPr="00AA3F48" w14:paraId="0C11E442" w14:textId="77777777" w:rsidTr="00B27567">
        <w:trPr>
          <w:trHeight w:val="416"/>
        </w:trPr>
        <w:tc>
          <w:tcPr>
            <w:tcW w:w="2285" w:type="dxa"/>
          </w:tcPr>
          <w:p w14:paraId="69BE1CEE" w14:textId="77777777"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Inovāciju iepirkuma procedūra</w:t>
            </w:r>
          </w:p>
        </w:tc>
        <w:tc>
          <w:tcPr>
            <w:tcW w:w="6646" w:type="dxa"/>
          </w:tcPr>
          <w:p w14:paraId="44036F69" w14:textId="575706CE" w:rsidR="00A35C08" w:rsidRPr="00AA3F48" w:rsidRDefault="00A35C08" w:rsidP="00A35C08">
            <w:pPr>
              <w:tabs>
                <w:tab w:val="left" w:pos="1607"/>
              </w:tabs>
              <w:rPr>
                <w:rFonts w:cs="Arial"/>
                <w:color w:val="5E6375"/>
                <w:sz w:val="20"/>
                <w:szCs w:val="20"/>
              </w:rPr>
            </w:pPr>
            <w:r w:rsidRPr="00AA3F48">
              <w:rPr>
                <w:rFonts w:cs="Arial"/>
                <w:color w:val="5E6375"/>
                <w:sz w:val="20"/>
                <w:szCs w:val="20"/>
              </w:rPr>
              <w:t>Konkursa dialoga atlase (no 17 klasteriem 5 tika atlasīti dalībai dialogā). Pirms konkursa dialoga uzsākšanas tika veikta esošo dokumentu izpēte</w:t>
            </w:r>
            <w:r w:rsidR="008721A5">
              <w:rPr>
                <w:rFonts w:cs="Arial"/>
                <w:color w:val="5E6375"/>
                <w:sz w:val="20"/>
                <w:szCs w:val="20"/>
              </w:rPr>
              <w:t>,</w:t>
            </w:r>
            <w:r w:rsidRPr="00AA3F48">
              <w:rPr>
                <w:rFonts w:cs="Arial"/>
                <w:color w:val="5E6375"/>
                <w:sz w:val="20"/>
                <w:szCs w:val="20"/>
              </w:rPr>
              <w:t xml:space="preserve"> izmantojot pieejamos interneta portālos, komercbanku ziņojumus, PIANOo mājaslapu, patentu centra informāciju</w:t>
            </w:r>
            <w:r w:rsidR="008721A5">
              <w:rPr>
                <w:rFonts w:cs="Arial"/>
                <w:color w:val="5E6375"/>
                <w:sz w:val="20"/>
                <w:szCs w:val="20"/>
              </w:rPr>
              <w:t>,</w:t>
            </w:r>
            <w:r w:rsidRPr="00AA3F48">
              <w:rPr>
                <w:rFonts w:cs="Arial"/>
                <w:color w:val="5E6375"/>
                <w:sz w:val="20"/>
                <w:szCs w:val="20"/>
              </w:rPr>
              <w:t xml:space="preserve"> un veiktas intervijas ar industrijas ekspertiem, Universitāšu pētniekiem par paredzamo inovāciju iepirkumu.</w:t>
            </w:r>
          </w:p>
          <w:p w14:paraId="6515B2A6" w14:textId="77777777" w:rsidR="00250A2E" w:rsidRPr="00AA3F48" w:rsidRDefault="00250A2E" w:rsidP="00A35C08">
            <w:pPr>
              <w:tabs>
                <w:tab w:val="left" w:pos="1607"/>
              </w:tabs>
              <w:rPr>
                <w:rFonts w:cs="Arial"/>
                <w:color w:val="5E6375"/>
                <w:sz w:val="20"/>
                <w:szCs w:val="20"/>
              </w:rPr>
            </w:pPr>
          </w:p>
          <w:p w14:paraId="0F02B6D1" w14:textId="00B8D00E" w:rsidR="00A35C08" w:rsidRPr="00AA3F48" w:rsidRDefault="00A35C08" w:rsidP="00A35C08">
            <w:pPr>
              <w:tabs>
                <w:tab w:val="left" w:pos="1607"/>
              </w:tabs>
              <w:rPr>
                <w:rFonts w:cs="Arial"/>
                <w:color w:val="5E6375"/>
                <w:sz w:val="20"/>
                <w:szCs w:val="20"/>
              </w:rPr>
            </w:pPr>
            <w:r w:rsidRPr="00AA3F48">
              <w:rPr>
                <w:rFonts w:cs="Arial"/>
                <w:color w:val="5E6375"/>
                <w:sz w:val="20"/>
                <w:szCs w:val="20"/>
              </w:rPr>
              <w:t>Piedāvājumu vērtēšanas kritēriji:</w:t>
            </w:r>
          </w:p>
          <w:p w14:paraId="6D895596" w14:textId="3AFCDF48" w:rsidR="00A35C08" w:rsidRPr="00AA3F48" w:rsidRDefault="00A35C08" w:rsidP="004C59F6">
            <w:pPr>
              <w:numPr>
                <w:ilvl w:val="0"/>
                <w:numId w:val="12"/>
              </w:numPr>
              <w:tabs>
                <w:tab w:val="left" w:pos="532"/>
                <w:tab w:val="left" w:pos="1607"/>
              </w:tabs>
              <w:spacing w:after="120"/>
              <w:ind w:left="159" w:firstLine="0"/>
              <w:rPr>
                <w:rFonts w:cs="Arial"/>
                <w:color w:val="5E6375"/>
                <w:sz w:val="20"/>
                <w:szCs w:val="20"/>
              </w:rPr>
            </w:pPr>
            <w:r w:rsidRPr="00AA3F48">
              <w:rPr>
                <w:rFonts w:cs="Arial"/>
                <w:b/>
                <w:color w:val="5E6375"/>
                <w:sz w:val="20"/>
                <w:szCs w:val="20"/>
              </w:rPr>
              <w:t>Tehniskās un organizatoriskās kompetences</w:t>
            </w:r>
            <w:r w:rsidRPr="00AA3F48">
              <w:rPr>
                <w:rFonts w:cs="Arial"/>
                <w:color w:val="5E6375"/>
                <w:sz w:val="20"/>
                <w:szCs w:val="20"/>
              </w:rPr>
              <w:t>, lai panāktu būtisku enerģijas uzlabojumu nekustamā īpašuma objektu efektivitātei – 40%. Kandidātiem tiek lūgts aizpildīt veidlapu ne vairāk kā trīs A4 formāta tekstu, lai aprakstītu pieejamo tehnisko, finansiāli ekonomiskās un organizatoriskās spējas (kompetences, organizatoriskā struktūra un resursi) un veid</w:t>
            </w:r>
            <w:r w:rsidR="006D7CC1">
              <w:rPr>
                <w:rFonts w:cs="Arial"/>
                <w:color w:val="5E6375"/>
                <w:sz w:val="20"/>
                <w:szCs w:val="20"/>
              </w:rPr>
              <w:t>u</w:t>
            </w:r>
            <w:r w:rsidRPr="00AA3F48">
              <w:rPr>
                <w:rFonts w:cs="Arial"/>
                <w:color w:val="5E6375"/>
                <w:sz w:val="20"/>
                <w:szCs w:val="20"/>
              </w:rPr>
              <w:t>, kā tos izmantot, lai piešķirtu energoefektivitātes paaugstināšanai pašvaldības ēkas plašākā nozīmē.</w:t>
            </w:r>
            <w:r w:rsidRPr="00AA3F48">
              <w:t xml:space="preserve"> </w:t>
            </w:r>
            <w:r w:rsidRPr="00AA3F48">
              <w:rPr>
                <w:rFonts w:cs="Arial"/>
                <w:color w:val="5E6375"/>
                <w:sz w:val="20"/>
                <w:szCs w:val="20"/>
              </w:rPr>
              <w:t>Novērtējumu sagatavo vienprātīgi par katru vērtēšanas kritēriju daudzveidīga vērtēšanas komiteja, kas sastāv no ekspertiem un projekta dalībniekiem.</w:t>
            </w:r>
            <w:r w:rsidRPr="00AA3F48">
              <w:t xml:space="preserve"> </w:t>
            </w:r>
            <w:r w:rsidRPr="00AA3F48">
              <w:rPr>
                <w:rFonts w:cs="Arial"/>
                <w:color w:val="5E6375"/>
                <w:sz w:val="20"/>
                <w:szCs w:val="20"/>
              </w:rPr>
              <w:t>Apraksts tiks vērtēts, pamatojoties:</w:t>
            </w:r>
          </w:p>
          <w:p w14:paraId="48A55F84" w14:textId="4CFD1EBB"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p</w:t>
            </w:r>
            <w:r w:rsidR="00A35C08" w:rsidRPr="00AA3F48">
              <w:rPr>
                <w:rFonts w:cs="Arial"/>
                <w:color w:val="5E6375"/>
                <w:sz w:val="20"/>
                <w:szCs w:val="20"/>
              </w:rPr>
              <w:t>ieejamo disciplīnu un aprīkojuma pilnīgums (tehniski, finansiāli, ekonomiski un organizatoriski aspekti) (svēruma koeficients 50%)</w:t>
            </w:r>
            <w:r w:rsidRPr="00AA3F48">
              <w:rPr>
                <w:rFonts w:cs="Arial"/>
                <w:color w:val="5E6375"/>
                <w:sz w:val="20"/>
                <w:szCs w:val="20"/>
              </w:rPr>
              <w:t>;</w:t>
            </w:r>
          </w:p>
          <w:p w14:paraId="0B4E26E5" w14:textId="54E1D090"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a</w:t>
            </w:r>
            <w:r w:rsidR="00A35C08" w:rsidRPr="00AA3F48">
              <w:rPr>
                <w:rFonts w:cs="Arial"/>
                <w:color w:val="5E6375"/>
                <w:sz w:val="20"/>
                <w:szCs w:val="20"/>
              </w:rPr>
              <w:t xml:space="preserve">ttiecības starp zināšanām un iespējām no vienas puses un sasniegtie rezultāti (attiecībā uz enerģijas efektivitātes palielināšanu), par ko liecina, piemēram, atsauce uz </w:t>
            </w:r>
            <w:r w:rsidR="00A35C08" w:rsidRPr="00AA3F48">
              <w:rPr>
                <w:rFonts w:cs="Arial"/>
                <w:color w:val="5E6375"/>
                <w:sz w:val="20"/>
                <w:szCs w:val="20"/>
              </w:rPr>
              <w:lastRenderedPageBreak/>
              <w:t>pabeigtajiem uzdevumiem vai veiktie pētījumi (svara koeficients 50%)</w:t>
            </w:r>
            <w:r w:rsidRPr="00AA3F48">
              <w:rPr>
                <w:rFonts w:cs="Arial"/>
                <w:color w:val="5E6375"/>
                <w:sz w:val="20"/>
                <w:szCs w:val="20"/>
              </w:rPr>
              <w:t>.</w:t>
            </w:r>
          </w:p>
          <w:p w14:paraId="40E06A81" w14:textId="1D971D6C" w:rsidR="00A35C08" w:rsidRPr="00AA3F48" w:rsidRDefault="00A35C08" w:rsidP="004C59F6">
            <w:pPr>
              <w:numPr>
                <w:ilvl w:val="0"/>
                <w:numId w:val="12"/>
              </w:numPr>
              <w:tabs>
                <w:tab w:val="left" w:pos="532"/>
                <w:tab w:val="left" w:pos="1607"/>
              </w:tabs>
              <w:spacing w:after="120"/>
              <w:ind w:left="159" w:firstLine="0"/>
              <w:rPr>
                <w:rFonts w:cs="Arial"/>
                <w:color w:val="5E6375"/>
                <w:sz w:val="20"/>
                <w:szCs w:val="20"/>
              </w:rPr>
            </w:pPr>
            <w:r w:rsidRPr="00AA3F48">
              <w:rPr>
                <w:rFonts w:cs="Arial"/>
                <w:color w:val="5E6375"/>
                <w:sz w:val="20"/>
                <w:szCs w:val="20"/>
              </w:rPr>
              <w:t>Kompetence, lai  padarīt</w:t>
            </w:r>
            <w:r w:rsidR="006D7CC1">
              <w:rPr>
                <w:rFonts w:cs="Arial"/>
                <w:color w:val="5E6375"/>
                <w:sz w:val="20"/>
                <w:szCs w:val="20"/>
              </w:rPr>
              <w:t>u</w:t>
            </w:r>
            <w:r w:rsidRPr="00AA3F48">
              <w:rPr>
                <w:rFonts w:cs="Arial"/>
                <w:color w:val="5E6375"/>
                <w:sz w:val="20"/>
                <w:szCs w:val="20"/>
              </w:rPr>
              <w:t xml:space="preserve"> nekustamo īpašumu ilgtspējīgāku</w:t>
            </w:r>
            <w:r w:rsidR="006D7CC1">
              <w:rPr>
                <w:rFonts w:cs="Arial"/>
                <w:color w:val="5E6375"/>
                <w:sz w:val="20"/>
                <w:szCs w:val="20"/>
              </w:rPr>
              <w:t>,</w:t>
            </w:r>
            <w:r w:rsidRPr="00AA3F48">
              <w:rPr>
                <w:rFonts w:cs="Arial"/>
                <w:color w:val="5E6375"/>
                <w:sz w:val="20"/>
                <w:szCs w:val="20"/>
              </w:rPr>
              <w:t xml:space="preserve"> izmantojot </w:t>
            </w:r>
            <w:r w:rsidRPr="00AA3F48">
              <w:rPr>
                <w:rFonts w:cs="Arial"/>
                <w:b/>
                <w:color w:val="5E6375"/>
                <w:sz w:val="20"/>
                <w:szCs w:val="20"/>
              </w:rPr>
              <w:t>uz sistēmu orientētu pieeju</w:t>
            </w:r>
            <w:r w:rsidRPr="00AA3F48">
              <w:rPr>
                <w:rFonts w:cs="Arial"/>
                <w:color w:val="5E6375"/>
                <w:sz w:val="20"/>
                <w:szCs w:val="20"/>
              </w:rPr>
              <w:t xml:space="preserve"> – 30%. Kandidāti tiek lūgti iesniegt viņu zināšanas un pieredzi ar sistēmu orientētu pieeju. Aprakstīt ilgtspējīga nekustamā īpašuma attīstību, pamatojoties uz vienu projektu, kas pēdējos trīs gados ir nodots un / vai ir nodots </w:t>
            </w:r>
            <w:r w:rsidRPr="00AA3F48">
              <w:rPr>
                <w:rFonts w:cs="Arial"/>
                <w:b/>
                <w:color w:val="5E6375"/>
                <w:sz w:val="20"/>
                <w:szCs w:val="20"/>
              </w:rPr>
              <w:t>ekspluatācijā. Apraksts  tiek novērtēts pēc šādām četrām sarežģītības dimensijām:</w:t>
            </w:r>
          </w:p>
          <w:p w14:paraId="7C62B725" w14:textId="02EF0257"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s</w:t>
            </w:r>
            <w:r w:rsidR="00A35C08" w:rsidRPr="00AA3F48">
              <w:rPr>
                <w:rFonts w:cs="Arial"/>
                <w:color w:val="5E6375"/>
                <w:sz w:val="20"/>
                <w:szCs w:val="20"/>
              </w:rPr>
              <w:t>istēmas lielums, ko mēra ar “sistēmas komponenti”, t.i., nekustamā īpašuma objekta (-u) skaits un citas (ilgtspējību ietekmējoš</w:t>
            </w:r>
            <w:r w:rsidR="006D7CC1">
              <w:rPr>
                <w:rFonts w:cs="Arial"/>
                <w:color w:val="5E6375"/>
                <w:sz w:val="20"/>
                <w:szCs w:val="20"/>
              </w:rPr>
              <w:t>ās</w:t>
            </w:r>
            <w:r w:rsidR="00A35C08" w:rsidRPr="00AA3F48">
              <w:rPr>
                <w:rFonts w:cs="Arial"/>
                <w:color w:val="5E6375"/>
                <w:sz w:val="20"/>
                <w:szCs w:val="20"/>
              </w:rPr>
              <w:t>) komponentes, kas atrodas sistēmā, piemēram, enerģijas ražošanai, vadības iekārtām utt.</w:t>
            </w:r>
            <w:r w:rsidR="006D7CC1">
              <w:rPr>
                <w:rFonts w:cs="Arial"/>
                <w:color w:val="5E6375"/>
                <w:sz w:val="20"/>
                <w:szCs w:val="20"/>
              </w:rPr>
              <w:t>;</w:t>
            </w:r>
          </w:p>
          <w:p w14:paraId="7218EFF0" w14:textId="2ADBD59A"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d</w:t>
            </w:r>
            <w:r w:rsidR="00A35C08" w:rsidRPr="00AA3F48">
              <w:rPr>
                <w:rFonts w:cs="Arial"/>
                <w:color w:val="5E6375"/>
                <w:sz w:val="20"/>
                <w:szCs w:val="20"/>
              </w:rPr>
              <w:t>audzveidība un atšķirīgās sistēmas komponentēm, t.i., nekustamā īpašuma objektu un citu sistēmā esošo objektu dažādība (izt</w:t>
            </w:r>
            <w:r w:rsidRPr="00AA3F48">
              <w:rPr>
                <w:rFonts w:cs="Arial"/>
                <w:color w:val="5E6375"/>
                <w:sz w:val="20"/>
                <w:szCs w:val="20"/>
              </w:rPr>
              <w:t>urību ietekmējošas komponentes);</w:t>
            </w:r>
          </w:p>
          <w:p w14:paraId="41B9C0CD" w14:textId="112BBA6E" w:rsidR="00A35C08" w:rsidRPr="00AA3F48" w:rsidRDefault="00A35C08"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ilgtspējas pakāpe, kas ir vai tiek realizēt</w:t>
            </w:r>
            <w:r w:rsidR="006511CA" w:rsidRPr="00AA3F48">
              <w:rPr>
                <w:rFonts w:cs="Arial"/>
                <w:color w:val="5E6375"/>
                <w:sz w:val="20"/>
                <w:szCs w:val="20"/>
              </w:rPr>
              <w:t>a</w:t>
            </w:r>
            <w:r w:rsidRPr="00AA3F48">
              <w:rPr>
                <w:rFonts w:cs="Arial"/>
                <w:color w:val="5E6375"/>
                <w:sz w:val="20"/>
                <w:szCs w:val="20"/>
              </w:rPr>
              <w:t xml:space="preserve"> sa</w:t>
            </w:r>
            <w:r w:rsidR="006511CA" w:rsidRPr="00AA3F48">
              <w:rPr>
                <w:rFonts w:cs="Arial"/>
                <w:color w:val="5E6375"/>
                <w:sz w:val="20"/>
                <w:szCs w:val="20"/>
              </w:rPr>
              <w:t>istībā ar izvirzītajiem mērķiem;</w:t>
            </w:r>
          </w:p>
          <w:p w14:paraId="0E2640A2" w14:textId="6C7D514B"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e</w:t>
            </w:r>
            <w:r w:rsidR="00A35C08" w:rsidRPr="00AA3F48">
              <w:rPr>
                <w:rFonts w:cs="Arial"/>
                <w:color w:val="5E6375"/>
                <w:sz w:val="20"/>
                <w:szCs w:val="20"/>
              </w:rPr>
              <w:t>sošā finansēšanas struktūra.</w:t>
            </w:r>
          </w:p>
          <w:p w14:paraId="657DED33" w14:textId="02D9F1FE" w:rsidR="00A35C08" w:rsidRPr="00AA3F48" w:rsidRDefault="00A35C08" w:rsidP="004C59F6">
            <w:pPr>
              <w:numPr>
                <w:ilvl w:val="0"/>
                <w:numId w:val="12"/>
              </w:numPr>
              <w:tabs>
                <w:tab w:val="left" w:pos="532"/>
                <w:tab w:val="left" w:pos="1607"/>
              </w:tabs>
              <w:spacing w:after="120"/>
              <w:ind w:left="159" w:firstLine="0"/>
              <w:rPr>
                <w:rFonts w:cs="Arial"/>
                <w:color w:val="5E6375"/>
                <w:sz w:val="20"/>
                <w:szCs w:val="20"/>
              </w:rPr>
            </w:pPr>
            <w:r w:rsidRPr="00AA3F48">
              <w:rPr>
                <w:rFonts w:cs="Arial"/>
                <w:b/>
                <w:color w:val="5E6375"/>
                <w:sz w:val="20"/>
                <w:szCs w:val="20"/>
              </w:rPr>
              <w:t>Organizācijas elastība</w:t>
            </w:r>
            <w:r w:rsidRPr="00AA3F48">
              <w:rPr>
                <w:rFonts w:cs="Arial"/>
                <w:color w:val="5E6375"/>
                <w:sz w:val="20"/>
                <w:szCs w:val="20"/>
              </w:rPr>
              <w:t>, lai tā būtu ilgtspējīga</w:t>
            </w:r>
            <w:r w:rsidR="006D7CC1">
              <w:rPr>
                <w:rFonts w:cs="Arial"/>
                <w:color w:val="5E6375"/>
                <w:sz w:val="20"/>
                <w:szCs w:val="20"/>
              </w:rPr>
              <w:t>,</w:t>
            </w:r>
            <w:r w:rsidRPr="00AA3F48">
              <w:rPr>
                <w:rFonts w:cs="Arial"/>
                <w:color w:val="5E6375"/>
                <w:sz w:val="20"/>
                <w:szCs w:val="20"/>
              </w:rPr>
              <w:t xml:space="preserve"> pievienojiet pievienoto vērtību partnerībai ar pašvaldību</w:t>
            </w:r>
            <w:r w:rsidR="000D6D89" w:rsidRPr="00AA3F48">
              <w:rPr>
                <w:rFonts w:cs="Arial"/>
                <w:color w:val="5E6375"/>
                <w:sz w:val="20"/>
                <w:szCs w:val="20"/>
              </w:rPr>
              <w:t xml:space="preserve"> – 30%. Š</w:t>
            </w:r>
            <w:r w:rsidRPr="00AA3F48">
              <w:rPr>
                <w:rFonts w:cs="Arial"/>
                <w:color w:val="5E6375"/>
                <w:sz w:val="20"/>
                <w:szCs w:val="20"/>
              </w:rPr>
              <w:t>is kritērijs tiek vērtēt</w:t>
            </w:r>
            <w:r w:rsidR="006511CA" w:rsidRPr="00AA3F48">
              <w:rPr>
                <w:rFonts w:cs="Arial"/>
                <w:color w:val="5E6375"/>
                <w:sz w:val="20"/>
                <w:szCs w:val="20"/>
              </w:rPr>
              <w:t>s</w:t>
            </w:r>
            <w:r w:rsidR="006D7CC1">
              <w:rPr>
                <w:rFonts w:cs="Arial"/>
                <w:color w:val="5E6375"/>
                <w:sz w:val="20"/>
                <w:szCs w:val="20"/>
              </w:rPr>
              <w:t>,</w:t>
            </w:r>
            <w:r w:rsidRPr="00AA3F48">
              <w:rPr>
                <w:rFonts w:cs="Arial"/>
                <w:color w:val="5E6375"/>
                <w:sz w:val="20"/>
                <w:szCs w:val="20"/>
              </w:rPr>
              <w:t xml:space="preserve"> ņemot vērā sekojošus aspektus:</w:t>
            </w:r>
          </w:p>
          <w:p w14:paraId="5AB52BEA" w14:textId="484D1C12"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a</w:t>
            </w:r>
            <w:r w:rsidR="00A35C08" w:rsidRPr="00AA3F48">
              <w:rPr>
                <w:rFonts w:cs="Arial"/>
                <w:color w:val="5E6375"/>
                <w:sz w:val="20"/>
                <w:szCs w:val="20"/>
              </w:rPr>
              <w:t>pņemšanās ieviest inovācijas, izmantojot īstermiņa un ilgtermiņa sadarbību;</w:t>
            </w:r>
          </w:p>
          <w:p w14:paraId="736299BB" w14:textId="32760286"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i</w:t>
            </w:r>
            <w:r w:rsidR="00A35C08" w:rsidRPr="00AA3F48">
              <w:rPr>
                <w:rFonts w:cs="Arial"/>
                <w:color w:val="5E6375"/>
                <w:sz w:val="20"/>
                <w:szCs w:val="20"/>
              </w:rPr>
              <w:t>erosinātais veids, kā tagad iespējamie šķēršļi sadarbībai un nākotnē</w:t>
            </w:r>
            <w:r w:rsidRPr="00AA3F48">
              <w:rPr>
                <w:rFonts w:cs="Arial"/>
                <w:color w:val="5E6375"/>
                <w:sz w:val="20"/>
                <w:szCs w:val="20"/>
              </w:rPr>
              <w:t xml:space="preserve"> (var) tiktu pārvarēti (vai ir);</w:t>
            </w:r>
          </w:p>
          <w:p w14:paraId="28B08017" w14:textId="3A3EC7EC"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c</w:t>
            </w:r>
            <w:r w:rsidR="00A35C08" w:rsidRPr="00AA3F48">
              <w:rPr>
                <w:rFonts w:cs="Arial"/>
                <w:color w:val="5E6375"/>
                <w:sz w:val="20"/>
                <w:szCs w:val="20"/>
              </w:rPr>
              <w:t>ik lielā mērā organizatoriskā elastība uzdevumu izpildē līguma termiņu var padarīt izmērāmu, piemēram, ierosinātie KP</w:t>
            </w:r>
            <w:r w:rsidRPr="00AA3F48">
              <w:rPr>
                <w:rFonts w:cs="Arial"/>
                <w:color w:val="5E6375"/>
                <w:sz w:val="20"/>
                <w:szCs w:val="20"/>
              </w:rPr>
              <w:t>I ( Key performance indicators);</w:t>
            </w:r>
          </w:p>
          <w:p w14:paraId="162EAE3A" w14:textId="2DEA5A61" w:rsidR="00A35C08" w:rsidRPr="00AA3F48" w:rsidRDefault="006511CA" w:rsidP="004C59F6">
            <w:pPr>
              <w:numPr>
                <w:ilvl w:val="1"/>
                <w:numId w:val="12"/>
              </w:numPr>
              <w:tabs>
                <w:tab w:val="left" w:pos="1607"/>
              </w:tabs>
              <w:spacing w:after="120"/>
              <w:rPr>
                <w:rFonts w:cs="Arial"/>
                <w:color w:val="5E6375"/>
                <w:sz w:val="20"/>
                <w:szCs w:val="20"/>
              </w:rPr>
            </w:pPr>
            <w:r w:rsidRPr="00AA3F48">
              <w:rPr>
                <w:rFonts w:cs="Arial"/>
                <w:color w:val="5E6375"/>
                <w:sz w:val="20"/>
                <w:szCs w:val="20"/>
              </w:rPr>
              <w:t>c</w:t>
            </w:r>
            <w:r w:rsidR="00A35C08" w:rsidRPr="00AA3F48">
              <w:rPr>
                <w:rFonts w:cs="Arial"/>
                <w:color w:val="5E6375"/>
                <w:sz w:val="20"/>
                <w:szCs w:val="20"/>
              </w:rPr>
              <w:t>ik lielā mērā ir pamatots a) līdz c) punktos noradītais redzējums ar konkrētiem piemēriem, pieredzi un sadarbības līgumiem.</w:t>
            </w:r>
          </w:p>
          <w:p w14:paraId="657F4DDB" w14:textId="7E254D26" w:rsidR="00A35C08" w:rsidRPr="00AA3F48" w:rsidRDefault="00A35C08" w:rsidP="006511CA">
            <w:pPr>
              <w:tabs>
                <w:tab w:val="left" w:pos="1607"/>
              </w:tabs>
              <w:spacing w:after="120"/>
              <w:rPr>
                <w:rFonts w:cs="Arial"/>
                <w:color w:val="5E6375"/>
                <w:sz w:val="20"/>
                <w:szCs w:val="20"/>
              </w:rPr>
            </w:pPr>
            <w:r w:rsidRPr="00AA3F48">
              <w:rPr>
                <w:rFonts w:cs="Arial"/>
                <w:color w:val="5E6375"/>
                <w:sz w:val="20"/>
                <w:szCs w:val="20"/>
              </w:rPr>
              <w:t xml:space="preserve">Pēc šīs analīzes projekta eksperti deva “zaļo gaismu” 3 vislabākajiem klasteriem, kuri pēc tam sagatavoja pēdējo gala piedāvājuma dokumentu, kas tika vērtēts pēc vispārējas kvalitātes vērtēšanas kritērijiem. Iepriekšējās atlasēs tika noraidīti klasteri un uzņēmumi, kuru piedāvājumi neatbilda šī projekta mērķiem un kritērijiem. Noslēguma posmā tika apbalvots uzvarētāja klasteris, ar kuru tika noslēgts līgums par dizaina izstrādi un ieceres pilnīgu realizāciju. </w:t>
            </w:r>
          </w:p>
          <w:p w14:paraId="7426D3E8" w14:textId="77777777" w:rsidR="00A35C08" w:rsidRPr="00AA3F48" w:rsidRDefault="00A35C08" w:rsidP="006511CA">
            <w:pPr>
              <w:tabs>
                <w:tab w:val="left" w:pos="1607"/>
              </w:tabs>
              <w:spacing w:after="120"/>
              <w:rPr>
                <w:rFonts w:cs="Arial"/>
                <w:color w:val="5E6375"/>
                <w:sz w:val="20"/>
                <w:szCs w:val="20"/>
              </w:rPr>
            </w:pPr>
            <w:r w:rsidRPr="00AA3F48">
              <w:rPr>
                <w:rFonts w:cs="Arial"/>
                <w:color w:val="5E6375"/>
                <w:sz w:val="20"/>
                <w:szCs w:val="20"/>
              </w:rPr>
              <w:t xml:space="preserve">Tirgus izpētes rezultātā radās 3 ieteikumi Inovācijas iepirkuma stratēģijai: </w:t>
            </w:r>
          </w:p>
          <w:p w14:paraId="109C4EDD" w14:textId="67641DDC" w:rsidR="00A35C08" w:rsidRPr="00AA3F48" w:rsidRDefault="006511CA" w:rsidP="004C59F6">
            <w:pPr>
              <w:numPr>
                <w:ilvl w:val="0"/>
                <w:numId w:val="12"/>
              </w:numPr>
              <w:tabs>
                <w:tab w:val="left" w:pos="1607"/>
              </w:tabs>
              <w:spacing w:after="120"/>
              <w:rPr>
                <w:rFonts w:cs="Arial"/>
                <w:color w:val="5E6375"/>
                <w:sz w:val="20"/>
                <w:szCs w:val="20"/>
              </w:rPr>
            </w:pPr>
            <w:r w:rsidRPr="00AA3F48">
              <w:rPr>
                <w:rFonts w:cs="Arial"/>
                <w:color w:val="5E6375"/>
                <w:sz w:val="20"/>
                <w:szCs w:val="20"/>
              </w:rPr>
              <w:t>s</w:t>
            </w:r>
            <w:r w:rsidR="00A35C08" w:rsidRPr="00AA3F48">
              <w:rPr>
                <w:rFonts w:cs="Arial"/>
                <w:color w:val="5E6375"/>
                <w:sz w:val="20"/>
                <w:szCs w:val="20"/>
              </w:rPr>
              <w:t>kat</w:t>
            </w:r>
            <w:r w:rsidR="006D7CC1">
              <w:rPr>
                <w:rFonts w:cs="Arial"/>
                <w:color w:val="5E6375"/>
                <w:sz w:val="20"/>
                <w:szCs w:val="20"/>
              </w:rPr>
              <w:t>ī</w:t>
            </w:r>
            <w:r w:rsidR="00A35C08" w:rsidRPr="00AA3F48">
              <w:rPr>
                <w:rFonts w:cs="Arial"/>
                <w:color w:val="5E6375"/>
                <w:sz w:val="20"/>
                <w:szCs w:val="20"/>
              </w:rPr>
              <w:t>ties ārpus tradicionālās plānošanas un koncentrēties</w:t>
            </w:r>
            <w:r w:rsidRPr="00AA3F48">
              <w:rPr>
                <w:rFonts w:cs="Arial"/>
                <w:color w:val="5E6375"/>
                <w:sz w:val="20"/>
                <w:szCs w:val="20"/>
              </w:rPr>
              <w:t xml:space="preserve"> uz ilgtermiņa labuma radīšanu;</w:t>
            </w:r>
          </w:p>
          <w:p w14:paraId="578A3732" w14:textId="4A62EFF0" w:rsidR="00A35C08" w:rsidRPr="00AA3F48" w:rsidRDefault="006511CA" w:rsidP="004C59F6">
            <w:pPr>
              <w:numPr>
                <w:ilvl w:val="0"/>
                <w:numId w:val="12"/>
              </w:numPr>
              <w:tabs>
                <w:tab w:val="left" w:pos="1607"/>
              </w:tabs>
              <w:spacing w:after="120"/>
              <w:rPr>
                <w:rFonts w:cs="Arial"/>
                <w:color w:val="5E6375"/>
                <w:sz w:val="20"/>
                <w:szCs w:val="20"/>
              </w:rPr>
            </w:pPr>
            <w:r w:rsidRPr="00AA3F48">
              <w:rPr>
                <w:rFonts w:cs="Arial"/>
                <w:color w:val="5E6375"/>
                <w:sz w:val="20"/>
                <w:szCs w:val="20"/>
              </w:rPr>
              <w:t>n</w:t>
            </w:r>
            <w:r w:rsidR="00A35C08" w:rsidRPr="00AA3F48">
              <w:rPr>
                <w:rFonts w:cs="Arial"/>
                <w:color w:val="5E6375"/>
                <w:sz w:val="20"/>
                <w:szCs w:val="20"/>
              </w:rPr>
              <w:t>esaglabāt atsevišķas ēkas, bet meklēt sinerģiju sistēmas projektā. Tiek panākta ilgtspējības sinerģija, iekļaujot ēku uzturēšanu, pārvaldību un ekspluatāciju, kā arī blakus esošās āra</w:t>
            </w:r>
            <w:r w:rsidRPr="00AA3F48">
              <w:rPr>
                <w:rFonts w:cs="Arial"/>
                <w:color w:val="5E6375"/>
                <w:sz w:val="20"/>
                <w:szCs w:val="20"/>
              </w:rPr>
              <w:t xml:space="preserve"> telpas kvalitāti vienā sistēmā;</w:t>
            </w:r>
          </w:p>
          <w:p w14:paraId="6C745ADE" w14:textId="7B86E2EA" w:rsidR="00A35C08" w:rsidRPr="00AA3F48" w:rsidRDefault="006511CA" w:rsidP="004C59F6">
            <w:pPr>
              <w:numPr>
                <w:ilvl w:val="0"/>
                <w:numId w:val="12"/>
              </w:numPr>
              <w:tabs>
                <w:tab w:val="left" w:pos="1607"/>
              </w:tabs>
              <w:spacing w:after="120"/>
              <w:rPr>
                <w:rFonts w:cs="Arial"/>
                <w:color w:val="5E6375"/>
                <w:sz w:val="20"/>
                <w:szCs w:val="20"/>
              </w:rPr>
            </w:pPr>
            <w:r w:rsidRPr="00AA3F48">
              <w:rPr>
                <w:rFonts w:cs="Arial"/>
                <w:color w:val="5E6375"/>
                <w:sz w:val="20"/>
                <w:szCs w:val="20"/>
              </w:rPr>
              <w:t>n</w:t>
            </w:r>
            <w:r w:rsidR="00A35C08" w:rsidRPr="00AA3F48">
              <w:rPr>
                <w:rFonts w:cs="Arial"/>
                <w:color w:val="5E6375"/>
                <w:sz w:val="20"/>
                <w:szCs w:val="20"/>
              </w:rPr>
              <w:t>eslēgt līgumus tradicionālā veidā, bet veidot sadarbību, lai optimāli izmantotu zināšanas par tirgu.</w:t>
            </w:r>
          </w:p>
          <w:p w14:paraId="59E01C78" w14:textId="77777777" w:rsidR="00250A2E" w:rsidRPr="00AA3F48" w:rsidRDefault="00A35C08" w:rsidP="006511CA">
            <w:pPr>
              <w:tabs>
                <w:tab w:val="left" w:pos="1607"/>
              </w:tabs>
              <w:spacing w:after="120"/>
              <w:rPr>
                <w:rFonts w:cs="Arial"/>
                <w:color w:val="5E6375"/>
                <w:sz w:val="20"/>
                <w:szCs w:val="20"/>
              </w:rPr>
            </w:pPr>
            <w:r w:rsidRPr="00AA3F48">
              <w:rPr>
                <w:rFonts w:cs="Arial"/>
                <w:color w:val="5E6375"/>
                <w:sz w:val="20"/>
                <w:szCs w:val="20"/>
              </w:rPr>
              <w:t xml:space="preserve">Apspriešanās kārtā tirgus dalībnieki tika lūgti izteikt idejas par ierosināto ilgtspējas uzdevumu. Tika iesniegtas 197 idejas no 133 uzņēmumiem. Šie uzņēmumi iepazina viens otru “tirgus veidošanas pasākumā”: tirgus </w:t>
            </w:r>
            <w:r w:rsidRPr="00AA3F48">
              <w:rPr>
                <w:rFonts w:cs="Arial"/>
                <w:color w:val="5E6375"/>
                <w:sz w:val="20"/>
                <w:szCs w:val="20"/>
              </w:rPr>
              <w:lastRenderedPageBreak/>
              <w:t xml:space="preserve">sanāksmē, kuras mērķis ir veicināt sadarbību un izveidot konsorciju, lai veiktu noteikto uzdevumu. </w:t>
            </w:r>
          </w:p>
          <w:p w14:paraId="67A91F09" w14:textId="65A3F766" w:rsidR="00250A2E" w:rsidRPr="00AA3F48" w:rsidRDefault="00000DD5" w:rsidP="006511CA">
            <w:pPr>
              <w:tabs>
                <w:tab w:val="left" w:pos="1607"/>
              </w:tabs>
              <w:spacing w:after="120"/>
              <w:rPr>
                <w:rFonts w:cs="Arial"/>
                <w:color w:val="5E6375"/>
                <w:sz w:val="20"/>
                <w:szCs w:val="20"/>
              </w:rPr>
            </w:pPr>
            <w:r w:rsidRPr="00AA3F48">
              <w:rPr>
                <w:rFonts w:cs="Arial"/>
                <w:color w:val="5E6375"/>
                <w:sz w:val="20"/>
                <w:szCs w:val="20"/>
              </w:rPr>
              <w:t>Saskaņā ar atlases kritērijiem tika izveidoti 1</w:t>
            </w:r>
            <w:r w:rsidR="00A35C08" w:rsidRPr="00AA3F48">
              <w:rPr>
                <w:rFonts w:cs="Arial"/>
                <w:color w:val="5E6375"/>
                <w:sz w:val="20"/>
                <w:szCs w:val="20"/>
              </w:rPr>
              <w:t>7 klaster</w:t>
            </w:r>
            <w:r w:rsidRPr="00AA3F48">
              <w:rPr>
                <w:rFonts w:cs="Arial"/>
                <w:color w:val="5E6375"/>
                <w:sz w:val="20"/>
                <w:szCs w:val="20"/>
              </w:rPr>
              <w:t>i</w:t>
            </w:r>
            <w:r w:rsidR="006D7CC1">
              <w:rPr>
                <w:rFonts w:cs="Arial"/>
                <w:color w:val="5E6375"/>
                <w:sz w:val="20"/>
                <w:szCs w:val="20"/>
              </w:rPr>
              <w:t>,</w:t>
            </w:r>
            <w:r w:rsidRPr="00AA3F48">
              <w:rPr>
                <w:rFonts w:cs="Arial"/>
                <w:color w:val="5E6375"/>
                <w:sz w:val="20"/>
                <w:szCs w:val="20"/>
              </w:rPr>
              <w:t xml:space="preserve"> iesaistot </w:t>
            </w:r>
            <w:r w:rsidR="00A35C08" w:rsidRPr="00AA3F48">
              <w:rPr>
                <w:rFonts w:cs="Arial"/>
                <w:color w:val="5E6375"/>
                <w:sz w:val="20"/>
                <w:szCs w:val="20"/>
              </w:rPr>
              <w:t xml:space="preserve">77 </w:t>
            </w:r>
            <w:r w:rsidRPr="00AA3F48">
              <w:rPr>
                <w:rFonts w:cs="Arial"/>
                <w:color w:val="5E6375"/>
                <w:sz w:val="20"/>
                <w:szCs w:val="20"/>
              </w:rPr>
              <w:t>uzņēmumus.</w:t>
            </w:r>
            <w:r w:rsidR="00A35C08" w:rsidRPr="00AA3F48">
              <w:rPr>
                <w:rFonts w:cs="Arial"/>
                <w:color w:val="5E6375"/>
                <w:sz w:val="20"/>
                <w:szCs w:val="20"/>
              </w:rPr>
              <w:t xml:space="preserve"> No 17 klasteriem 5 tika atlasīti dalībai dialogā, ņemot vērā “labākās vērtības iepirkumu”, kura pamatā ir tikai kompetence (piemēram, inovācija, sistēmas ilgtspēja un sadarbība). </w:t>
            </w:r>
          </w:p>
          <w:p w14:paraId="46CEF175" w14:textId="059740DB" w:rsidR="00250A2E" w:rsidRPr="00AA3F48" w:rsidRDefault="00A35C08" w:rsidP="006511CA">
            <w:pPr>
              <w:tabs>
                <w:tab w:val="left" w:pos="1607"/>
              </w:tabs>
              <w:spacing w:after="120"/>
              <w:rPr>
                <w:rFonts w:cs="Arial"/>
                <w:color w:val="5E6375"/>
                <w:sz w:val="20"/>
                <w:szCs w:val="20"/>
              </w:rPr>
            </w:pPr>
            <w:r w:rsidRPr="00AA3F48">
              <w:rPr>
                <w:rFonts w:cs="Arial"/>
                <w:color w:val="5E6375"/>
                <w:sz w:val="20"/>
                <w:szCs w:val="20"/>
              </w:rPr>
              <w:t xml:space="preserve">Otrās kārtas atlase tika veikta, pamatojoties uz piedāvātajiem sadarbības rezultātiem un apzinātajiem sadarbības riskiem. Noslēguma dialoga posms ar 3 klasteriem sākās 2015. gada novembrī. Šajā dialogā galvenā uzmanība tika pievērsta ilgtspējas plānošanai saistībā ar “uzņēmējdarbības lietu”. Uzvarētāja klastera noteikšanai tika izmantots tikai kvalitātes kritērijs. </w:t>
            </w:r>
          </w:p>
        </w:tc>
      </w:tr>
      <w:tr w:rsidR="00A35C08" w:rsidRPr="00AA3F48" w14:paraId="12ED4A50" w14:textId="77777777" w:rsidTr="00B27567">
        <w:trPr>
          <w:trHeight w:val="416"/>
        </w:trPr>
        <w:tc>
          <w:tcPr>
            <w:tcW w:w="2285" w:type="dxa"/>
          </w:tcPr>
          <w:p w14:paraId="256E67C8" w14:textId="5FDAB5A1"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lastRenderedPageBreak/>
              <w:t>Atsauces uz iepirkumu normatīvo regulējumu un vadlīnijām</w:t>
            </w:r>
          </w:p>
        </w:tc>
        <w:tc>
          <w:tcPr>
            <w:tcW w:w="6646" w:type="dxa"/>
          </w:tcPr>
          <w:p w14:paraId="17903927" w14:textId="5E57005C" w:rsidR="00250A2E" w:rsidRPr="00AA3F48" w:rsidRDefault="00A35C08" w:rsidP="00DD0258">
            <w:pPr>
              <w:tabs>
                <w:tab w:val="left" w:pos="1607"/>
              </w:tabs>
              <w:rPr>
                <w:rFonts w:cs="Arial"/>
                <w:color w:val="5E6375"/>
                <w:sz w:val="20"/>
                <w:szCs w:val="20"/>
              </w:rPr>
            </w:pPr>
            <w:r w:rsidRPr="00AA3F48">
              <w:rPr>
                <w:rFonts w:cs="Arial"/>
                <w:color w:val="5E6375"/>
                <w:sz w:val="20"/>
                <w:szCs w:val="20"/>
              </w:rPr>
              <w:t>Visas aktivitātes tika veiktas</w:t>
            </w:r>
            <w:r w:rsidR="006D7CC1">
              <w:rPr>
                <w:rFonts w:cs="Arial"/>
                <w:color w:val="5E6375"/>
                <w:sz w:val="20"/>
                <w:szCs w:val="20"/>
              </w:rPr>
              <w:t>,</w:t>
            </w:r>
            <w:r w:rsidRPr="00AA3F48">
              <w:rPr>
                <w:rFonts w:cs="Arial"/>
                <w:color w:val="5E6375"/>
                <w:sz w:val="20"/>
                <w:szCs w:val="20"/>
              </w:rPr>
              <w:t xml:space="preserve"> ievērojot Eiropas Komisijas paziņojumu  “Norādījumi par inovāciju i</w:t>
            </w:r>
            <w:r w:rsidR="00B00286" w:rsidRPr="00AA3F48">
              <w:rPr>
                <w:rFonts w:cs="Arial"/>
                <w:color w:val="5E6375"/>
                <w:sz w:val="20"/>
                <w:szCs w:val="20"/>
              </w:rPr>
              <w:t>epirkumu”. Šajā projektā tika pie</w:t>
            </w:r>
            <w:r w:rsidRPr="00AA3F48">
              <w:rPr>
                <w:rFonts w:cs="Arial"/>
                <w:color w:val="5E6375"/>
                <w:sz w:val="20"/>
                <w:szCs w:val="20"/>
              </w:rPr>
              <w:t xml:space="preserve">saistīta palīdzība no valsts iepirkuma aģentūras “PIANOo”, kura ir izstrādājusi vadlīnijas vairākiem Inovāciju iepirkuma posmiem. </w:t>
            </w:r>
          </w:p>
        </w:tc>
      </w:tr>
      <w:tr w:rsidR="00A35C08" w:rsidRPr="00AA3F48" w14:paraId="30BF892C" w14:textId="77777777" w:rsidTr="00B27567">
        <w:trPr>
          <w:trHeight w:val="232"/>
        </w:trPr>
        <w:tc>
          <w:tcPr>
            <w:tcW w:w="2285" w:type="dxa"/>
          </w:tcPr>
          <w:p w14:paraId="3F34FF01" w14:textId="77777777" w:rsidR="00A35C08" w:rsidRPr="00AA3F48" w:rsidRDefault="00A35C08" w:rsidP="00A35C08">
            <w:pPr>
              <w:tabs>
                <w:tab w:val="left" w:pos="1607"/>
              </w:tabs>
              <w:rPr>
                <w:rFonts w:cs="Arial"/>
                <w:b/>
                <w:bCs/>
                <w:color w:val="5E6375"/>
                <w:sz w:val="20"/>
                <w:szCs w:val="20"/>
              </w:rPr>
            </w:pPr>
            <w:r w:rsidRPr="00AA3F48">
              <w:rPr>
                <w:rFonts w:cs="Arial"/>
                <w:b/>
                <w:bCs/>
                <w:color w:val="5E6375"/>
                <w:sz w:val="20"/>
                <w:szCs w:val="20"/>
              </w:rPr>
              <w:t>Iespēja piemērot pieredzi Latvijā</w:t>
            </w:r>
          </w:p>
        </w:tc>
        <w:tc>
          <w:tcPr>
            <w:tcW w:w="6646" w:type="dxa"/>
          </w:tcPr>
          <w:p w14:paraId="76E66934" w14:textId="5627AF4A" w:rsidR="00DD0258" w:rsidRPr="00AA3F48" w:rsidRDefault="00DD0258" w:rsidP="00DD0258">
            <w:pPr>
              <w:tabs>
                <w:tab w:val="left" w:pos="1607"/>
              </w:tabs>
              <w:rPr>
                <w:rFonts w:cs="Arial"/>
                <w:bCs/>
                <w:color w:val="5E6375"/>
                <w:sz w:val="20"/>
                <w:szCs w:val="20"/>
              </w:rPr>
            </w:pPr>
            <w:r w:rsidRPr="00AA3F48">
              <w:rPr>
                <w:rFonts w:cs="Arial"/>
                <w:bCs/>
                <w:color w:val="5E6375"/>
                <w:sz w:val="20"/>
                <w:szCs w:val="20"/>
              </w:rPr>
              <w:t>Projekts “Eindhovenas pašvaldību ēku vieda ilgtspējība” ir labs piemērs tam, kā pašvaldības var uzlabot dzīves kvalitāti saviem darbiniekiem, iedzīvotājiem un uzņēmējiem. Projekts ir veidots ar domu, lai pēc iespējas mazāk patērētu resursus ēku uzturēšanai, kas ilgtermiņā veicinātu līdzekļu ietaupīšanu.</w:t>
            </w:r>
          </w:p>
          <w:p w14:paraId="60B23C48" w14:textId="4AB5B05F" w:rsidR="008A47B0" w:rsidRPr="00AA3F48" w:rsidRDefault="00A35C08" w:rsidP="00DD0258">
            <w:pPr>
              <w:tabs>
                <w:tab w:val="left" w:pos="1607"/>
              </w:tabs>
              <w:rPr>
                <w:rFonts w:cs="Arial"/>
                <w:color w:val="5E6375"/>
                <w:sz w:val="20"/>
                <w:szCs w:val="20"/>
              </w:rPr>
            </w:pPr>
            <w:r w:rsidRPr="00AA3F48">
              <w:rPr>
                <w:rFonts w:cs="Arial"/>
                <w:bCs/>
                <w:color w:val="5E6375"/>
                <w:sz w:val="20"/>
                <w:szCs w:val="20"/>
              </w:rPr>
              <w:t>Izmantotās vadlīnijas un plānotās papildus aktivitātes parāda</w:t>
            </w:r>
            <w:r w:rsidR="006D7CC1">
              <w:rPr>
                <w:rFonts w:cs="Arial"/>
                <w:bCs/>
                <w:color w:val="5E6375"/>
                <w:sz w:val="20"/>
                <w:szCs w:val="20"/>
              </w:rPr>
              <w:t>,</w:t>
            </w:r>
            <w:r w:rsidRPr="00AA3F48">
              <w:rPr>
                <w:rFonts w:cs="Arial"/>
                <w:bCs/>
                <w:color w:val="5E6375"/>
                <w:sz w:val="20"/>
                <w:szCs w:val="20"/>
              </w:rPr>
              <w:t xml:space="preserve"> kā var efektīvi izmantot tirgu, lai tiktu pie vislabākā rezultāta ēku atjaunināšanai. P</w:t>
            </w:r>
            <w:r w:rsidR="00B00286" w:rsidRPr="00AA3F48">
              <w:rPr>
                <w:rFonts w:cs="Arial"/>
                <w:bCs/>
                <w:color w:val="5E6375"/>
                <w:sz w:val="20"/>
                <w:szCs w:val="20"/>
              </w:rPr>
              <w:t>rojektā Izmantotās tirgus izpēte</w:t>
            </w:r>
            <w:r w:rsidRPr="00AA3F48">
              <w:rPr>
                <w:rFonts w:cs="Arial"/>
                <w:bCs/>
                <w:color w:val="5E6375"/>
                <w:sz w:val="20"/>
                <w:szCs w:val="20"/>
              </w:rPr>
              <w:t>s vadlīnijas, “Labākās vērtības iepirkuma” metode (</w:t>
            </w:r>
            <w:r w:rsidRPr="00AA3F48">
              <w:rPr>
                <w:rFonts w:cs="Arial"/>
                <w:bCs/>
                <w:i/>
                <w:iCs/>
                <w:color w:val="5E6375"/>
                <w:sz w:val="20"/>
                <w:szCs w:val="20"/>
              </w:rPr>
              <w:t>Best Value Procurement</w:t>
            </w:r>
            <w:r w:rsidRPr="00AA3F48">
              <w:rPr>
                <w:rFonts w:cs="Arial"/>
                <w:bCs/>
                <w:color w:val="5E6375"/>
                <w:sz w:val="20"/>
                <w:szCs w:val="20"/>
              </w:rPr>
              <w:t>), inovācijas iepirkuma stratēģija un konkursa dalībnieku atlases kārtība ir pārbaudītas praksē, kas ir bijusi veiksmīga līdz šim.</w:t>
            </w:r>
          </w:p>
        </w:tc>
      </w:tr>
      <w:tr w:rsidR="00A35C08" w:rsidRPr="00AA3F48" w14:paraId="368D6E87" w14:textId="77777777" w:rsidTr="00B27567">
        <w:trPr>
          <w:trHeight w:val="232"/>
        </w:trPr>
        <w:tc>
          <w:tcPr>
            <w:tcW w:w="2285" w:type="dxa"/>
          </w:tcPr>
          <w:p w14:paraId="3EFE2FDB" w14:textId="77777777" w:rsidR="00A35C08" w:rsidRPr="00AA3F48" w:rsidRDefault="00A35C08" w:rsidP="00A35C08">
            <w:pPr>
              <w:tabs>
                <w:tab w:val="left" w:pos="1607"/>
              </w:tabs>
              <w:rPr>
                <w:rFonts w:cs="Arial"/>
                <w:color w:val="5E6375"/>
                <w:sz w:val="20"/>
                <w:szCs w:val="20"/>
              </w:rPr>
            </w:pPr>
            <w:r w:rsidRPr="00AA3F48">
              <w:rPr>
                <w:rFonts w:cs="Arial"/>
                <w:b/>
                <w:bCs/>
                <w:color w:val="5E6375"/>
                <w:sz w:val="20"/>
                <w:szCs w:val="20"/>
              </w:rPr>
              <w:t>Atsauces uz informāciju interneta vietnē</w:t>
            </w:r>
          </w:p>
        </w:tc>
        <w:tc>
          <w:tcPr>
            <w:tcW w:w="6646" w:type="dxa"/>
          </w:tcPr>
          <w:p w14:paraId="76B95CA5" w14:textId="373C1C61" w:rsidR="004540B9" w:rsidRDefault="004540B9" w:rsidP="00A35C08">
            <w:pPr>
              <w:tabs>
                <w:tab w:val="left" w:pos="1607"/>
              </w:tabs>
              <w:rPr>
                <w:rStyle w:val="Hyperlink"/>
                <w:rFonts w:cs="Arial"/>
                <w:sz w:val="20"/>
                <w:szCs w:val="20"/>
              </w:rPr>
            </w:pPr>
            <w:r w:rsidRPr="004540B9">
              <w:rPr>
                <w:rFonts w:cs="Arial"/>
                <w:bCs/>
                <w:color w:val="5E6375"/>
                <w:sz w:val="20"/>
                <w:szCs w:val="20"/>
              </w:rPr>
              <w:t>Tirgus izpētes vadlīnijas pieejamas:</w:t>
            </w:r>
            <w:r>
              <w:t xml:space="preserve"> </w:t>
            </w:r>
            <w:hyperlink r:id="rId73">
              <w:r w:rsidR="00A35C08" w:rsidRPr="00AA3F48">
                <w:rPr>
                  <w:rStyle w:val="Hyperlink"/>
                  <w:rFonts w:cs="Arial"/>
                  <w:sz w:val="20"/>
                  <w:szCs w:val="20"/>
                </w:rPr>
                <w:t>http://www.innovatiekoffer.nl/instrumenten/marktverkenning/</w:t>
              </w:r>
            </w:hyperlink>
          </w:p>
          <w:p w14:paraId="43122B0F" w14:textId="77777777" w:rsidR="004540B9" w:rsidRPr="004540B9" w:rsidRDefault="004540B9" w:rsidP="00A35C08">
            <w:pPr>
              <w:tabs>
                <w:tab w:val="left" w:pos="1607"/>
              </w:tabs>
              <w:rPr>
                <w:rFonts w:cs="Arial"/>
                <w:color w:val="0000FF"/>
                <w:sz w:val="20"/>
                <w:szCs w:val="20"/>
                <w:u w:val="single"/>
              </w:rPr>
            </w:pPr>
          </w:p>
          <w:p w14:paraId="0D2902DE" w14:textId="18199659" w:rsidR="00A35C08" w:rsidRDefault="004540B9" w:rsidP="00A35C08">
            <w:pPr>
              <w:tabs>
                <w:tab w:val="left" w:pos="1607"/>
              </w:tabs>
              <w:rPr>
                <w:rStyle w:val="Hyperlink"/>
                <w:rFonts w:cs="Arial"/>
                <w:sz w:val="20"/>
                <w:szCs w:val="20"/>
              </w:rPr>
            </w:pPr>
            <w:r w:rsidRPr="004540B9">
              <w:rPr>
                <w:rFonts w:cs="Arial"/>
                <w:bCs/>
                <w:iCs/>
                <w:color w:val="5E6375"/>
                <w:sz w:val="20"/>
                <w:szCs w:val="20"/>
              </w:rPr>
              <w:t>Iepirkuma “Eindhovenas pašvaldības ēku vieda ilgtspējība” informācija pieejama:</w:t>
            </w:r>
            <w:r>
              <w:rPr>
                <w:rFonts w:cs="Arial"/>
                <w:b/>
                <w:bCs/>
                <w:color w:val="5E6375"/>
                <w:sz w:val="20"/>
                <w:szCs w:val="20"/>
              </w:rPr>
              <w:t xml:space="preserve"> </w:t>
            </w:r>
            <w:hyperlink r:id="rId74">
              <w:r w:rsidR="00A35C08" w:rsidRPr="00AA3F48">
                <w:rPr>
                  <w:rStyle w:val="Hyperlink"/>
                  <w:rFonts w:cs="Arial"/>
                  <w:sz w:val="20"/>
                  <w:szCs w:val="20"/>
                </w:rPr>
                <w:t>http://www.innovatiekoffer.nl/trajecten/slim-verduurzamen-van-gemeentegebouwen-in-eindhoven/</w:t>
              </w:r>
            </w:hyperlink>
          </w:p>
          <w:p w14:paraId="68375DA1" w14:textId="77777777" w:rsidR="004540B9" w:rsidRPr="00AA3F48" w:rsidRDefault="004540B9" w:rsidP="00A35C08">
            <w:pPr>
              <w:tabs>
                <w:tab w:val="left" w:pos="1607"/>
              </w:tabs>
              <w:rPr>
                <w:rFonts w:cs="Arial"/>
                <w:color w:val="5E6375"/>
                <w:sz w:val="20"/>
                <w:szCs w:val="20"/>
              </w:rPr>
            </w:pPr>
          </w:p>
          <w:p w14:paraId="683E3BEA" w14:textId="32D3102F" w:rsidR="00A35C08" w:rsidRPr="004540B9" w:rsidRDefault="004540B9" w:rsidP="006D7CC1">
            <w:pPr>
              <w:tabs>
                <w:tab w:val="left" w:pos="1607"/>
              </w:tabs>
              <w:rPr>
                <w:rFonts w:cs="Arial"/>
                <w:color w:val="0000FF"/>
                <w:sz w:val="20"/>
                <w:szCs w:val="20"/>
                <w:u w:val="single"/>
              </w:rPr>
            </w:pPr>
            <w:r w:rsidRPr="004540B9">
              <w:rPr>
                <w:rFonts w:cs="Arial"/>
                <w:bCs/>
                <w:iCs/>
                <w:color w:val="5E6375"/>
                <w:sz w:val="20"/>
                <w:szCs w:val="20"/>
              </w:rPr>
              <w:t>Inform</w:t>
            </w:r>
            <w:r w:rsidR="006D7CC1">
              <w:rPr>
                <w:rFonts w:cs="Arial"/>
                <w:bCs/>
                <w:iCs/>
                <w:color w:val="5E6375"/>
                <w:sz w:val="20"/>
                <w:szCs w:val="20"/>
              </w:rPr>
              <w:t>ācija par veiktspējas iepirkumu</w:t>
            </w:r>
            <w:r w:rsidRPr="004540B9">
              <w:rPr>
                <w:rFonts w:cs="Arial"/>
                <w:bCs/>
                <w:iCs/>
                <w:color w:val="5E6375"/>
                <w:sz w:val="20"/>
                <w:szCs w:val="20"/>
              </w:rPr>
              <w:t xml:space="preserve"> pieejama:</w:t>
            </w:r>
            <w:r>
              <w:t xml:space="preserve"> </w:t>
            </w:r>
            <w:hyperlink r:id="rId75">
              <w:r w:rsidR="00A35C08" w:rsidRPr="00AA3F48">
                <w:rPr>
                  <w:rStyle w:val="Hyperlink"/>
                  <w:rFonts w:cs="Arial"/>
                  <w:sz w:val="20"/>
                  <w:szCs w:val="20"/>
                </w:rPr>
                <w:t>https://www.pianoo.nl/nl/inkoopproces/fase-0-organisatie-van-inkoop/prestatie-inkoop-of-best-value-procurement</w:t>
              </w:r>
            </w:hyperlink>
          </w:p>
        </w:tc>
      </w:tr>
    </w:tbl>
    <w:p w14:paraId="193F7FA4" w14:textId="53BF98A6" w:rsidR="00CE2F1D" w:rsidRPr="00AA3F48" w:rsidRDefault="00DB62CF">
      <w:pPr>
        <w:jc w:val="left"/>
        <w:rPr>
          <w:rFonts w:cs="Arial"/>
          <w:color w:val="5E6175"/>
          <w:sz w:val="18"/>
          <w:szCs w:val="18"/>
        </w:rPr>
      </w:pPr>
      <w:r w:rsidRPr="00AA3F48">
        <w:rPr>
          <w:rFonts w:cs="Arial"/>
          <w:color w:val="5E6175"/>
          <w:sz w:val="18"/>
          <w:szCs w:val="18"/>
        </w:rPr>
        <w:t>Avots: CSE COE informācijas apkopojums, izmantojot publiski pieejamu informāciju</w:t>
      </w:r>
    </w:p>
    <w:p w14:paraId="4615AA9E" w14:textId="77777777" w:rsidR="00E00613" w:rsidRPr="00AA3F48" w:rsidRDefault="00E00613">
      <w:pPr>
        <w:jc w:val="left"/>
        <w:rPr>
          <w:rFonts w:cs="Arial"/>
          <w:color w:val="5E6175"/>
          <w:sz w:val="18"/>
          <w:szCs w:val="18"/>
        </w:rPr>
      </w:pPr>
    </w:p>
    <w:p w14:paraId="483F5B5F" w14:textId="77777777" w:rsidR="00E00613" w:rsidRPr="00AA3F48" w:rsidRDefault="00E00613">
      <w:pPr>
        <w:jc w:val="left"/>
        <w:rPr>
          <w:rFonts w:cs="Arial"/>
          <w:color w:val="5E6175"/>
          <w:sz w:val="18"/>
          <w:szCs w:val="18"/>
        </w:rPr>
      </w:pPr>
    </w:p>
    <w:p w14:paraId="41A11B89" w14:textId="77777777" w:rsidR="00E00613" w:rsidRPr="00AA3F48" w:rsidRDefault="00E00613">
      <w:pPr>
        <w:jc w:val="left"/>
        <w:rPr>
          <w:rFonts w:cs="Arial"/>
          <w:color w:val="5E6175"/>
          <w:sz w:val="18"/>
          <w:szCs w:val="18"/>
        </w:rPr>
      </w:pPr>
    </w:p>
    <w:p w14:paraId="5CAA304F" w14:textId="0CDB7423" w:rsidR="00D8471C" w:rsidRPr="00AA3F48" w:rsidRDefault="00D8471C">
      <w:pPr>
        <w:jc w:val="left"/>
        <w:rPr>
          <w:rFonts w:cs="Arial"/>
          <w:color w:val="5E6175"/>
          <w:sz w:val="18"/>
          <w:szCs w:val="18"/>
        </w:rPr>
      </w:pPr>
      <w:r w:rsidRPr="00AA3F48">
        <w:rPr>
          <w:rFonts w:cs="Arial"/>
          <w:color w:val="5E6175"/>
          <w:sz w:val="18"/>
          <w:szCs w:val="18"/>
        </w:rPr>
        <w:br w:type="page"/>
      </w:r>
    </w:p>
    <w:p w14:paraId="0C5D3D28" w14:textId="6A3DE05D" w:rsidR="003573E0" w:rsidRPr="00AA3F48" w:rsidRDefault="003573E0" w:rsidP="0084311D">
      <w:pPr>
        <w:pStyle w:val="Heading1"/>
        <w:numPr>
          <w:ilvl w:val="0"/>
          <w:numId w:val="64"/>
        </w:numPr>
        <w:pBdr>
          <w:bottom w:val="single" w:sz="18" w:space="1" w:color="2E74B5" w:themeColor="accent1" w:themeShade="BF"/>
        </w:pBdr>
        <w:ind w:left="426" w:hanging="426"/>
        <w:rPr>
          <w:rFonts w:eastAsia="Times New Roman" w:cs="Arial"/>
          <w:caps/>
          <w:color w:val="2F5496" w:themeColor="accent5" w:themeShade="BF"/>
          <w:sz w:val="24"/>
          <w:szCs w:val="24"/>
          <w:lang w:eastAsia="lv-LV"/>
        </w:rPr>
      </w:pPr>
      <w:bookmarkStart w:id="114" w:name="_Toc55381455"/>
      <w:r w:rsidRPr="00AA3F48">
        <w:rPr>
          <w:rFonts w:eastAsia="Times New Roman" w:cs="Arial"/>
          <w:caps/>
          <w:color w:val="2F5496" w:themeColor="accent5" w:themeShade="BF"/>
          <w:sz w:val="24"/>
          <w:szCs w:val="24"/>
          <w:lang w:eastAsia="lv-LV"/>
        </w:rPr>
        <w:lastRenderedPageBreak/>
        <w:t>Interviju</w:t>
      </w:r>
      <w:r w:rsidR="00E00966" w:rsidRPr="00AA3F48">
        <w:rPr>
          <w:rFonts w:eastAsia="Times New Roman" w:cs="Arial"/>
          <w:caps/>
          <w:color w:val="2F5496" w:themeColor="accent5" w:themeShade="BF"/>
          <w:sz w:val="24"/>
          <w:szCs w:val="24"/>
          <w:lang w:eastAsia="lv-LV"/>
        </w:rPr>
        <w:t xml:space="preserve"> un fokusgrupas</w:t>
      </w:r>
      <w:r w:rsidRPr="00AA3F48">
        <w:rPr>
          <w:rFonts w:eastAsia="Times New Roman" w:cs="Arial"/>
          <w:caps/>
          <w:color w:val="2F5496" w:themeColor="accent5" w:themeShade="BF"/>
          <w:sz w:val="24"/>
          <w:szCs w:val="24"/>
          <w:lang w:eastAsia="lv-LV"/>
        </w:rPr>
        <w:t xml:space="preserve"> </w:t>
      </w:r>
      <w:r w:rsidR="00E00966" w:rsidRPr="00AA3F48">
        <w:rPr>
          <w:rFonts w:eastAsia="Times New Roman" w:cs="Arial"/>
          <w:caps/>
          <w:color w:val="2F5496" w:themeColor="accent5" w:themeShade="BF"/>
          <w:sz w:val="24"/>
          <w:szCs w:val="24"/>
          <w:lang w:eastAsia="lv-LV"/>
        </w:rPr>
        <w:t xml:space="preserve">diskusiju </w:t>
      </w:r>
      <w:r w:rsidRPr="00AA3F48">
        <w:rPr>
          <w:rFonts w:eastAsia="Times New Roman" w:cs="Arial"/>
          <w:caps/>
          <w:color w:val="2F5496" w:themeColor="accent5" w:themeShade="BF"/>
          <w:sz w:val="24"/>
          <w:szCs w:val="24"/>
          <w:lang w:eastAsia="lv-LV"/>
        </w:rPr>
        <w:t>rezultāti</w:t>
      </w:r>
      <w:bookmarkEnd w:id="114"/>
    </w:p>
    <w:p w14:paraId="6FFFE7D1" w14:textId="77777777" w:rsidR="003573E0" w:rsidRPr="00AA3F48" w:rsidRDefault="003573E0" w:rsidP="003573E0">
      <w:pPr>
        <w:rPr>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976"/>
      </w:tblGrid>
      <w:tr w:rsidR="00C53ED1" w:rsidRPr="00AA3F48" w14:paraId="0DD4E53B" w14:textId="77777777" w:rsidTr="00221B1E">
        <w:tc>
          <w:tcPr>
            <w:tcW w:w="9250" w:type="dxa"/>
            <w:shd w:val="clear" w:color="auto" w:fill="CFF9D0"/>
          </w:tcPr>
          <w:p w14:paraId="54AFE776" w14:textId="28B20188" w:rsidR="00C53ED1" w:rsidRPr="00AA3F48" w:rsidRDefault="00C53ED1" w:rsidP="00C53ED1">
            <w:pPr>
              <w:shd w:val="clear" w:color="auto" w:fill="CFF9D0"/>
              <w:spacing w:before="120" w:after="120"/>
              <w:ind w:left="176" w:right="187"/>
              <w:rPr>
                <w:rFonts w:cs="Arial"/>
                <w:b/>
                <w:color w:val="2F5496" w:themeColor="accent5" w:themeShade="BF"/>
                <w:sz w:val="20"/>
                <w:szCs w:val="20"/>
                <w:lang w:eastAsia="lv-LV"/>
              </w:rPr>
            </w:pPr>
            <w:r w:rsidRPr="00AA3F48">
              <w:rPr>
                <w:noProof/>
                <w:lang w:val="ru-RU" w:eastAsia="ru-RU"/>
              </w:rPr>
              <w:drawing>
                <wp:anchor distT="0" distB="0" distL="114300" distR="114300" simplePos="0" relativeHeight="251821568" behindDoc="1" locked="0" layoutInCell="1" allowOverlap="1" wp14:anchorId="14924915" wp14:editId="5D097E9C">
                  <wp:simplePos x="0" y="0"/>
                  <wp:positionH relativeFrom="column">
                    <wp:posOffset>110167</wp:posOffset>
                  </wp:positionH>
                  <wp:positionV relativeFrom="paragraph">
                    <wp:posOffset>72510</wp:posOffset>
                  </wp:positionV>
                  <wp:extent cx="396815" cy="396815"/>
                  <wp:effectExtent l="0" t="0" r="3810" b="3810"/>
                  <wp:wrapTight wrapText="bothSides">
                    <wp:wrapPolygon edited="0">
                      <wp:start x="7269" y="0"/>
                      <wp:lineTo x="0" y="1038"/>
                      <wp:lineTo x="0" y="16615"/>
                      <wp:lineTo x="5192" y="20769"/>
                      <wp:lineTo x="7269" y="20769"/>
                      <wp:lineTo x="13500" y="20769"/>
                      <wp:lineTo x="15577" y="20769"/>
                      <wp:lineTo x="20769" y="16615"/>
                      <wp:lineTo x="20769" y="1038"/>
                      <wp:lineTo x="13500" y="0"/>
                      <wp:lineTo x="7269" y="0"/>
                    </wp:wrapPolygon>
                  </wp:wrapTight>
                  <wp:docPr id="64" name="Picture 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7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6815" cy="396815"/>
                          </a:xfrm>
                          <a:prstGeom prst="rect">
                            <a:avLst/>
                          </a:prstGeom>
                          <a:noFill/>
                          <a:ln>
                            <a:noFill/>
                          </a:ln>
                        </pic:spPr>
                      </pic:pic>
                    </a:graphicData>
                  </a:graphic>
                </wp:anchor>
              </w:drawing>
            </w:r>
            <w:r w:rsidRPr="00AA3F48">
              <w:rPr>
                <w:rFonts w:cs="Arial"/>
                <w:b/>
                <w:color w:val="2F5496" w:themeColor="accent5" w:themeShade="BF"/>
                <w:sz w:val="20"/>
                <w:szCs w:val="20"/>
                <w:lang w:eastAsia="lv-LV"/>
              </w:rPr>
              <w:t>IEPIRKUMS IR TIKAI MEHĀNISMS</w:t>
            </w:r>
            <w:r w:rsidR="00634BDD">
              <w:rPr>
                <w:rFonts w:cs="Arial"/>
                <w:b/>
                <w:color w:val="2F5496" w:themeColor="accent5" w:themeShade="BF"/>
                <w:sz w:val="20"/>
                <w:szCs w:val="20"/>
                <w:lang w:eastAsia="lv-LV"/>
              </w:rPr>
              <w:t>,</w:t>
            </w:r>
            <w:r w:rsidRPr="00AA3F48">
              <w:rPr>
                <w:rFonts w:cs="Arial"/>
                <w:b/>
                <w:color w:val="2F5496" w:themeColor="accent5" w:themeShade="BF"/>
                <w:sz w:val="20"/>
                <w:szCs w:val="20"/>
                <w:lang w:eastAsia="lv-LV"/>
              </w:rPr>
              <w:t xml:space="preserve"> KĀ REALIZĒT PASŪTĪTĀJA VAJADZĪBU!</w:t>
            </w:r>
          </w:p>
          <w:p w14:paraId="13AA7847" w14:textId="7B4F71C1" w:rsidR="00C53ED1" w:rsidRPr="00AA3F48" w:rsidRDefault="00C53ED1" w:rsidP="00C53ED1">
            <w:pPr>
              <w:shd w:val="clear" w:color="auto" w:fill="CFF9D0"/>
              <w:spacing w:before="120" w:after="120"/>
              <w:ind w:left="318" w:right="187"/>
              <w:rPr>
                <w:rFonts w:cs="Arial"/>
                <w:iCs/>
                <w:color w:val="5E6175"/>
                <w:sz w:val="20"/>
                <w:szCs w:val="20"/>
                <w:lang w:eastAsia="lv-LV"/>
              </w:rPr>
            </w:pPr>
            <w:r w:rsidRPr="00AA3F48">
              <w:rPr>
                <w:rFonts w:cs="Arial"/>
                <w:b/>
                <w:color w:val="2F5496" w:themeColor="accent5" w:themeShade="BF"/>
                <w:sz w:val="20"/>
                <w:szCs w:val="20"/>
                <w:lang w:eastAsia="lv-LV"/>
              </w:rPr>
              <w:t>INOVĀCIJA – IR REZULTĀTS, NEVIS PROCESS</w:t>
            </w:r>
            <w:r w:rsidRPr="00AA3F48">
              <w:rPr>
                <w:rFonts w:cs="Arial"/>
                <w:iCs/>
                <w:color w:val="5E6175"/>
                <w:sz w:val="20"/>
                <w:szCs w:val="20"/>
                <w:lang w:eastAsia="lv-LV"/>
              </w:rPr>
              <w:t>.</w:t>
            </w:r>
          </w:p>
        </w:tc>
      </w:tr>
    </w:tbl>
    <w:p w14:paraId="2E1E425B" w14:textId="77777777" w:rsidR="00C53ED1" w:rsidRPr="00AA3F48" w:rsidRDefault="00C53ED1" w:rsidP="003573E0">
      <w:pPr>
        <w:rPr>
          <w:lang w:eastAsia="lv-LV"/>
        </w:rPr>
      </w:pPr>
    </w:p>
    <w:p w14:paraId="55CD75F0" w14:textId="2790A674" w:rsidR="00E00966" w:rsidRPr="00AA3F48" w:rsidRDefault="00E00966" w:rsidP="0084311D">
      <w:pPr>
        <w:pStyle w:val="ListParagraph"/>
        <w:numPr>
          <w:ilvl w:val="1"/>
          <w:numId w:val="64"/>
        </w:numPr>
        <w:spacing w:before="240" w:after="120" w:line="240" w:lineRule="auto"/>
        <w:rPr>
          <w:rStyle w:val="Heading2Char"/>
          <w:color w:val="2F5496" w:themeColor="accent5" w:themeShade="BF"/>
        </w:rPr>
      </w:pPr>
      <w:bookmarkStart w:id="115" w:name="_Toc55381456"/>
      <w:r w:rsidRPr="00AA3F48">
        <w:rPr>
          <w:rStyle w:val="Heading2Char"/>
          <w:color w:val="2F5496" w:themeColor="accent5" w:themeShade="BF"/>
        </w:rPr>
        <w:t>Interviju kopsavilkums</w:t>
      </w:r>
      <w:bookmarkEnd w:id="115"/>
    </w:p>
    <w:p w14:paraId="43EEB6D3" w14:textId="32BAA279" w:rsidR="003573E0" w:rsidRPr="00AA3F48" w:rsidRDefault="003573E0" w:rsidP="00E00966">
      <w:pPr>
        <w:spacing w:after="120" w:line="240" w:lineRule="auto"/>
        <w:rPr>
          <w:rFonts w:cs="Arial"/>
          <w:iCs/>
          <w:color w:val="5E6175"/>
          <w:sz w:val="20"/>
          <w:szCs w:val="20"/>
          <w:lang w:eastAsia="lv-LV"/>
        </w:rPr>
      </w:pPr>
      <w:r w:rsidRPr="00AA3F48">
        <w:rPr>
          <w:rFonts w:cs="Arial"/>
          <w:iCs/>
          <w:color w:val="5E6175"/>
          <w:sz w:val="20"/>
          <w:szCs w:val="20"/>
          <w:lang w:eastAsia="lv-LV"/>
        </w:rPr>
        <w:t>Izvērtējuma ietvaros tika veiktas daļēji strukturētās intervijas ar dažādu iesaistīto pušu pārstāvjiem, pārrunājot iepriekš ar EM saskaņotus jautājumus saistībā ar inovāciju iepirkumu jomas attīstību Latvijā. Tika veiktas daļēji strukturētās intervijas ar projektu vadības un īstenošanas personālu, iepirkuma speciālistiem un iestāžu vadītājiem. Lai iegūtu pēc iespējas padziļinātu un visaptverošu informāciju, papildus  sākotnēji plānotajam informantu sarakstam, informantu rekrutācijā izmantota  t.s. “sniega bumbas metode” jeb t.s. sadarbības partneru ieteikumu virzītā izlases metode (</w:t>
      </w:r>
      <w:r w:rsidRPr="00AA3F48">
        <w:rPr>
          <w:rFonts w:cs="Arial"/>
          <w:i/>
          <w:iCs/>
          <w:color w:val="5E6175"/>
          <w:sz w:val="20"/>
          <w:szCs w:val="20"/>
          <w:lang w:eastAsia="lv-LV"/>
        </w:rPr>
        <w:t>Peer Esteem Snowball Technique</w:t>
      </w:r>
      <w:r w:rsidRPr="00AA3F48">
        <w:rPr>
          <w:rFonts w:cs="Arial"/>
          <w:iCs/>
          <w:color w:val="5E6175"/>
          <w:sz w:val="20"/>
          <w:szCs w:val="20"/>
          <w:lang w:eastAsia="lv-LV"/>
        </w:rPr>
        <w:t>), kad viens informants iesaka nākamo informantu. Kopumā intervētas 22 personas no 13 i</w:t>
      </w:r>
      <w:r w:rsidR="00066895" w:rsidRPr="00AA3F48">
        <w:rPr>
          <w:rFonts w:cs="Arial"/>
          <w:iCs/>
          <w:color w:val="5E6175"/>
          <w:sz w:val="20"/>
          <w:szCs w:val="20"/>
          <w:lang w:eastAsia="lv-LV"/>
        </w:rPr>
        <w:t>estādēm (skat. pielikumu nr.14</w:t>
      </w:r>
      <w:r w:rsidR="006824FE" w:rsidRPr="00AA3F48">
        <w:rPr>
          <w:rFonts w:cs="Arial"/>
          <w:iCs/>
          <w:color w:val="5E6175"/>
          <w:sz w:val="20"/>
          <w:szCs w:val="20"/>
          <w:lang w:eastAsia="lv-LV"/>
        </w:rPr>
        <w:t>)</w:t>
      </w:r>
      <w:r w:rsidRPr="00AA3F48">
        <w:rPr>
          <w:rFonts w:cs="Arial"/>
          <w:iCs/>
          <w:color w:val="5E6175"/>
          <w:sz w:val="20"/>
          <w:szCs w:val="20"/>
          <w:lang w:eastAsia="lv-LV"/>
        </w:rPr>
        <w:t xml:space="preserve">. </w:t>
      </w:r>
    </w:p>
    <w:p w14:paraId="32E310FB" w14:textId="066E3FCD" w:rsidR="003573E0" w:rsidRPr="00AA3F48" w:rsidRDefault="003573E0" w:rsidP="003573E0">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Interviju jautājumi tika sadalīti vairākos blokos: iekšējās un ārējās vides ietekme; </w:t>
      </w:r>
      <w:r w:rsidR="001B18FE" w:rsidRPr="00AA3F48">
        <w:rPr>
          <w:rFonts w:cs="Arial"/>
          <w:iCs/>
          <w:color w:val="5E6175"/>
          <w:sz w:val="20"/>
          <w:szCs w:val="20"/>
          <w:lang w:eastAsia="lv-LV"/>
        </w:rPr>
        <w:t>k</w:t>
      </w:r>
      <w:r w:rsidRPr="00AA3F48">
        <w:rPr>
          <w:rFonts w:cs="Arial"/>
          <w:iCs/>
          <w:color w:val="5E6175"/>
          <w:sz w:val="20"/>
          <w:szCs w:val="20"/>
          <w:lang w:eastAsia="lv-LV"/>
        </w:rPr>
        <w:t>ompetences nepieciešamība, inovācijas iepirkuma process; normatīvie akti un vadlīnijas, ES fondu ietekme.</w:t>
      </w:r>
    </w:p>
    <w:p w14:paraId="00472DB0" w14:textId="77777777" w:rsidR="00E25EE3" w:rsidRPr="00AA3F48" w:rsidRDefault="00E25EE3" w:rsidP="00E25EE3">
      <w:pPr>
        <w:spacing w:after="120" w:line="240" w:lineRule="auto"/>
        <w:rPr>
          <w:rFonts w:cs="Arial"/>
          <w:b/>
          <w:iCs/>
          <w:color w:val="2F5496" w:themeColor="accent5" w:themeShade="BF"/>
          <w:sz w:val="20"/>
          <w:szCs w:val="20"/>
          <w:lang w:eastAsia="lv-LV"/>
        </w:rPr>
      </w:pPr>
      <w:r w:rsidRPr="00AA3F48">
        <w:rPr>
          <w:rFonts w:cs="Arial"/>
          <w:b/>
          <w:iCs/>
          <w:color w:val="2F5496" w:themeColor="accent5" w:themeShade="BF"/>
          <w:sz w:val="20"/>
          <w:szCs w:val="20"/>
          <w:lang w:eastAsia="lv-LV"/>
        </w:rPr>
        <w:t>Iekšējās un ārējās vides ietekme</w:t>
      </w:r>
    </w:p>
    <w:p w14:paraId="4A9C1B30" w14:textId="48F57701" w:rsidR="00D37700" w:rsidRPr="00AA3F48" w:rsidRDefault="00D37700" w:rsidP="00D37700">
      <w:pPr>
        <w:spacing w:after="120" w:line="240" w:lineRule="auto"/>
        <w:rPr>
          <w:rFonts w:cs="Arial"/>
          <w:iCs/>
          <w:color w:val="5E6175"/>
          <w:sz w:val="20"/>
          <w:szCs w:val="20"/>
          <w:lang w:eastAsia="lv-LV"/>
        </w:rPr>
      </w:pPr>
      <w:r w:rsidRPr="00AA3F48">
        <w:rPr>
          <w:rFonts w:cs="Arial"/>
          <w:iCs/>
          <w:color w:val="5E6175"/>
          <w:sz w:val="20"/>
          <w:szCs w:val="20"/>
          <w:lang w:eastAsia="lv-LV"/>
        </w:rPr>
        <w:t>Balstoties uz intervijās sniegto informāciju, lielākā daļa atzina, ka a</w:t>
      </w:r>
      <w:r w:rsidR="00E25EE3" w:rsidRPr="00AA3F48">
        <w:rPr>
          <w:rFonts w:cs="Arial"/>
          <w:iCs/>
          <w:color w:val="5E6175"/>
          <w:sz w:val="20"/>
          <w:szCs w:val="20"/>
          <w:lang w:eastAsia="lv-LV"/>
        </w:rPr>
        <w:t xml:space="preserve">ktivitātes trūkums inovācijas iepirkumu jomā saistāms ar sabiedrības neizpratni par </w:t>
      </w:r>
      <w:r w:rsidR="00E25EE3" w:rsidRPr="007F2831">
        <w:rPr>
          <w:rFonts w:cs="Arial"/>
          <w:b/>
          <w:iCs/>
          <w:color w:val="2F5496" w:themeColor="accent5" w:themeShade="BF"/>
          <w:sz w:val="20"/>
          <w:szCs w:val="20"/>
          <w:lang w:eastAsia="lv-LV"/>
        </w:rPr>
        <w:t>inovāciju vajadzību</w:t>
      </w:r>
      <w:r w:rsidR="00E25EE3" w:rsidRPr="007F2831">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 xml:space="preserve">un </w:t>
      </w:r>
      <w:r w:rsidR="00E25EE3" w:rsidRPr="00AA3F48">
        <w:rPr>
          <w:rFonts w:cs="Arial"/>
          <w:b/>
          <w:iCs/>
          <w:color w:val="5E6175"/>
          <w:sz w:val="20"/>
          <w:szCs w:val="20"/>
          <w:lang w:eastAsia="lv-LV"/>
        </w:rPr>
        <w:t xml:space="preserve">pievienoto vērtību </w:t>
      </w:r>
      <w:r w:rsidR="00E25EE3" w:rsidRPr="007F2831">
        <w:rPr>
          <w:rFonts w:cs="Arial"/>
          <w:b/>
          <w:iCs/>
          <w:color w:val="2F5496" w:themeColor="accent5" w:themeShade="BF"/>
          <w:sz w:val="20"/>
          <w:szCs w:val="20"/>
          <w:lang w:eastAsia="lv-LV"/>
        </w:rPr>
        <w:t>ieguvumiem no plānotās inovāciju iegādes</w:t>
      </w:r>
      <w:r w:rsidR="00E25EE3" w:rsidRPr="00AA3F48">
        <w:rPr>
          <w:rFonts w:cs="Arial"/>
          <w:iCs/>
          <w:color w:val="5E6175"/>
          <w:sz w:val="20"/>
          <w:szCs w:val="20"/>
          <w:lang w:eastAsia="lv-LV"/>
        </w:rPr>
        <w:t xml:space="preserve">. </w:t>
      </w:r>
    </w:p>
    <w:p w14:paraId="1AA9824A" w14:textId="3CF7BF05" w:rsidR="00E25EE3" w:rsidRPr="00AA3F48" w:rsidRDefault="00D37700"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Joprojām sabiedrībā pastāv </w:t>
      </w:r>
      <w:r w:rsidR="00787EFB" w:rsidRPr="00AA3F48">
        <w:rPr>
          <w:rFonts w:cs="Arial"/>
          <w:b/>
          <w:iCs/>
          <w:color w:val="5E6175"/>
          <w:sz w:val="20"/>
          <w:szCs w:val="20"/>
          <w:lang w:eastAsia="lv-LV"/>
        </w:rPr>
        <w:t>stereotips</w:t>
      </w:r>
      <w:r w:rsidRPr="00AA3F48">
        <w:rPr>
          <w:rFonts w:cs="Arial"/>
          <w:b/>
          <w:iCs/>
          <w:color w:val="5E6175"/>
          <w:sz w:val="20"/>
          <w:szCs w:val="20"/>
          <w:lang w:eastAsia="lv-LV"/>
        </w:rPr>
        <w:t>, ka inovācijas ir dārgas</w:t>
      </w:r>
      <w:r w:rsidRPr="00AA3F48">
        <w:rPr>
          <w:rFonts w:cs="Arial"/>
          <w:iCs/>
          <w:color w:val="5E6175"/>
          <w:sz w:val="20"/>
          <w:szCs w:val="20"/>
          <w:lang w:eastAsia="lv-LV"/>
        </w:rPr>
        <w:t xml:space="preserve"> un veiksmīgām inovācijām ir nepieciešami būtiski ieguldījumi pētniecībā un attīstībā. Lai šādu stereotipu </w:t>
      </w:r>
      <w:r w:rsidR="001B18FE" w:rsidRPr="00AA3F48">
        <w:rPr>
          <w:rFonts w:cs="Arial"/>
          <w:iCs/>
          <w:color w:val="5E6175"/>
          <w:sz w:val="20"/>
          <w:szCs w:val="20"/>
          <w:lang w:eastAsia="lv-LV"/>
        </w:rPr>
        <w:t>izmainītu</w:t>
      </w:r>
      <w:r w:rsidRPr="00AA3F48">
        <w:rPr>
          <w:rFonts w:cs="Arial"/>
          <w:iCs/>
          <w:color w:val="5E6175"/>
          <w:sz w:val="20"/>
          <w:szCs w:val="20"/>
          <w:lang w:eastAsia="lv-LV"/>
        </w:rPr>
        <w:t>,</w:t>
      </w:r>
      <w:r w:rsidR="00AC7662">
        <w:rPr>
          <w:rFonts w:cs="Arial"/>
          <w:iCs/>
          <w:color w:val="5E6175"/>
          <w:sz w:val="20"/>
          <w:szCs w:val="20"/>
          <w:lang w:eastAsia="lv-LV"/>
        </w:rPr>
        <w:t xml:space="preserve"> ņemot vērā, ka inovāciju iepirkumu virzītāji lielākoties būs publiskās personas, kuras iepirkumu īstenošanai izmanto publiskos finanšu līdzekļus, pirms iepirkuma īstenošanas</w:t>
      </w:r>
      <w:r w:rsidRPr="00AA3F48">
        <w:rPr>
          <w:rFonts w:cs="Arial"/>
          <w:iCs/>
          <w:color w:val="5E6175"/>
          <w:sz w:val="20"/>
          <w:szCs w:val="20"/>
          <w:lang w:eastAsia="lv-LV"/>
        </w:rPr>
        <w:t xml:space="preserve"> </w:t>
      </w:r>
      <w:r w:rsidR="00AC7662">
        <w:rPr>
          <w:rFonts w:cs="Arial"/>
          <w:iCs/>
          <w:color w:val="5E6175"/>
          <w:sz w:val="20"/>
          <w:szCs w:val="20"/>
          <w:lang w:eastAsia="lv-LV"/>
        </w:rPr>
        <w:t xml:space="preserve">būtu </w:t>
      </w:r>
      <w:r w:rsidRPr="00AA3F48">
        <w:rPr>
          <w:rFonts w:cs="Arial"/>
          <w:iCs/>
          <w:color w:val="5E6175"/>
          <w:sz w:val="20"/>
          <w:szCs w:val="20"/>
          <w:lang w:eastAsia="lv-LV"/>
        </w:rPr>
        <w:t>nep</w:t>
      </w:r>
      <w:r w:rsidR="00AC7662">
        <w:rPr>
          <w:rFonts w:cs="Arial"/>
          <w:iCs/>
          <w:color w:val="5E6175"/>
          <w:sz w:val="20"/>
          <w:szCs w:val="20"/>
          <w:lang w:eastAsia="lv-LV"/>
        </w:rPr>
        <w:t>ieciešams veikt</w:t>
      </w:r>
      <w:r w:rsidR="00E25EE3" w:rsidRPr="00AA3F48">
        <w:rPr>
          <w:rFonts w:cs="Arial"/>
          <w:iCs/>
          <w:color w:val="5E6175"/>
          <w:sz w:val="20"/>
          <w:szCs w:val="20"/>
          <w:lang w:eastAsia="lv-LV"/>
        </w:rPr>
        <w:t xml:space="preserve"> </w:t>
      </w:r>
      <w:r w:rsidR="00E25EE3" w:rsidRPr="007F2831">
        <w:rPr>
          <w:rFonts w:cs="Arial"/>
          <w:b/>
          <w:iCs/>
          <w:color w:val="2F5496" w:themeColor="accent5" w:themeShade="BF"/>
          <w:sz w:val="20"/>
          <w:szCs w:val="20"/>
          <w:lang w:eastAsia="lv-LV"/>
        </w:rPr>
        <w:t>publisko līdzekļu izmantošanas efektivitātes analīz</w:t>
      </w:r>
      <w:r w:rsidRPr="007F2831">
        <w:rPr>
          <w:rFonts w:cs="Arial"/>
          <w:b/>
          <w:iCs/>
          <w:color w:val="2F5496" w:themeColor="accent5" w:themeShade="BF"/>
          <w:sz w:val="20"/>
          <w:szCs w:val="20"/>
          <w:lang w:eastAsia="lv-LV"/>
        </w:rPr>
        <w:t>i</w:t>
      </w:r>
      <w:r w:rsidR="00E25EE3" w:rsidRPr="007F2831">
        <w:rPr>
          <w:rFonts w:cs="Arial"/>
          <w:b/>
          <w:iCs/>
          <w:color w:val="2F5496" w:themeColor="accent5" w:themeShade="BF"/>
          <w:sz w:val="20"/>
          <w:szCs w:val="20"/>
          <w:lang w:eastAsia="lv-LV"/>
        </w:rPr>
        <w:t xml:space="preserve"> ilgtermiņā</w:t>
      </w:r>
      <w:r w:rsidR="00E25EE3" w:rsidRPr="00AA3F48">
        <w:rPr>
          <w:rFonts w:cs="Arial"/>
          <w:iCs/>
          <w:color w:val="5E6175"/>
          <w:sz w:val="20"/>
          <w:szCs w:val="20"/>
          <w:lang w:eastAsia="lv-LV"/>
        </w:rPr>
        <w:t xml:space="preserve">, </w:t>
      </w:r>
      <w:r w:rsidRPr="00AA3F48">
        <w:rPr>
          <w:rFonts w:cs="Arial"/>
          <w:iCs/>
          <w:color w:val="5E6175"/>
          <w:sz w:val="20"/>
          <w:szCs w:val="20"/>
          <w:lang w:eastAsia="lv-LV"/>
        </w:rPr>
        <w:t>kura</w:t>
      </w:r>
      <w:r w:rsidR="001B18FE" w:rsidRPr="00AA3F48">
        <w:rPr>
          <w:rFonts w:cs="Arial"/>
          <w:iCs/>
          <w:color w:val="5E6175"/>
          <w:sz w:val="20"/>
          <w:szCs w:val="20"/>
          <w:lang w:eastAsia="lv-LV"/>
        </w:rPr>
        <w:t>s</w:t>
      </w:r>
      <w:r w:rsidR="00AC7662">
        <w:rPr>
          <w:rFonts w:cs="Arial"/>
          <w:iCs/>
          <w:color w:val="5E6175"/>
          <w:sz w:val="20"/>
          <w:szCs w:val="20"/>
          <w:lang w:eastAsia="lv-LV"/>
        </w:rPr>
        <w:t xml:space="preserve"> ietvaros tiktu sagatavots</w:t>
      </w:r>
      <w:r w:rsidRPr="00AA3F48">
        <w:rPr>
          <w:rFonts w:cs="Arial"/>
          <w:iCs/>
          <w:color w:val="5E6175"/>
          <w:sz w:val="20"/>
          <w:szCs w:val="20"/>
          <w:lang w:eastAsia="lv-LV"/>
        </w:rPr>
        <w:t xml:space="preserve"> </w:t>
      </w:r>
      <w:r w:rsidR="00E25EE3" w:rsidRPr="00AA3F48">
        <w:rPr>
          <w:rFonts w:cs="Arial"/>
          <w:iCs/>
          <w:color w:val="5E6175"/>
          <w:sz w:val="20"/>
          <w:szCs w:val="20"/>
          <w:lang w:eastAsia="lv-LV"/>
        </w:rPr>
        <w:t xml:space="preserve">ekonomiskais pamatojums inovāciju </w:t>
      </w:r>
      <w:r w:rsidR="001B18FE" w:rsidRPr="00AA3F48">
        <w:rPr>
          <w:rFonts w:cs="Arial"/>
          <w:iCs/>
          <w:color w:val="5E6175"/>
          <w:sz w:val="20"/>
          <w:szCs w:val="20"/>
          <w:lang w:eastAsia="lv-LV"/>
        </w:rPr>
        <w:t>iepirkumam</w:t>
      </w:r>
      <w:r w:rsidR="00AC7662">
        <w:rPr>
          <w:rFonts w:cs="Arial"/>
          <w:iCs/>
          <w:color w:val="5E6175"/>
          <w:sz w:val="20"/>
          <w:szCs w:val="20"/>
          <w:lang w:eastAsia="lv-LV"/>
        </w:rPr>
        <w:t xml:space="preserve"> – ieguldījumu un ieguvumu analīze</w:t>
      </w:r>
      <w:r w:rsidR="00E25EE3" w:rsidRPr="00AA3F48">
        <w:rPr>
          <w:rFonts w:cs="Arial"/>
          <w:iCs/>
          <w:color w:val="5E6175"/>
          <w:sz w:val="20"/>
          <w:szCs w:val="20"/>
          <w:lang w:eastAsia="lv-LV"/>
        </w:rPr>
        <w:t>.</w:t>
      </w:r>
    </w:p>
    <w:p w14:paraId="29A1CDD3" w14:textId="02908AF3" w:rsidR="00D37700" w:rsidRPr="007F2831" w:rsidRDefault="00D37700" w:rsidP="00D37700">
      <w:pPr>
        <w:spacing w:after="120" w:line="240" w:lineRule="auto"/>
        <w:rPr>
          <w:rFonts w:cs="Arial"/>
          <w:iCs/>
          <w:color w:val="2F5496" w:themeColor="accent5" w:themeShade="BF"/>
          <w:sz w:val="20"/>
          <w:szCs w:val="20"/>
          <w:lang w:eastAsia="lv-LV"/>
        </w:rPr>
      </w:pPr>
      <w:r w:rsidRPr="00AA3F48">
        <w:rPr>
          <w:rFonts w:cs="Arial"/>
          <w:iCs/>
          <w:color w:val="5E6175"/>
          <w:sz w:val="20"/>
          <w:szCs w:val="20"/>
          <w:lang w:eastAsia="lv-LV"/>
        </w:rPr>
        <w:t xml:space="preserve">Kā viens no galvenajiem inovāciju iepirkumu veicināšanas mehānismiem tika minēta iespēja organizēt </w:t>
      </w:r>
      <w:r w:rsidRPr="007F2831">
        <w:rPr>
          <w:rFonts w:cs="Arial"/>
          <w:b/>
          <w:iCs/>
          <w:color w:val="2F5496" w:themeColor="accent5" w:themeShade="BF"/>
          <w:sz w:val="20"/>
          <w:szCs w:val="20"/>
          <w:lang w:eastAsia="lv-LV"/>
        </w:rPr>
        <w:t>pieredzes apmaiņas aktivitātes</w:t>
      </w:r>
      <w:r w:rsidRPr="007F2831">
        <w:rPr>
          <w:rFonts w:cs="Arial"/>
          <w:iCs/>
          <w:color w:val="2F5496" w:themeColor="accent5" w:themeShade="BF"/>
          <w:sz w:val="20"/>
          <w:szCs w:val="20"/>
          <w:lang w:eastAsia="lv-LV"/>
        </w:rPr>
        <w:t xml:space="preserve"> </w:t>
      </w:r>
      <w:r w:rsidRPr="00AA3F48">
        <w:rPr>
          <w:rFonts w:cs="Arial"/>
          <w:iCs/>
          <w:color w:val="5E6175"/>
          <w:sz w:val="20"/>
          <w:szCs w:val="20"/>
          <w:lang w:eastAsia="lv-LV"/>
        </w:rPr>
        <w:t>ne tikai starp Latvijas un ārvalstu pasūtītājiem, bet arī stāstot, mērķtiecīgi publicējot informāciju par labās prakses piemēriem Latvijā</w:t>
      </w:r>
      <w:r w:rsidR="0074462B" w:rsidRPr="00AA3F48">
        <w:rPr>
          <w:rFonts w:cs="Arial"/>
          <w:iCs/>
          <w:color w:val="5E6175"/>
          <w:sz w:val="20"/>
          <w:szCs w:val="20"/>
          <w:lang w:eastAsia="lv-LV"/>
        </w:rPr>
        <w:t xml:space="preserve">. Jo vairāk informācijas būs pieejama publiskajā vidē, jo ātrāk tiks pārkāptas šobrīd esošās </w:t>
      </w:r>
      <w:r w:rsidR="0074462B" w:rsidRPr="007F2831">
        <w:rPr>
          <w:rFonts w:cs="Arial"/>
          <w:b/>
          <w:iCs/>
          <w:color w:val="2F5496" w:themeColor="accent5" w:themeShade="BF"/>
          <w:sz w:val="20"/>
          <w:szCs w:val="20"/>
          <w:lang w:eastAsia="lv-LV"/>
        </w:rPr>
        <w:t>bailes riskēt inovāciju ieviešanā</w:t>
      </w:r>
      <w:r w:rsidR="0074462B" w:rsidRPr="007F2831">
        <w:rPr>
          <w:rFonts w:cs="Arial"/>
          <w:iCs/>
          <w:color w:val="2F5496" w:themeColor="accent5" w:themeShade="BF"/>
          <w:sz w:val="20"/>
          <w:szCs w:val="20"/>
          <w:lang w:eastAsia="lv-LV"/>
        </w:rPr>
        <w:t xml:space="preserve"> </w:t>
      </w:r>
      <w:r w:rsidR="0074462B" w:rsidRPr="00AA3F48">
        <w:rPr>
          <w:rFonts w:cs="Arial"/>
          <w:iCs/>
          <w:color w:val="5E6175"/>
          <w:sz w:val="20"/>
          <w:szCs w:val="20"/>
          <w:lang w:eastAsia="lv-LV"/>
        </w:rPr>
        <w:t>– gan pašvaldībās, gan uzņēmumos, gan valsts kapitālsabiedrībās. Izmantojot dažādus komunikāciju kanālus</w:t>
      </w:r>
      <w:r w:rsidR="00634BDD">
        <w:rPr>
          <w:rFonts w:cs="Arial"/>
          <w:iCs/>
          <w:color w:val="5E6175"/>
          <w:sz w:val="20"/>
          <w:szCs w:val="20"/>
          <w:lang w:eastAsia="lv-LV"/>
        </w:rPr>
        <w:t>,</w:t>
      </w:r>
      <w:r w:rsidR="0074462B" w:rsidRPr="00AA3F48">
        <w:rPr>
          <w:rFonts w:cs="Arial"/>
          <w:iCs/>
          <w:color w:val="5E6175"/>
          <w:sz w:val="20"/>
          <w:szCs w:val="20"/>
          <w:lang w:eastAsia="lv-LV"/>
        </w:rPr>
        <w:t xml:space="preserve"> varbūt pat nestandarta risinājumus</w:t>
      </w:r>
      <w:r w:rsidR="004D3A19" w:rsidRPr="00AA3F48">
        <w:rPr>
          <w:rFonts w:cs="Arial"/>
          <w:iCs/>
          <w:color w:val="5E6175"/>
          <w:sz w:val="20"/>
          <w:szCs w:val="20"/>
          <w:lang w:eastAsia="lv-LV"/>
        </w:rPr>
        <w:t xml:space="preserve">, piemēram, Hackathon pasākumus. </w:t>
      </w:r>
      <w:r w:rsidR="004D3A19" w:rsidRPr="007F2831">
        <w:rPr>
          <w:rFonts w:cs="Arial"/>
          <w:b/>
          <w:iCs/>
          <w:color w:val="2F5496" w:themeColor="accent5" w:themeShade="BF"/>
          <w:sz w:val="20"/>
          <w:szCs w:val="20"/>
          <w:lang w:eastAsia="lv-LV"/>
        </w:rPr>
        <w:t>Jā</w:t>
      </w:r>
      <w:r w:rsidR="0074462B" w:rsidRPr="007F2831">
        <w:rPr>
          <w:rFonts w:cs="Arial"/>
          <w:b/>
          <w:iCs/>
          <w:color w:val="2F5496" w:themeColor="accent5" w:themeShade="BF"/>
          <w:sz w:val="20"/>
          <w:szCs w:val="20"/>
          <w:lang w:eastAsia="lv-LV"/>
        </w:rPr>
        <w:t>rada vēlme publiskajā sektorā ieviest inovācijas</w:t>
      </w:r>
      <w:r w:rsidR="0074462B" w:rsidRPr="007F2831">
        <w:rPr>
          <w:rFonts w:cs="Arial"/>
          <w:iCs/>
          <w:color w:val="2F5496" w:themeColor="accent5" w:themeShade="BF"/>
          <w:sz w:val="20"/>
          <w:szCs w:val="20"/>
          <w:lang w:eastAsia="lv-LV"/>
        </w:rPr>
        <w:t>.</w:t>
      </w:r>
    </w:p>
    <w:p w14:paraId="4405B568" w14:textId="1FDF12A6" w:rsidR="00D37700" w:rsidRPr="00AA3F48" w:rsidRDefault="0074462B"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Saskaņā ar intervijās sniegto informāciju nepieciešami </w:t>
      </w:r>
      <w:r w:rsidRPr="007F2831">
        <w:rPr>
          <w:rFonts w:cs="Arial"/>
          <w:b/>
          <w:iCs/>
          <w:color w:val="2F5496" w:themeColor="accent5" w:themeShade="BF"/>
          <w:sz w:val="20"/>
          <w:szCs w:val="20"/>
          <w:lang w:eastAsia="lv-LV"/>
        </w:rPr>
        <w:t>kvalitatīvi attīstības plānošanas dokumenti</w:t>
      </w:r>
      <w:r w:rsidRPr="007F2831">
        <w:rPr>
          <w:rFonts w:cs="Arial"/>
          <w:iCs/>
          <w:color w:val="2F5496" w:themeColor="accent5" w:themeShade="BF"/>
          <w:sz w:val="20"/>
          <w:szCs w:val="20"/>
          <w:lang w:eastAsia="lv-LV"/>
        </w:rPr>
        <w:t xml:space="preserve"> </w:t>
      </w:r>
      <w:r w:rsidRPr="007F2831">
        <w:rPr>
          <w:rFonts w:cs="Arial"/>
          <w:b/>
          <w:iCs/>
          <w:color w:val="2F5496" w:themeColor="accent5" w:themeShade="BF"/>
          <w:sz w:val="20"/>
          <w:szCs w:val="20"/>
          <w:lang w:eastAsia="lv-LV"/>
        </w:rPr>
        <w:t xml:space="preserve">ar izmērāmiem </w:t>
      </w:r>
      <w:r w:rsidR="008738F3" w:rsidRPr="007F2831">
        <w:rPr>
          <w:rFonts w:cs="Arial"/>
          <w:b/>
          <w:iCs/>
          <w:color w:val="2F5496" w:themeColor="accent5" w:themeShade="BF"/>
          <w:sz w:val="20"/>
          <w:szCs w:val="20"/>
          <w:lang w:eastAsia="lv-LV"/>
        </w:rPr>
        <w:t xml:space="preserve">kvantitatīviem </w:t>
      </w:r>
      <w:r w:rsidRPr="007F2831">
        <w:rPr>
          <w:rFonts w:cs="Arial"/>
          <w:b/>
          <w:iCs/>
          <w:color w:val="2F5496" w:themeColor="accent5" w:themeShade="BF"/>
          <w:sz w:val="20"/>
          <w:szCs w:val="20"/>
          <w:lang w:eastAsia="lv-LV"/>
        </w:rPr>
        <w:t>rādītājiem</w:t>
      </w:r>
      <w:r w:rsidRPr="00AA3F48">
        <w:rPr>
          <w:rFonts w:cs="Arial"/>
          <w:iCs/>
          <w:color w:val="5E6175"/>
          <w:sz w:val="20"/>
          <w:szCs w:val="20"/>
          <w:lang w:eastAsia="lv-LV"/>
        </w:rPr>
        <w:t xml:space="preserve">, uz kuru pamata </w:t>
      </w:r>
      <w:r w:rsidR="006824FE" w:rsidRPr="00AA3F48">
        <w:rPr>
          <w:rFonts w:cs="Arial"/>
          <w:iCs/>
          <w:color w:val="5E6175"/>
          <w:sz w:val="20"/>
          <w:szCs w:val="20"/>
          <w:lang w:eastAsia="lv-LV"/>
        </w:rPr>
        <w:t xml:space="preserve">tiek veikti inovāciju iepirkumi, kā arī vispārējās inovāciju politikas nostādnes, kur atbilstoši tautsaimniecības vajadzībām un zinātnes un industrijas spējām ir </w:t>
      </w:r>
      <w:r w:rsidR="006824FE" w:rsidRPr="00AA3F48">
        <w:rPr>
          <w:rFonts w:cs="Arial"/>
          <w:b/>
          <w:iCs/>
          <w:color w:val="5E6175"/>
          <w:sz w:val="20"/>
          <w:szCs w:val="20"/>
          <w:lang w:eastAsia="lv-LV"/>
        </w:rPr>
        <w:t>definētas jomas</w:t>
      </w:r>
      <w:r w:rsidR="006824FE" w:rsidRPr="00AA3F48">
        <w:rPr>
          <w:rFonts w:cs="Arial"/>
          <w:iCs/>
          <w:color w:val="5E6175"/>
          <w:sz w:val="20"/>
          <w:szCs w:val="20"/>
          <w:lang w:eastAsia="lv-LV"/>
        </w:rPr>
        <w:t>, kurās valstiskā mērogā tiek meklēti – veicināti inovatīvi risinājumi.</w:t>
      </w:r>
    </w:p>
    <w:p w14:paraId="191D7334" w14:textId="7E2F2E11" w:rsidR="006824FE" w:rsidRPr="00AA3F48" w:rsidRDefault="006824FE" w:rsidP="00E25EE3">
      <w:pPr>
        <w:spacing w:after="120" w:line="240" w:lineRule="auto"/>
        <w:rPr>
          <w:rFonts w:cs="Arial"/>
          <w:iCs/>
          <w:color w:val="5E6175"/>
          <w:sz w:val="20"/>
          <w:szCs w:val="20"/>
          <w:lang w:eastAsia="lv-LV"/>
        </w:rPr>
      </w:pPr>
      <w:r w:rsidRPr="00AA3F48">
        <w:rPr>
          <w:rFonts w:cs="Arial"/>
          <w:iCs/>
          <w:color w:val="5E6175"/>
          <w:sz w:val="20"/>
          <w:szCs w:val="20"/>
          <w:lang w:eastAsia="lv-LV"/>
        </w:rPr>
        <w:t>Ņemot vērā, ka inovācijas nav iedomājas bez zinātnes un pētniecības, n</w:t>
      </w:r>
      <w:r w:rsidR="00E25EE3" w:rsidRPr="00AA3F48">
        <w:rPr>
          <w:rFonts w:cs="Arial"/>
          <w:iCs/>
          <w:color w:val="5E6175"/>
          <w:sz w:val="20"/>
          <w:szCs w:val="20"/>
          <w:lang w:eastAsia="lv-LV"/>
        </w:rPr>
        <w:t xml:space="preserve">epieciešams </w:t>
      </w:r>
      <w:r w:rsidR="00E25EE3" w:rsidRPr="00AA3F48">
        <w:rPr>
          <w:rFonts w:cs="Arial"/>
          <w:b/>
          <w:iCs/>
          <w:color w:val="5E6175"/>
          <w:sz w:val="20"/>
          <w:szCs w:val="20"/>
          <w:lang w:eastAsia="lv-LV"/>
        </w:rPr>
        <w:t xml:space="preserve">stiprināt </w:t>
      </w:r>
      <w:r w:rsidR="00E25EE3" w:rsidRPr="007F2831">
        <w:rPr>
          <w:rFonts w:cs="Arial"/>
          <w:b/>
          <w:iCs/>
          <w:color w:val="2F5496" w:themeColor="accent5" w:themeShade="BF"/>
          <w:sz w:val="20"/>
          <w:szCs w:val="20"/>
          <w:lang w:eastAsia="lv-LV"/>
        </w:rPr>
        <w:t>sadarbīb</w:t>
      </w:r>
      <w:r w:rsidR="00FA2A89" w:rsidRPr="007F2831">
        <w:rPr>
          <w:rFonts w:cs="Arial"/>
          <w:b/>
          <w:iCs/>
          <w:color w:val="2F5496" w:themeColor="accent5" w:themeShade="BF"/>
          <w:sz w:val="20"/>
          <w:szCs w:val="20"/>
          <w:lang w:eastAsia="lv-LV"/>
        </w:rPr>
        <w:t>u ar zinātniskajām institūcijām</w:t>
      </w:r>
      <w:r w:rsidR="00FA2A89" w:rsidRPr="007F2831">
        <w:rPr>
          <w:rFonts w:cs="Arial"/>
          <w:iCs/>
          <w:color w:val="2F5496" w:themeColor="accent5" w:themeShade="BF"/>
          <w:sz w:val="20"/>
          <w:szCs w:val="20"/>
          <w:lang w:eastAsia="lv-LV"/>
        </w:rPr>
        <w:t xml:space="preserve"> </w:t>
      </w:r>
      <w:r w:rsidR="00FA2A89" w:rsidRPr="00AA3F48">
        <w:rPr>
          <w:rFonts w:cs="Arial"/>
          <w:iCs/>
          <w:color w:val="5E6175"/>
          <w:sz w:val="20"/>
          <w:szCs w:val="20"/>
          <w:lang w:eastAsia="lv-LV"/>
        </w:rPr>
        <w:t xml:space="preserve">– gan sadarbojoties institucionāla līmenī, gan piesaistot sadarbībai zinātnisko institūciju studentus – maģistrantus, doktorantus – projektu īstenošanā. Galvenais </w:t>
      </w:r>
      <w:r w:rsidR="00FA2A89" w:rsidRPr="007F2831">
        <w:rPr>
          <w:rFonts w:cs="Arial"/>
          <w:b/>
          <w:iCs/>
          <w:color w:val="2F5496" w:themeColor="accent5" w:themeShade="BF"/>
          <w:sz w:val="20"/>
          <w:szCs w:val="20"/>
          <w:lang w:eastAsia="lv-LV"/>
        </w:rPr>
        <w:t>inovāciju iepirkumu virzītājspēks – pašvaldības un pašvaldību kapitālsabiedrības</w:t>
      </w:r>
      <w:r w:rsidR="00FA2A89" w:rsidRPr="00AA3F48">
        <w:rPr>
          <w:rFonts w:cs="Arial"/>
          <w:iCs/>
          <w:color w:val="5E6175"/>
          <w:sz w:val="20"/>
          <w:szCs w:val="20"/>
          <w:lang w:eastAsia="lv-LV"/>
        </w:rPr>
        <w:t>. Sadarbība pētniecībā un inovācijās</w:t>
      </w:r>
      <w:r w:rsidR="00DB4AC7" w:rsidRPr="00AA3F48">
        <w:rPr>
          <w:rFonts w:cs="Arial"/>
          <w:iCs/>
          <w:color w:val="5E6175"/>
          <w:sz w:val="20"/>
          <w:szCs w:val="20"/>
          <w:lang w:eastAsia="lv-LV"/>
        </w:rPr>
        <w:t xml:space="preserve"> ir svarīga dzīvotspējīgas idejas īstenošanai, turklāt, m</w:t>
      </w:r>
      <w:r w:rsidR="00FA2A89" w:rsidRPr="00AA3F48">
        <w:rPr>
          <w:rFonts w:cs="Arial"/>
          <w:iCs/>
          <w:color w:val="5E6175"/>
          <w:sz w:val="20"/>
          <w:szCs w:val="20"/>
          <w:lang w:eastAsia="lv-LV"/>
        </w:rPr>
        <w:t>eklējot risinājumu vai finansējumu savai idejai</w:t>
      </w:r>
      <w:r w:rsidR="00634BDD">
        <w:rPr>
          <w:rFonts w:cs="Arial"/>
          <w:iCs/>
          <w:color w:val="5E6175"/>
          <w:sz w:val="20"/>
          <w:szCs w:val="20"/>
          <w:lang w:eastAsia="lv-LV"/>
        </w:rPr>
        <w:t>,</w:t>
      </w:r>
      <w:r w:rsidR="00FA2A89" w:rsidRPr="00AA3F48">
        <w:rPr>
          <w:rFonts w:cs="Arial"/>
          <w:iCs/>
          <w:color w:val="5E6175"/>
          <w:sz w:val="20"/>
          <w:szCs w:val="20"/>
          <w:lang w:eastAsia="lv-LV"/>
        </w:rPr>
        <w:t xml:space="preserve"> var būt diezgan grūti orientēties dažādajās pētniecības jomās</w:t>
      </w:r>
      <w:r w:rsidR="00DB4AC7" w:rsidRPr="00AA3F48">
        <w:rPr>
          <w:rFonts w:cs="Arial"/>
          <w:iCs/>
          <w:color w:val="5E6175"/>
          <w:sz w:val="20"/>
          <w:szCs w:val="20"/>
          <w:lang w:eastAsia="lv-LV"/>
        </w:rPr>
        <w:t>.</w:t>
      </w:r>
    </w:p>
    <w:p w14:paraId="71FD64FA" w14:textId="047F3425" w:rsidR="00E25EE3" w:rsidRPr="00AA3F48" w:rsidRDefault="00634BDD" w:rsidP="00E25EE3">
      <w:pPr>
        <w:spacing w:after="120" w:line="240" w:lineRule="auto"/>
        <w:rPr>
          <w:rFonts w:cs="Arial"/>
          <w:iCs/>
          <w:color w:val="5E6175"/>
          <w:sz w:val="20"/>
          <w:szCs w:val="20"/>
          <w:lang w:eastAsia="lv-LV"/>
        </w:rPr>
      </w:pPr>
      <w:r>
        <w:rPr>
          <w:rFonts w:cs="Arial"/>
          <w:iCs/>
          <w:color w:val="5E6175"/>
          <w:sz w:val="20"/>
          <w:szCs w:val="20"/>
          <w:lang w:eastAsia="lv-LV"/>
        </w:rPr>
        <w:t>V</w:t>
      </w:r>
      <w:r w:rsidR="00DB4AC7" w:rsidRPr="00AA3F48">
        <w:rPr>
          <w:rFonts w:cs="Arial"/>
          <w:iCs/>
          <w:color w:val="5E6175"/>
          <w:sz w:val="20"/>
          <w:szCs w:val="20"/>
          <w:lang w:eastAsia="lv-LV"/>
        </w:rPr>
        <w:t xml:space="preserve">iens no veicinošiem faktoriem inovāciju ieviešanā būvniecības jomā </w:t>
      </w:r>
      <w:r w:rsidR="00FE20FC" w:rsidRPr="00AA3F48">
        <w:rPr>
          <w:rFonts w:cs="Arial"/>
          <w:iCs/>
          <w:color w:val="5E6175"/>
          <w:sz w:val="20"/>
          <w:szCs w:val="20"/>
          <w:lang w:eastAsia="lv-LV"/>
        </w:rPr>
        <w:t xml:space="preserve">intervijās </w:t>
      </w:r>
      <w:r w:rsidR="00DB4AC7" w:rsidRPr="00AA3F48">
        <w:rPr>
          <w:rFonts w:cs="Arial"/>
          <w:iCs/>
          <w:color w:val="5E6175"/>
          <w:sz w:val="20"/>
          <w:szCs w:val="20"/>
          <w:lang w:eastAsia="lv-LV"/>
        </w:rPr>
        <w:t>tika minēta iespēja, ka</w:t>
      </w:r>
      <w:r>
        <w:rPr>
          <w:rFonts w:cs="Arial"/>
          <w:iCs/>
          <w:color w:val="5E6175"/>
          <w:sz w:val="20"/>
          <w:szCs w:val="20"/>
          <w:lang w:eastAsia="lv-LV"/>
        </w:rPr>
        <w:t>,</w:t>
      </w:r>
      <w:r w:rsidR="00DB4AC7" w:rsidRPr="00AA3F48">
        <w:rPr>
          <w:rFonts w:cs="Arial"/>
          <w:iCs/>
          <w:color w:val="5E6175"/>
          <w:sz w:val="20"/>
          <w:szCs w:val="20"/>
          <w:lang w:eastAsia="lv-LV"/>
        </w:rPr>
        <w:t xml:space="preserve"> i</w:t>
      </w:r>
      <w:r w:rsidR="00E25EE3" w:rsidRPr="00AA3F48">
        <w:rPr>
          <w:rFonts w:cs="Arial"/>
          <w:iCs/>
          <w:color w:val="5E6175"/>
          <w:sz w:val="20"/>
          <w:szCs w:val="20"/>
          <w:lang w:eastAsia="lv-LV"/>
        </w:rPr>
        <w:t xml:space="preserve">zsniedzot aizdevumus iestādēm </w:t>
      </w:r>
      <w:r w:rsidR="00DB4AC7" w:rsidRPr="00AA3F48">
        <w:rPr>
          <w:rFonts w:cs="Arial"/>
          <w:iCs/>
          <w:color w:val="5E6175"/>
          <w:sz w:val="20"/>
          <w:szCs w:val="20"/>
          <w:lang w:eastAsia="lv-LV"/>
        </w:rPr>
        <w:t>infrastruktūras projekta īstenošanai</w:t>
      </w:r>
      <w:r w:rsidR="00E25EE3" w:rsidRPr="00AA3F48">
        <w:rPr>
          <w:rFonts w:cs="Arial"/>
          <w:iCs/>
          <w:color w:val="5E6175"/>
          <w:sz w:val="20"/>
          <w:szCs w:val="20"/>
          <w:lang w:eastAsia="lv-LV"/>
        </w:rPr>
        <w:t>, varētu tikt piemēroti</w:t>
      </w:r>
      <w:r w:rsidR="00DB4AC7" w:rsidRPr="00AA3F48">
        <w:rPr>
          <w:rFonts w:cs="Arial"/>
          <w:iCs/>
          <w:color w:val="5E6175"/>
          <w:sz w:val="20"/>
          <w:szCs w:val="20"/>
          <w:lang w:eastAsia="lv-LV"/>
        </w:rPr>
        <w:t xml:space="preserve">, piemēram, </w:t>
      </w:r>
      <w:r w:rsidR="00E25EE3" w:rsidRPr="00AA3F48">
        <w:rPr>
          <w:rFonts w:cs="Arial"/>
          <w:iCs/>
          <w:color w:val="5E6175"/>
          <w:sz w:val="20"/>
          <w:szCs w:val="20"/>
          <w:lang w:eastAsia="lv-LV"/>
        </w:rPr>
        <w:t xml:space="preserve"> </w:t>
      </w:r>
      <w:r w:rsidR="00E25EE3" w:rsidRPr="007F2831">
        <w:rPr>
          <w:rFonts w:cs="Arial"/>
          <w:b/>
          <w:iCs/>
          <w:color w:val="2F5496" w:themeColor="accent5" w:themeShade="BF"/>
          <w:sz w:val="20"/>
          <w:szCs w:val="20"/>
          <w:lang w:eastAsia="lv-LV"/>
        </w:rPr>
        <w:t>labāki nosacījumi kredīta piedāvājumam, ja tiek būvēta zaļa un vieda ēka</w:t>
      </w:r>
      <w:r w:rsidR="00E25EE3" w:rsidRPr="007F2831">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(LEED un BREEAM sertifikācija).</w:t>
      </w:r>
      <w:r w:rsidR="00DB4AC7" w:rsidRPr="00AA3F48">
        <w:rPr>
          <w:rFonts w:cs="Arial"/>
          <w:iCs/>
          <w:color w:val="5E6175"/>
          <w:sz w:val="20"/>
          <w:szCs w:val="20"/>
          <w:lang w:eastAsia="lv-LV"/>
        </w:rPr>
        <w:t xml:space="preserve"> Tāpat interviju laikā tika norādīts, ka v</w:t>
      </w:r>
      <w:r w:rsidR="00E25EE3" w:rsidRPr="00AA3F48">
        <w:rPr>
          <w:rFonts w:cs="Arial"/>
          <w:iCs/>
          <w:color w:val="5E6175"/>
          <w:sz w:val="20"/>
          <w:szCs w:val="20"/>
          <w:lang w:eastAsia="lv-LV"/>
        </w:rPr>
        <w:t>alstī nav sistemātiska pieeja</w:t>
      </w:r>
      <w:r>
        <w:rPr>
          <w:rFonts w:cs="Arial"/>
          <w:iCs/>
          <w:color w:val="5E6175"/>
          <w:sz w:val="20"/>
          <w:szCs w:val="20"/>
          <w:lang w:eastAsia="lv-LV"/>
        </w:rPr>
        <w:t>,</w:t>
      </w:r>
      <w:r w:rsidR="00E25EE3" w:rsidRPr="00AA3F48">
        <w:rPr>
          <w:rFonts w:cs="Arial"/>
          <w:iCs/>
          <w:color w:val="5E6175"/>
          <w:sz w:val="20"/>
          <w:szCs w:val="20"/>
          <w:lang w:eastAsia="lv-LV"/>
        </w:rPr>
        <w:t xml:space="preserve"> kā pasūtītājs saņem informāciju par aktualitātēm/inovācijām būvniecības jomā.</w:t>
      </w:r>
    </w:p>
    <w:p w14:paraId="6E5B0075" w14:textId="4E925D42" w:rsidR="007F2831" w:rsidRPr="00AA3F48" w:rsidRDefault="00DB4AC7"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Kā viens no ieteiktiem risinājumiem inovāciju iepirkumu veicināšanai tika minēta nepieciešamība īstenot </w:t>
      </w:r>
      <w:r w:rsidRPr="007F2831">
        <w:rPr>
          <w:rFonts w:cs="Arial"/>
          <w:b/>
          <w:iCs/>
          <w:color w:val="2F5496" w:themeColor="accent5" w:themeShade="BF"/>
          <w:sz w:val="20"/>
          <w:szCs w:val="20"/>
          <w:lang w:eastAsia="lv-LV"/>
        </w:rPr>
        <w:t>pilotprojektu</w:t>
      </w:r>
      <w:r w:rsidRPr="00AA3F48">
        <w:rPr>
          <w:rFonts w:cs="Arial"/>
          <w:iCs/>
          <w:color w:val="5E6175"/>
          <w:sz w:val="20"/>
          <w:szCs w:val="20"/>
          <w:lang w:eastAsia="lv-LV"/>
        </w:rPr>
        <w:t xml:space="preserve"> ar nolūku novērtēt publiskā sektora spēju</w:t>
      </w:r>
      <w:r w:rsidR="004D3A19" w:rsidRPr="00AA3F48">
        <w:rPr>
          <w:rFonts w:cs="Arial"/>
          <w:iCs/>
          <w:color w:val="5E6175"/>
          <w:sz w:val="20"/>
          <w:szCs w:val="20"/>
          <w:lang w:eastAsia="lv-LV"/>
        </w:rPr>
        <w:t xml:space="preserve">, vēlmi, kapacitāti un potenciālu īstenot inovācijas publiskajā pārvaldē. </w:t>
      </w:r>
    </w:p>
    <w:p w14:paraId="0FB8382A" w14:textId="77777777" w:rsidR="00E25EE3" w:rsidRPr="00AA3F48" w:rsidRDefault="00E25EE3" w:rsidP="00E25EE3">
      <w:pPr>
        <w:spacing w:after="120" w:line="240" w:lineRule="auto"/>
        <w:rPr>
          <w:rFonts w:cs="Arial"/>
          <w:b/>
          <w:iCs/>
          <w:color w:val="2F5496" w:themeColor="accent5" w:themeShade="BF"/>
          <w:sz w:val="20"/>
          <w:szCs w:val="20"/>
          <w:lang w:eastAsia="lv-LV"/>
        </w:rPr>
      </w:pPr>
      <w:r w:rsidRPr="00AA3F48">
        <w:rPr>
          <w:rFonts w:cs="Arial"/>
          <w:b/>
          <w:iCs/>
          <w:color w:val="2F5496" w:themeColor="accent5" w:themeShade="BF"/>
          <w:sz w:val="20"/>
          <w:szCs w:val="20"/>
          <w:lang w:eastAsia="lv-LV"/>
        </w:rPr>
        <w:lastRenderedPageBreak/>
        <w:t>Kompetences nepieciešamība</w:t>
      </w:r>
    </w:p>
    <w:p w14:paraId="68E47214" w14:textId="5C924D41" w:rsidR="00B25AF3" w:rsidRPr="00AA3F48" w:rsidRDefault="00B25AF3"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Lai veiksmīgi </w:t>
      </w:r>
      <w:r w:rsidR="001F65E9" w:rsidRPr="00AA3F48">
        <w:rPr>
          <w:rFonts w:cs="Arial"/>
          <w:iCs/>
          <w:color w:val="5E6175"/>
          <w:sz w:val="20"/>
          <w:szCs w:val="20"/>
          <w:lang w:eastAsia="lv-LV"/>
        </w:rPr>
        <w:t xml:space="preserve">attīstītu un pilnveidotu publiskā sektora zināšanas par inovāciju iepirkumiem, nepieciešama </w:t>
      </w:r>
      <w:r w:rsidR="00CE2CF2" w:rsidRPr="00CE2CF2">
        <w:rPr>
          <w:rFonts w:cs="Arial"/>
          <w:b/>
          <w:iCs/>
          <w:color w:val="2F5496" w:themeColor="accent5" w:themeShade="BF"/>
          <w:sz w:val="20"/>
          <w:szCs w:val="20"/>
          <w:lang w:eastAsia="lv-LV"/>
        </w:rPr>
        <w:t>atbalsta</w:t>
      </w:r>
      <w:r w:rsidR="001F65E9" w:rsidRPr="00CE2CF2">
        <w:rPr>
          <w:rFonts w:cs="Arial"/>
          <w:iCs/>
          <w:color w:val="2F5496" w:themeColor="accent5" w:themeShade="BF"/>
          <w:sz w:val="20"/>
          <w:szCs w:val="20"/>
          <w:lang w:eastAsia="lv-LV"/>
        </w:rPr>
        <w:t xml:space="preserve"> </w:t>
      </w:r>
      <w:r w:rsidR="001F65E9" w:rsidRPr="00CE2CF2">
        <w:rPr>
          <w:rFonts w:cs="Arial"/>
          <w:b/>
          <w:iCs/>
          <w:color w:val="2F5496" w:themeColor="accent5" w:themeShade="BF"/>
          <w:sz w:val="20"/>
          <w:szCs w:val="20"/>
          <w:lang w:eastAsia="lv-LV"/>
        </w:rPr>
        <w:t>centra</w:t>
      </w:r>
      <w:r w:rsidR="001F65E9" w:rsidRPr="00CE2CF2">
        <w:rPr>
          <w:rFonts w:cs="Arial"/>
          <w:iCs/>
          <w:color w:val="2F5496" w:themeColor="accent5" w:themeShade="BF"/>
          <w:sz w:val="20"/>
          <w:szCs w:val="20"/>
          <w:lang w:eastAsia="lv-LV"/>
        </w:rPr>
        <w:t xml:space="preserve"> </w:t>
      </w:r>
      <w:r w:rsidR="001F65E9" w:rsidRPr="00AA3F48">
        <w:rPr>
          <w:rFonts w:cs="Arial"/>
          <w:iCs/>
          <w:color w:val="5E6175"/>
          <w:sz w:val="20"/>
          <w:szCs w:val="20"/>
          <w:lang w:eastAsia="lv-LV"/>
        </w:rPr>
        <w:t xml:space="preserve">izveide, kurā eksperti spētu sniegt konsultācijas gan juridiskos, gan inovāciju, gan iepirkumu jautājumos pirms inovācijas iepirkuma organizēšanas.  </w:t>
      </w:r>
    </w:p>
    <w:p w14:paraId="72A1E54A" w14:textId="1070D033" w:rsidR="001F65E9" w:rsidRPr="00AA3F48" w:rsidRDefault="001F65E9"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Vienlaikus intervijās tika norādīts, ka, lai īstenotu inovāciju partnerības iepirkumu, pasūtītājam tajā jāiesaista </w:t>
      </w:r>
      <w:r w:rsidRPr="00CE2CF2">
        <w:rPr>
          <w:rFonts w:cs="Arial"/>
          <w:b/>
          <w:iCs/>
          <w:color w:val="2F5496" w:themeColor="accent5" w:themeShade="BF"/>
          <w:sz w:val="20"/>
          <w:szCs w:val="20"/>
          <w:lang w:eastAsia="lv-LV"/>
        </w:rPr>
        <w:t>eksperti ar plašām zināšanām esošajā nozarē</w:t>
      </w:r>
      <w:r w:rsidRPr="00AA3F48">
        <w:rPr>
          <w:rFonts w:cs="Arial"/>
          <w:b/>
          <w:iCs/>
          <w:color w:val="5E6175"/>
          <w:sz w:val="20"/>
          <w:szCs w:val="20"/>
          <w:lang w:eastAsia="lv-LV"/>
        </w:rPr>
        <w:t>,</w:t>
      </w:r>
      <w:r w:rsidRPr="00AA3F48">
        <w:rPr>
          <w:rFonts w:cs="Arial"/>
          <w:iCs/>
          <w:color w:val="5E6175"/>
          <w:sz w:val="20"/>
          <w:szCs w:val="20"/>
          <w:lang w:eastAsia="lv-LV"/>
        </w:rPr>
        <w:t xml:space="preserve"> kā arī citām iesaistītājām personām no pasūtītāja puses jābūt kompetentām savā jomā (iepirkumi, juridiskie un citi jautājumi), kas varētu vadīt inovāciju iegādes projektu kā vienota komanda.</w:t>
      </w:r>
    </w:p>
    <w:p w14:paraId="1EF94A4D" w14:textId="6FDCEB84" w:rsidR="00B25AF3" w:rsidRPr="00AA3F48" w:rsidRDefault="001F65E9"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Viens no šī brīža </w:t>
      </w:r>
      <w:r w:rsidR="00D856C9" w:rsidRPr="00CE2CF2">
        <w:rPr>
          <w:rFonts w:cs="Arial"/>
          <w:b/>
          <w:iCs/>
          <w:color w:val="2F5496" w:themeColor="accent5" w:themeShade="BF"/>
          <w:sz w:val="20"/>
          <w:szCs w:val="20"/>
          <w:lang w:eastAsia="lv-LV"/>
        </w:rPr>
        <w:t>konsultāciju</w:t>
      </w:r>
      <w:r w:rsidRPr="00CE2CF2">
        <w:rPr>
          <w:rFonts w:cs="Arial"/>
          <w:b/>
          <w:iCs/>
          <w:color w:val="2F5496" w:themeColor="accent5" w:themeShade="BF"/>
          <w:sz w:val="20"/>
          <w:szCs w:val="20"/>
          <w:lang w:eastAsia="lv-LV"/>
        </w:rPr>
        <w:t xml:space="preserve"> centriem iepirkumu jomā ir </w:t>
      </w:r>
      <w:r w:rsidR="001624A5" w:rsidRPr="00CE2CF2">
        <w:rPr>
          <w:rFonts w:cs="Arial"/>
          <w:b/>
          <w:iCs/>
          <w:color w:val="2F5496" w:themeColor="accent5" w:themeShade="BF"/>
          <w:sz w:val="20"/>
          <w:szCs w:val="20"/>
          <w:lang w:eastAsia="lv-LV"/>
        </w:rPr>
        <w:t>IUB</w:t>
      </w:r>
      <w:r w:rsidR="00D856C9">
        <w:rPr>
          <w:rFonts w:cs="Arial"/>
          <w:b/>
          <w:iCs/>
          <w:color w:val="5E6175"/>
          <w:sz w:val="20"/>
          <w:szCs w:val="20"/>
          <w:lang w:eastAsia="lv-LV"/>
        </w:rPr>
        <w:t xml:space="preserve">, </w:t>
      </w:r>
      <w:r w:rsidR="00D856C9">
        <w:rPr>
          <w:rFonts w:cs="Arial"/>
          <w:iCs/>
          <w:color w:val="5E6175"/>
          <w:sz w:val="20"/>
          <w:szCs w:val="20"/>
          <w:lang w:eastAsia="lv-LV"/>
        </w:rPr>
        <w:t xml:space="preserve"> tomēr</w:t>
      </w:r>
      <w:r w:rsidR="00634BDD">
        <w:rPr>
          <w:rFonts w:cs="Arial"/>
          <w:iCs/>
          <w:color w:val="5E6175"/>
          <w:sz w:val="20"/>
          <w:szCs w:val="20"/>
          <w:lang w:eastAsia="lv-LV"/>
        </w:rPr>
        <w:t>,</w:t>
      </w:r>
      <w:r w:rsidR="00D856C9">
        <w:rPr>
          <w:rFonts w:cs="Arial"/>
          <w:iCs/>
          <w:color w:val="5E6175"/>
          <w:sz w:val="20"/>
          <w:szCs w:val="20"/>
          <w:lang w:eastAsia="lv-LV"/>
        </w:rPr>
        <w:t xml:space="preserve"> tā kā IUB darbības </w:t>
      </w:r>
      <w:r w:rsidR="00D856C9" w:rsidRPr="00D856C9">
        <w:rPr>
          <w:rFonts w:cs="Arial"/>
          <w:iCs/>
          <w:color w:val="5E6175"/>
          <w:sz w:val="20"/>
          <w:szCs w:val="20"/>
          <w:lang w:eastAsia="lv-LV"/>
        </w:rPr>
        <w:t>mērķis ir valsts pārvaldes funkciju īstenošana iepirkuma procedūru uzraudzībā</w:t>
      </w:r>
      <w:r w:rsidR="00D856C9">
        <w:rPr>
          <w:rFonts w:cs="Arial"/>
          <w:iCs/>
          <w:color w:val="5E6175"/>
          <w:sz w:val="20"/>
          <w:szCs w:val="20"/>
          <w:lang w:eastAsia="lv-LV"/>
        </w:rPr>
        <w:t>, nevis inovāciju iepirkumu attīstības nodrošināšana, būtu jānodrošina resursi – iestāde/struktūrvienība/personāls esošas struktūras ietvaros, kurš spētu sniegt kompetentu atbalstu specifisk</w:t>
      </w:r>
      <w:r w:rsidR="00634BDD">
        <w:rPr>
          <w:rFonts w:cs="Arial"/>
          <w:iCs/>
          <w:color w:val="5E6175"/>
          <w:sz w:val="20"/>
          <w:szCs w:val="20"/>
          <w:lang w:eastAsia="lv-LV"/>
        </w:rPr>
        <w:t>u</w:t>
      </w:r>
      <w:r w:rsidR="00D856C9">
        <w:rPr>
          <w:rFonts w:cs="Arial"/>
          <w:iCs/>
          <w:color w:val="5E6175"/>
          <w:sz w:val="20"/>
          <w:szCs w:val="20"/>
          <w:lang w:eastAsia="lv-LV"/>
        </w:rPr>
        <w:t xml:space="preserve"> inovāciju jomā.  </w:t>
      </w:r>
    </w:p>
    <w:p w14:paraId="73AA8CDA" w14:textId="6010993F" w:rsidR="00CE2CF2" w:rsidRDefault="001F65E9" w:rsidP="00E25EE3">
      <w:pPr>
        <w:spacing w:after="120" w:line="240" w:lineRule="auto"/>
        <w:rPr>
          <w:rFonts w:cs="Arial"/>
          <w:b/>
          <w:iCs/>
          <w:color w:val="2F5496" w:themeColor="accent5" w:themeShade="BF"/>
          <w:sz w:val="20"/>
          <w:szCs w:val="20"/>
          <w:lang w:eastAsia="lv-LV"/>
        </w:rPr>
      </w:pPr>
      <w:r w:rsidRPr="00AA3F48">
        <w:rPr>
          <w:rFonts w:cs="Arial"/>
          <w:iCs/>
          <w:color w:val="5E6175"/>
          <w:sz w:val="20"/>
          <w:szCs w:val="20"/>
          <w:lang w:eastAsia="lv-LV"/>
        </w:rPr>
        <w:t xml:space="preserve">Lai iedarbinātu </w:t>
      </w:r>
      <w:r w:rsidRPr="00CE2CF2">
        <w:rPr>
          <w:rFonts w:cs="Arial"/>
          <w:b/>
          <w:iCs/>
          <w:color w:val="2F5496" w:themeColor="accent5" w:themeShade="BF"/>
          <w:sz w:val="20"/>
          <w:szCs w:val="20"/>
          <w:lang w:eastAsia="lv-LV"/>
        </w:rPr>
        <w:t>inovatīvu domāšanu</w:t>
      </w:r>
      <w:r w:rsidRPr="00AA3F48">
        <w:rPr>
          <w:rFonts w:cs="Arial"/>
          <w:iCs/>
          <w:color w:val="5E6175"/>
          <w:sz w:val="20"/>
          <w:szCs w:val="20"/>
          <w:lang w:eastAsia="lv-LV"/>
        </w:rPr>
        <w:t xml:space="preserve">, nepieciešami </w:t>
      </w:r>
      <w:r w:rsidRPr="00CE2CF2">
        <w:rPr>
          <w:rFonts w:cs="Arial"/>
          <w:b/>
          <w:iCs/>
          <w:color w:val="2F5496" w:themeColor="accent5" w:themeShade="BF"/>
          <w:sz w:val="20"/>
          <w:szCs w:val="20"/>
          <w:lang w:eastAsia="lv-LV"/>
        </w:rPr>
        <w:t>kompetenti, radoši un drosmīgi iepirkuma veicēji</w:t>
      </w:r>
      <w:r w:rsidRPr="00AA3F48">
        <w:rPr>
          <w:rFonts w:cs="Arial"/>
          <w:iCs/>
          <w:color w:val="5E6175"/>
          <w:sz w:val="20"/>
          <w:szCs w:val="20"/>
          <w:lang w:eastAsia="lv-LV"/>
        </w:rPr>
        <w:t xml:space="preserve">, piemēram, </w:t>
      </w:r>
      <w:r w:rsidR="00E25EE3" w:rsidRPr="00AA3F48">
        <w:rPr>
          <w:rFonts w:cs="Arial"/>
          <w:iCs/>
          <w:color w:val="5E6175"/>
          <w:sz w:val="20"/>
          <w:szCs w:val="20"/>
          <w:lang w:eastAsia="lv-LV"/>
        </w:rPr>
        <w:t xml:space="preserve"> </w:t>
      </w:r>
      <w:r w:rsidRPr="00CE2CF2">
        <w:rPr>
          <w:rFonts w:cs="Arial"/>
          <w:b/>
          <w:iCs/>
          <w:color w:val="2F5496" w:themeColor="accent5" w:themeShade="BF"/>
          <w:sz w:val="20"/>
          <w:szCs w:val="20"/>
          <w:lang w:eastAsia="lv-LV"/>
        </w:rPr>
        <w:t>īstenojot pilotprojektu</w:t>
      </w:r>
      <w:r w:rsidRPr="00CE2CF2">
        <w:rPr>
          <w:rFonts w:cs="Arial"/>
          <w:iCs/>
          <w:color w:val="2F5496" w:themeColor="accent5" w:themeShade="BF"/>
          <w:sz w:val="20"/>
          <w:szCs w:val="20"/>
          <w:lang w:eastAsia="lv-LV"/>
        </w:rPr>
        <w:t xml:space="preserve"> </w:t>
      </w:r>
      <w:r w:rsidRPr="00AA3F48">
        <w:rPr>
          <w:rFonts w:cs="Arial"/>
          <w:iCs/>
          <w:color w:val="5E6175"/>
          <w:sz w:val="20"/>
          <w:szCs w:val="20"/>
          <w:lang w:eastAsia="lv-LV"/>
        </w:rPr>
        <w:t>inovāciju iepirkumu jomā</w:t>
      </w:r>
      <w:r w:rsidR="00634BDD">
        <w:rPr>
          <w:rFonts w:cs="Arial"/>
          <w:iCs/>
          <w:color w:val="5E6175"/>
          <w:sz w:val="20"/>
          <w:szCs w:val="20"/>
          <w:lang w:eastAsia="lv-LV"/>
        </w:rPr>
        <w:t xml:space="preserve"> veikšanai</w:t>
      </w:r>
      <w:r w:rsidRPr="00AA3F48">
        <w:rPr>
          <w:rFonts w:cs="Arial"/>
          <w:iCs/>
          <w:color w:val="5E6175"/>
          <w:sz w:val="20"/>
          <w:szCs w:val="20"/>
          <w:lang w:eastAsia="lv-LV"/>
        </w:rPr>
        <w:t xml:space="preserve">, kas </w:t>
      </w:r>
      <w:r w:rsidRPr="00CE2CF2">
        <w:rPr>
          <w:rFonts w:cs="Arial"/>
          <w:b/>
          <w:iCs/>
          <w:color w:val="2F5496" w:themeColor="accent5" w:themeShade="BF"/>
          <w:sz w:val="20"/>
          <w:szCs w:val="20"/>
          <w:lang w:eastAsia="lv-LV"/>
        </w:rPr>
        <w:t>veidotu publiskā sektora praksi un pieredzi</w:t>
      </w:r>
      <w:r w:rsidRPr="00AA3F48">
        <w:rPr>
          <w:rFonts w:cs="Arial"/>
          <w:iCs/>
          <w:color w:val="5E6175"/>
          <w:sz w:val="20"/>
          <w:szCs w:val="20"/>
          <w:lang w:eastAsia="lv-LV"/>
        </w:rPr>
        <w:t xml:space="preserve">, </w:t>
      </w:r>
      <w:r w:rsidR="00E25EE3" w:rsidRPr="00AA3F48">
        <w:rPr>
          <w:rFonts w:cs="Arial"/>
          <w:iCs/>
          <w:color w:val="5E6175"/>
          <w:sz w:val="20"/>
          <w:szCs w:val="20"/>
          <w:lang w:eastAsia="lv-LV"/>
        </w:rPr>
        <w:t>neslēp</w:t>
      </w:r>
      <w:r w:rsidRPr="00AA3F48">
        <w:rPr>
          <w:rFonts w:cs="Arial"/>
          <w:iCs/>
          <w:color w:val="5E6175"/>
          <w:sz w:val="20"/>
          <w:szCs w:val="20"/>
          <w:lang w:eastAsia="lv-LV"/>
        </w:rPr>
        <w:t>jo</w:t>
      </w:r>
      <w:r w:rsidR="00E25EE3" w:rsidRPr="00AA3F48">
        <w:rPr>
          <w:rFonts w:cs="Arial"/>
          <w:iCs/>
          <w:color w:val="5E6175"/>
          <w:sz w:val="20"/>
          <w:szCs w:val="20"/>
          <w:lang w:eastAsia="lv-LV"/>
        </w:rPr>
        <w:t xml:space="preserve">t kļūdas, lai no tām </w:t>
      </w:r>
      <w:r w:rsidRPr="00AA3F48">
        <w:rPr>
          <w:rFonts w:cs="Arial"/>
          <w:iCs/>
          <w:color w:val="5E6175"/>
          <w:sz w:val="20"/>
          <w:szCs w:val="20"/>
          <w:lang w:eastAsia="lv-LV"/>
        </w:rPr>
        <w:t xml:space="preserve">varētu </w:t>
      </w:r>
      <w:r w:rsidR="00E25EE3" w:rsidRPr="00AA3F48">
        <w:rPr>
          <w:rFonts w:cs="Arial"/>
          <w:iCs/>
          <w:color w:val="5E6175"/>
          <w:sz w:val="20"/>
          <w:szCs w:val="20"/>
          <w:lang w:eastAsia="lv-LV"/>
        </w:rPr>
        <w:t>mācīt</w:t>
      </w:r>
      <w:r w:rsidRPr="00AA3F48">
        <w:rPr>
          <w:rFonts w:cs="Arial"/>
          <w:iCs/>
          <w:color w:val="5E6175"/>
          <w:sz w:val="20"/>
          <w:szCs w:val="20"/>
          <w:lang w:eastAsia="lv-LV"/>
        </w:rPr>
        <w:t>ies.</w:t>
      </w:r>
      <w:r w:rsidR="00E25EE3" w:rsidRPr="00AA3F48">
        <w:rPr>
          <w:rFonts w:cs="Arial"/>
          <w:iCs/>
          <w:color w:val="5E6175"/>
          <w:sz w:val="20"/>
          <w:szCs w:val="20"/>
          <w:lang w:eastAsia="lv-LV"/>
        </w:rPr>
        <w:t xml:space="preserve"> </w:t>
      </w:r>
    </w:p>
    <w:p w14:paraId="0B1221EA" w14:textId="77777777" w:rsidR="00E25EE3" w:rsidRPr="00AA3F48" w:rsidRDefault="00E25EE3" w:rsidP="00E25EE3">
      <w:pPr>
        <w:spacing w:after="120" w:line="240" w:lineRule="auto"/>
        <w:rPr>
          <w:rFonts w:cs="Arial"/>
          <w:b/>
          <w:iCs/>
          <w:color w:val="2F5496" w:themeColor="accent5" w:themeShade="BF"/>
          <w:sz w:val="20"/>
          <w:szCs w:val="20"/>
          <w:lang w:eastAsia="lv-LV"/>
        </w:rPr>
      </w:pPr>
      <w:r w:rsidRPr="00AA3F48">
        <w:rPr>
          <w:rFonts w:cs="Arial"/>
          <w:b/>
          <w:iCs/>
          <w:color w:val="2F5496" w:themeColor="accent5" w:themeShade="BF"/>
          <w:sz w:val="20"/>
          <w:szCs w:val="20"/>
          <w:lang w:eastAsia="lv-LV"/>
        </w:rPr>
        <w:t>Par inovācijas iepirkuma procesu</w:t>
      </w:r>
    </w:p>
    <w:p w14:paraId="51ABBB7D" w14:textId="69885AD0" w:rsidR="00E25EE3" w:rsidRPr="00AA3F48" w:rsidRDefault="00E25EE3"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Inovācijas iepirkuma korektai un veiksmīgai norisei nepieciešama </w:t>
      </w:r>
      <w:r w:rsidRPr="00CE2CF2">
        <w:rPr>
          <w:rFonts w:cs="Arial"/>
          <w:b/>
          <w:iCs/>
          <w:color w:val="2F5496" w:themeColor="accent5" w:themeShade="BF"/>
          <w:sz w:val="20"/>
          <w:szCs w:val="20"/>
          <w:lang w:eastAsia="lv-LV"/>
        </w:rPr>
        <w:t>kvalitatīva mērķa sasniegšanas vērtību definēšana</w:t>
      </w:r>
      <w:r w:rsidR="00465BED" w:rsidRPr="00AA3F48">
        <w:rPr>
          <w:rFonts w:cs="Arial"/>
          <w:iCs/>
          <w:color w:val="5E6175"/>
          <w:sz w:val="20"/>
          <w:szCs w:val="20"/>
          <w:lang w:eastAsia="lv-LV"/>
        </w:rPr>
        <w:t xml:space="preserve">, inovāciju iepirkumiem </w:t>
      </w:r>
      <w:r w:rsidR="00465BED" w:rsidRPr="00AA3F48">
        <w:rPr>
          <w:rFonts w:cs="Arial"/>
          <w:b/>
          <w:iCs/>
          <w:color w:val="5E6175"/>
          <w:sz w:val="20"/>
          <w:szCs w:val="20"/>
          <w:lang w:eastAsia="lv-LV"/>
        </w:rPr>
        <w:t>jā</w:t>
      </w:r>
      <w:r w:rsidR="00465BED" w:rsidRPr="00CE2CF2">
        <w:rPr>
          <w:rFonts w:cs="Arial"/>
          <w:b/>
          <w:iCs/>
          <w:color w:val="2F5496" w:themeColor="accent5" w:themeShade="BF"/>
          <w:sz w:val="20"/>
          <w:szCs w:val="20"/>
          <w:lang w:eastAsia="lv-LV"/>
        </w:rPr>
        <w:t>būt tiešā veidā saistītiem ar kādas problēmas ilgtspējīgu risinājumu</w:t>
      </w:r>
      <w:r w:rsidR="00465BED" w:rsidRPr="00AA3F48">
        <w:rPr>
          <w:rFonts w:cs="Arial"/>
          <w:iCs/>
          <w:color w:val="5E6175"/>
          <w:sz w:val="20"/>
          <w:szCs w:val="20"/>
          <w:lang w:eastAsia="lv-LV"/>
        </w:rPr>
        <w:t>, i</w:t>
      </w:r>
      <w:r w:rsidR="00634BDD">
        <w:rPr>
          <w:rFonts w:cs="Arial"/>
          <w:iCs/>
          <w:color w:val="5E6175"/>
          <w:sz w:val="20"/>
          <w:szCs w:val="20"/>
          <w:lang w:eastAsia="lv-LV"/>
        </w:rPr>
        <w:t>edzīvotāju vajadzībām, tādējādi</w:t>
      </w:r>
      <w:r w:rsidR="00465BED" w:rsidRPr="00AA3F48">
        <w:rPr>
          <w:rFonts w:cs="Arial"/>
          <w:iCs/>
          <w:color w:val="5E6175"/>
          <w:sz w:val="20"/>
          <w:szCs w:val="20"/>
          <w:lang w:eastAsia="lv-LV"/>
        </w:rPr>
        <w:t xml:space="preserve"> </w:t>
      </w:r>
      <w:r w:rsidR="00465BED" w:rsidRPr="00CE2CF2">
        <w:rPr>
          <w:rFonts w:cs="Arial"/>
          <w:b/>
          <w:iCs/>
          <w:color w:val="2F5496" w:themeColor="accent5" w:themeShade="BF"/>
          <w:sz w:val="20"/>
          <w:szCs w:val="20"/>
          <w:lang w:eastAsia="lv-LV"/>
        </w:rPr>
        <w:t>rezultatīvajiem rādītājiem jāizriet no attīstības plānošanas dokumentiem</w:t>
      </w:r>
      <w:r w:rsidR="00D05781" w:rsidRPr="00CE2CF2">
        <w:rPr>
          <w:rFonts w:cs="Arial"/>
          <w:b/>
          <w:iCs/>
          <w:color w:val="2F5496" w:themeColor="accent5" w:themeShade="BF"/>
          <w:sz w:val="20"/>
          <w:szCs w:val="20"/>
          <w:lang w:eastAsia="lv-LV"/>
        </w:rPr>
        <w:t>.</w:t>
      </w:r>
    </w:p>
    <w:p w14:paraId="44448E11" w14:textId="79624CC2" w:rsidR="00E25EE3" w:rsidRPr="00AA3F48" w:rsidRDefault="00465BED" w:rsidP="00E25EE3">
      <w:pPr>
        <w:spacing w:after="120" w:line="240" w:lineRule="auto"/>
        <w:rPr>
          <w:rFonts w:cs="Arial"/>
          <w:iCs/>
          <w:color w:val="5E6175"/>
          <w:sz w:val="20"/>
          <w:szCs w:val="20"/>
          <w:lang w:eastAsia="lv-LV"/>
        </w:rPr>
      </w:pPr>
      <w:r w:rsidRPr="00AA3F48">
        <w:rPr>
          <w:rFonts w:cs="Arial"/>
          <w:iCs/>
          <w:color w:val="5E6175"/>
          <w:sz w:val="20"/>
          <w:szCs w:val="20"/>
          <w:lang w:eastAsia="lv-LV"/>
        </w:rPr>
        <w:t>Intervijās vairākkārt tika uzsvērts, ka p</w:t>
      </w:r>
      <w:r w:rsidR="00E25EE3" w:rsidRPr="00AA3F48">
        <w:rPr>
          <w:rFonts w:cs="Arial"/>
          <w:iCs/>
          <w:color w:val="5E6175"/>
          <w:sz w:val="20"/>
          <w:szCs w:val="20"/>
          <w:lang w:eastAsia="lv-LV"/>
        </w:rPr>
        <w:t xml:space="preserve">asūtītajiem un sabiedrisko pakalpojumu sniedzējiem normatīvajā regulējumā </w:t>
      </w:r>
      <w:r w:rsidR="00E25EE3" w:rsidRPr="00CE2CF2">
        <w:rPr>
          <w:rFonts w:cs="Arial"/>
          <w:b/>
          <w:iCs/>
          <w:color w:val="2F5496" w:themeColor="accent5" w:themeShade="BF"/>
          <w:sz w:val="20"/>
          <w:szCs w:val="20"/>
          <w:lang w:eastAsia="lv-LV"/>
        </w:rPr>
        <w:t>publisko iepirkumu jomā jau ir pieejami dažādi rīki</w:t>
      </w:r>
      <w:r w:rsidR="00E25EE3" w:rsidRPr="00AA3F48">
        <w:rPr>
          <w:rFonts w:cs="Arial"/>
          <w:iCs/>
          <w:color w:val="5E6175"/>
          <w:sz w:val="20"/>
          <w:szCs w:val="20"/>
          <w:lang w:eastAsia="lv-LV"/>
        </w:rPr>
        <w:t>, kas noder inovāciju iepirkumu veikšanā, piemēram, apspriedes ar tirgu, piedāvājumu variantu iesniegšana, iepirkuma procedūras, kurās var veikt sarunas, vērtēšanas kritēriju noteikšana saimnieciski visizdevīgākā piedāvājuma noteikšanai.</w:t>
      </w:r>
      <w:r w:rsidRPr="00AA3F48">
        <w:rPr>
          <w:rFonts w:cs="Arial"/>
          <w:iCs/>
          <w:color w:val="5E6175"/>
          <w:sz w:val="20"/>
          <w:szCs w:val="20"/>
          <w:lang w:eastAsia="lv-LV"/>
        </w:rPr>
        <w:t xml:space="preserve"> </w:t>
      </w:r>
    </w:p>
    <w:p w14:paraId="150AEBFC" w14:textId="2F10D1A1" w:rsidR="00E25EE3" w:rsidRPr="00AA3F48" w:rsidRDefault="00465BED" w:rsidP="00E25EE3">
      <w:pPr>
        <w:spacing w:after="120" w:line="240" w:lineRule="auto"/>
        <w:rPr>
          <w:rFonts w:cs="Arial"/>
          <w:iCs/>
          <w:color w:val="5E6175"/>
          <w:sz w:val="20"/>
          <w:szCs w:val="20"/>
          <w:lang w:eastAsia="lv-LV"/>
        </w:rPr>
      </w:pPr>
      <w:r w:rsidRPr="00AA3F48">
        <w:rPr>
          <w:rFonts w:cs="Arial"/>
          <w:iCs/>
          <w:color w:val="5E6175"/>
          <w:sz w:val="20"/>
          <w:szCs w:val="20"/>
          <w:lang w:eastAsia="lv-LV"/>
        </w:rPr>
        <w:t>Pārrunājot inovāciju iepirkuma procedūras organizēšanu, tika norādīts, ka p</w:t>
      </w:r>
      <w:r w:rsidR="00E25EE3" w:rsidRPr="00AA3F48">
        <w:rPr>
          <w:rFonts w:cs="Arial"/>
          <w:iCs/>
          <w:color w:val="5E6175"/>
          <w:sz w:val="20"/>
          <w:szCs w:val="20"/>
          <w:lang w:eastAsia="lv-LV"/>
        </w:rPr>
        <w:t xml:space="preserve">irms inovācijas iepirkuma organizēšanas būtisks posms </w:t>
      </w:r>
      <w:r w:rsidRPr="00AA3F48">
        <w:rPr>
          <w:rFonts w:cs="Arial"/>
          <w:iCs/>
          <w:color w:val="5E6175"/>
          <w:sz w:val="20"/>
          <w:szCs w:val="20"/>
          <w:lang w:eastAsia="lv-LV"/>
        </w:rPr>
        <w:t xml:space="preserve">ir </w:t>
      </w:r>
      <w:r w:rsidR="00E25EE3" w:rsidRPr="00CE2CF2">
        <w:rPr>
          <w:rFonts w:cs="Arial"/>
          <w:b/>
          <w:iCs/>
          <w:color w:val="2F5496" w:themeColor="accent5" w:themeShade="BF"/>
          <w:sz w:val="20"/>
          <w:szCs w:val="20"/>
          <w:lang w:eastAsia="lv-LV"/>
        </w:rPr>
        <w:t>vajadzību apzināšana</w:t>
      </w:r>
      <w:r w:rsidR="00E25EE3" w:rsidRPr="00CE2CF2">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 xml:space="preserve">(pasūtītāju un sabiedrisko pakalpojumu sniedzēju izpratne par savām vajadzībām, vēlme tās risināt stratēģiski un spēja formulēt konceptuālo vīziju par sasniedzamā rezultāta risinājumu), kurai seko </w:t>
      </w:r>
      <w:r w:rsidR="00E25EE3" w:rsidRPr="00CE2CF2">
        <w:rPr>
          <w:rFonts w:cs="Arial"/>
          <w:b/>
          <w:iCs/>
          <w:color w:val="2F5496" w:themeColor="accent5" w:themeShade="BF"/>
          <w:sz w:val="20"/>
          <w:szCs w:val="20"/>
          <w:lang w:eastAsia="lv-LV"/>
        </w:rPr>
        <w:t>tirgus izpēte</w:t>
      </w:r>
      <w:r w:rsidR="00E25EE3" w:rsidRPr="00CE2CF2">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 plaša, precīza, padziļināta, kvalitatīva, ar spēju modelēt tirgus attīstības tendences un izmaksas.</w:t>
      </w:r>
      <w:r w:rsidR="00B30D6B" w:rsidRPr="00AA3F48">
        <w:t xml:space="preserve"> </w:t>
      </w:r>
      <w:r w:rsidR="00B30D6B" w:rsidRPr="00AA3F48">
        <w:rPr>
          <w:rFonts w:cs="Arial"/>
          <w:iCs/>
          <w:color w:val="5E6175"/>
          <w:sz w:val="20"/>
          <w:szCs w:val="20"/>
          <w:lang w:eastAsia="lv-LV"/>
        </w:rPr>
        <w:t xml:space="preserve">Inovāciju iepirkumā veicams produkta/pakalpojuma </w:t>
      </w:r>
      <w:r w:rsidR="00B30D6B" w:rsidRPr="00CE2CF2">
        <w:rPr>
          <w:rFonts w:cs="Arial"/>
          <w:b/>
          <w:iCs/>
          <w:color w:val="2F5496" w:themeColor="accent5" w:themeShade="BF"/>
          <w:sz w:val="20"/>
          <w:szCs w:val="20"/>
          <w:lang w:eastAsia="lv-LV"/>
        </w:rPr>
        <w:t>dzīvescikla izmaksu novērtējums</w:t>
      </w:r>
      <w:r w:rsidR="00B30D6B" w:rsidRPr="00AA3F48">
        <w:rPr>
          <w:rFonts w:cs="Arial"/>
          <w:iCs/>
          <w:color w:val="5E6175"/>
          <w:sz w:val="20"/>
          <w:szCs w:val="20"/>
          <w:lang w:eastAsia="lv-LV"/>
        </w:rPr>
        <w:t>, ne tikai analizējamas ieviešanas izmaksas.</w:t>
      </w:r>
    </w:p>
    <w:p w14:paraId="51E1353A" w14:textId="1EBE9B18" w:rsidR="00465BED" w:rsidRPr="00AA3F48" w:rsidRDefault="00465BED" w:rsidP="00E25EE3">
      <w:pPr>
        <w:spacing w:after="120" w:line="240" w:lineRule="auto"/>
        <w:rPr>
          <w:rFonts w:cs="Arial"/>
          <w:iCs/>
          <w:color w:val="5E6175"/>
          <w:sz w:val="20"/>
          <w:szCs w:val="20"/>
          <w:lang w:eastAsia="lv-LV"/>
        </w:rPr>
      </w:pPr>
      <w:r w:rsidRPr="00AA3F48">
        <w:rPr>
          <w:rFonts w:cs="Arial"/>
          <w:iCs/>
          <w:color w:val="5E6175"/>
          <w:sz w:val="20"/>
          <w:szCs w:val="20"/>
          <w:lang w:eastAsia="lv-LV"/>
        </w:rPr>
        <w:t>Balstoties uz intervijās pārrunāto, tika secināts</w:t>
      </w:r>
      <w:r w:rsidR="00634BDD">
        <w:rPr>
          <w:rFonts w:cs="Arial"/>
          <w:iCs/>
          <w:color w:val="5E6175"/>
          <w:sz w:val="20"/>
          <w:szCs w:val="20"/>
          <w:lang w:eastAsia="lv-LV"/>
        </w:rPr>
        <w:t>,</w:t>
      </w:r>
      <w:r w:rsidRPr="00AA3F48">
        <w:rPr>
          <w:rFonts w:cs="Arial"/>
          <w:iCs/>
          <w:color w:val="5E6175"/>
          <w:sz w:val="20"/>
          <w:szCs w:val="20"/>
          <w:lang w:eastAsia="lv-LV"/>
        </w:rPr>
        <w:t xml:space="preserve"> ka inovāciju iepirkumos tehniskās specifikācijas pēc būtības nevar būt pārlieku detalizētas, jo ir </w:t>
      </w:r>
      <w:r w:rsidRPr="00CE2CF2">
        <w:rPr>
          <w:rFonts w:cs="Arial"/>
          <w:b/>
          <w:iCs/>
          <w:color w:val="2F5496" w:themeColor="accent5" w:themeShade="BF"/>
          <w:sz w:val="20"/>
          <w:szCs w:val="20"/>
          <w:lang w:eastAsia="lv-LV"/>
        </w:rPr>
        <w:t>jāparedz zināma elastība</w:t>
      </w:r>
      <w:r w:rsidRPr="00CE2CF2">
        <w:rPr>
          <w:rFonts w:cs="Arial"/>
          <w:iCs/>
          <w:color w:val="2F5496" w:themeColor="accent5" w:themeShade="BF"/>
          <w:sz w:val="20"/>
          <w:szCs w:val="20"/>
          <w:lang w:eastAsia="lv-LV"/>
        </w:rPr>
        <w:t xml:space="preserve"> </w:t>
      </w:r>
      <w:r w:rsidRPr="00AA3F48">
        <w:rPr>
          <w:rFonts w:cs="Arial"/>
          <w:iCs/>
          <w:color w:val="5E6175"/>
          <w:sz w:val="20"/>
          <w:szCs w:val="20"/>
          <w:lang w:eastAsia="lv-LV"/>
        </w:rPr>
        <w:t>(protams, tas neattiecas uz pasūtītājam/sabiedrisko pakalpojumu sniedzējam būtiskajiem aspektiem), ar kādām metodēm/risinājumiem piegādātājs var nonākt līdz definētā rezultāta sasniegšanai. Vienlaikus tehniskās specifikācijas nevar būt arī tik vispārīgas, ka iepirkums nesasniedz sākotnēji izvirzīto mērķi vai pretendentu piedāvājumus nav iespējams objektīvi izvērtēt.</w:t>
      </w:r>
    </w:p>
    <w:p w14:paraId="63A2DB69" w14:textId="71A9869B" w:rsidR="00E25EE3" w:rsidRPr="00AA3F48" w:rsidRDefault="00465BED"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Tāpat iepirkuma procesa organizēšanā ir jāņem vērā vairāki būtiski posmi, kas jāparedz iepirkuma dokumentācijā, piemēram, </w:t>
      </w:r>
      <w:r w:rsidRPr="00CE2CF2">
        <w:rPr>
          <w:rFonts w:cs="Arial"/>
          <w:b/>
          <w:iCs/>
          <w:color w:val="2F5496" w:themeColor="accent5" w:themeShade="BF"/>
          <w:sz w:val="20"/>
          <w:szCs w:val="20"/>
          <w:lang w:eastAsia="lv-LV"/>
        </w:rPr>
        <w:t>i</w:t>
      </w:r>
      <w:r w:rsidR="00E25EE3" w:rsidRPr="00CE2CF2">
        <w:rPr>
          <w:rFonts w:cs="Arial"/>
          <w:b/>
          <w:iCs/>
          <w:color w:val="2F5496" w:themeColor="accent5" w:themeShade="BF"/>
          <w:sz w:val="20"/>
          <w:szCs w:val="20"/>
          <w:lang w:eastAsia="lv-LV"/>
        </w:rPr>
        <w:t>ntelektuālā īpašuma tiesību jautājums</w:t>
      </w:r>
      <w:r w:rsidR="00E25EE3" w:rsidRPr="00CE2CF2">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ir jāvērtē katrā gadījumā atsevišķi, ņemot vērā iepirkuma specifiku nozares un iepirkumu veicēja kopējo mērķu kontekstā</w:t>
      </w:r>
      <w:r w:rsidRPr="00AA3F48">
        <w:rPr>
          <w:rFonts w:cs="Arial"/>
          <w:iCs/>
          <w:color w:val="5E6175"/>
          <w:sz w:val="20"/>
          <w:szCs w:val="20"/>
          <w:lang w:eastAsia="lv-LV"/>
        </w:rPr>
        <w:t>, vienlaikus j</w:t>
      </w:r>
      <w:r w:rsidR="00E25EE3" w:rsidRPr="00AA3F48">
        <w:rPr>
          <w:rFonts w:cs="Arial"/>
          <w:iCs/>
          <w:color w:val="5E6175"/>
          <w:sz w:val="20"/>
          <w:szCs w:val="20"/>
          <w:lang w:eastAsia="lv-LV"/>
        </w:rPr>
        <w:t xml:space="preserve">āpārdomā - kā </w:t>
      </w:r>
      <w:r w:rsidR="00E25EE3" w:rsidRPr="00CE2CF2">
        <w:rPr>
          <w:rFonts w:cs="Arial"/>
          <w:b/>
          <w:iCs/>
          <w:color w:val="2F5496" w:themeColor="accent5" w:themeShade="BF"/>
          <w:sz w:val="20"/>
          <w:szCs w:val="20"/>
          <w:lang w:eastAsia="lv-LV"/>
        </w:rPr>
        <w:t>nekļūt atkarīgiem no viena piegādātāja</w:t>
      </w:r>
      <w:r w:rsidR="00E25EE3" w:rsidRPr="00CE2CF2">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(īpaši intelektuālā īpašuma jautājumos) un maksimāli efektīvi rīkoties ar budžeta līdzekļiem.</w:t>
      </w:r>
    </w:p>
    <w:p w14:paraId="61672374" w14:textId="5B4351B3" w:rsidR="00E25EE3" w:rsidRPr="00AA3F48" w:rsidRDefault="00B30D6B" w:rsidP="00E25EE3">
      <w:pPr>
        <w:spacing w:after="120" w:line="240" w:lineRule="auto"/>
        <w:rPr>
          <w:rFonts w:cs="Arial"/>
          <w:iCs/>
          <w:color w:val="5E6175"/>
          <w:sz w:val="20"/>
          <w:szCs w:val="20"/>
          <w:lang w:eastAsia="lv-LV"/>
        </w:rPr>
      </w:pPr>
      <w:r w:rsidRPr="00AA3F48">
        <w:rPr>
          <w:rFonts w:cs="Arial"/>
          <w:iCs/>
          <w:color w:val="5E6175"/>
          <w:sz w:val="20"/>
          <w:szCs w:val="20"/>
          <w:lang w:eastAsia="lv-LV"/>
        </w:rPr>
        <w:t>Kā b</w:t>
      </w:r>
      <w:r w:rsidR="00465BED" w:rsidRPr="00AA3F48">
        <w:rPr>
          <w:rFonts w:cs="Arial"/>
          <w:iCs/>
          <w:color w:val="5E6175"/>
          <w:sz w:val="20"/>
          <w:szCs w:val="20"/>
          <w:lang w:eastAsia="lv-LV"/>
        </w:rPr>
        <w:t xml:space="preserve">ūtisks </w:t>
      </w:r>
      <w:r w:rsidR="00465BED" w:rsidRPr="00CE2CF2">
        <w:rPr>
          <w:rFonts w:cs="Arial"/>
          <w:b/>
          <w:iCs/>
          <w:color w:val="2F5496" w:themeColor="accent5" w:themeShade="BF"/>
          <w:sz w:val="20"/>
          <w:szCs w:val="20"/>
          <w:lang w:eastAsia="lv-LV"/>
        </w:rPr>
        <w:t>izaicinājums</w:t>
      </w:r>
      <w:r w:rsidR="00465BED" w:rsidRPr="00CE2CF2">
        <w:rPr>
          <w:rFonts w:cs="Arial"/>
          <w:iCs/>
          <w:color w:val="2F5496" w:themeColor="accent5" w:themeShade="BF"/>
          <w:sz w:val="20"/>
          <w:szCs w:val="20"/>
          <w:lang w:eastAsia="lv-LV"/>
        </w:rPr>
        <w:t xml:space="preserve"> </w:t>
      </w:r>
      <w:r w:rsidR="00465BED" w:rsidRPr="00AA3F48">
        <w:rPr>
          <w:rFonts w:cs="Arial"/>
          <w:iCs/>
          <w:color w:val="5E6175"/>
          <w:sz w:val="20"/>
          <w:szCs w:val="20"/>
          <w:lang w:eastAsia="lv-LV"/>
        </w:rPr>
        <w:t xml:space="preserve">interviju laikā tika minēta </w:t>
      </w:r>
      <w:r w:rsidR="00465BED" w:rsidRPr="00CE2CF2">
        <w:rPr>
          <w:rFonts w:cs="Arial"/>
          <w:b/>
          <w:iCs/>
          <w:color w:val="2F5496" w:themeColor="accent5" w:themeShade="BF"/>
          <w:sz w:val="20"/>
          <w:szCs w:val="20"/>
          <w:lang w:eastAsia="lv-LV"/>
        </w:rPr>
        <w:t>kritēriju izstrāde</w:t>
      </w:r>
      <w:r w:rsidR="00465BED" w:rsidRPr="00CE2CF2">
        <w:rPr>
          <w:rFonts w:cs="Arial"/>
          <w:iCs/>
          <w:color w:val="2F5496" w:themeColor="accent5" w:themeShade="BF"/>
          <w:sz w:val="20"/>
          <w:szCs w:val="20"/>
          <w:lang w:eastAsia="lv-LV"/>
        </w:rPr>
        <w:t xml:space="preserve"> </w:t>
      </w:r>
      <w:r w:rsidR="00465BED" w:rsidRPr="00AA3F48">
        <w:rPr>
          <w:rFonts w:cs="Arial"/>
          <w:iCs/>
          <w:color w:val="5E6175"/>
          <w:sz w:val="20"/>
          <w:szCs w:val="20"/>
          <w:lang w:eastAsia="lv-LV"/>
        </w:rPr>
        <w:t xml:space="preserve">piedāvājumu novērtēšanai, </w:t>
      </w:r>
      <w:r w:rsidR="00FE55F5">
        <w:rPr>
          <w:rFonts w:cs="Arial"/>
          <w:iCs/>
          <w:color w:val="5E6175"/>
          <w:sz w:val="20"/>
          <w:szCs w:val="20"/>
          <w:lang w:eastAsia="lv-LV"/>
        </w:rPr>
        <w:t>analizējot</w:t>
      </w:r>
      <w:r w:rsidR="00465BED" w:rsidRPr="00AA3F48">
        <w:rPr>
          <w:rFonts w:cs="Arial"/>
          <w:iCs/>
          <w:color w:val="5E6175"/>
          <w:sz w:val="20"/>
          <w:szCs w:val="20"/>
          <w:lang w:eastAsia="lv-LV"/>
        </w:rPr>
        <w:t xml:space="preserve"> kritēriju būtiskumu atlases posmā, kā arī izvērtējot pašus piedāvājumus, lai maksimāli izvairītos no riska, ka pieteikumā var pieteikties tikai viens piegādātājs, vienlaikus saprotot, ka fakts, ka iepirkumā ir pieteicies </w:t>
      </w:r>
      <w:r w:rsidR="00465BED" w:rsidRPr="00CE2CF2">
        <w:rPr>
          <w:rFonts w:cs="Arial"/>
          <w:b/>
          <w:iCs/>
          <w:color w:val="2F5496" w:themeColor="accent5" w:themeShade="BF"/>
          <w:sz w:val="20"/>
          <w:szCs w:val="20"/>
          <w:lang w:eastAsia="lv-LV"/>
        </w:rPr>
        <w:t>tikai viens piegādātājs, ir signāls</w:t>
      </w:r>
      <w:r w:rsidR="00465BED" w:rsidRPr="00AA3F48">
        <w:rPr>
          <w:rFonts w:cs="Arial"/>
          <w:iCs/>
          <w:color w:val="5E6175"/>
          <w:sz w:val="20"/>
          <w:szCs w:val="20"/>
          <w:lang w:eastAsia="lv-LV"/>
        </w:rPr>
        <w:t xml:space="preserve">, ka pasūtītājam vai sabiedrisko pakalpojumu sniedzējam ir kritiski jāpārvērtē iepirkuma dokumentācijā izvirzītās prasības, kā arī </w:t>
      </w:r>
      <w:r w:rsidR="00465BED" w:rsidRPr="00CE2CF2">
        <w:rPr>
          <w:rFonts w:cs="Arial"/>
          <w:b/>
          <w:iCs/>
          <w:color w:val="2F5496" w:themeColor="accent5" w:themeShade="BF"/>
          <w:sz w:val="20"/>
          <w:szCs w:val="20"/>
          <w:lang w:eastAsia="lv-LV"/>
        </w:rPr>
        <w:t>atkārtoti jāizvērtē tirgus situācija</w:t>
      </w:r>
      <w:r w:rsidR="00465BED" w:rsidRPr="00AA3F48">
        <w:rPr>
          <w:rFonts w:cs="Arial"/>
          <w:iCs/>
          <w:color w:val="5E6175"/>
          <w:sz w:val="20"/>
          <w:szCs w:val="20"/>
          <w:lang w:eastAsia="lv-LV"/>
        </w:rPr>
        <w:t>. Piedāvājuma vērtēšanā var tikt izmantoti dažādi k</w:t>
      </w:r>
      <w:r w:rsidR="00E25EE3" w:rsidRPr="00AA3F48">
        <w:rPr>
          <w:rFonts w:cs="Arial"/>
          <w:iCs/>
          <w:color w:val="5E6175"/>
          <w:sz w:val="20"/>
          <w:szCs w:val="20"/>
          <w:lang w:eastAsia="lv-LV"/>
        </w:rPr>
        <w:t xml:space="preserve">ritēriji – var tikt vērtēti </w:t>
      </w:r>
      <w:r w:rsidR="00E25EE3" w:rsidRPr="00AA3F48">
        <w:rPr>
          <w:rFonts w:cs="Arial"/>
          <w:b/>
          <w:iCs/>
          <w:color w:val="5E6175"/>
          <w:sz w:val="20"/>
          <w:szCs w:val="20"/>
          <w:lang w:eastAsia="lv-LV"/>
        </w:rPr>
        <w:t xml:space="preserve">inovatīvie </w:t>
      </w:r>
      <w:r w:rsidR="00E25EE3" w:rsidRPr="00CE2CF2">
        <w:rPr>
          <w:rFonts w:cs="Arial"/>
          <w:b/>
          <w:iCs/>
          <w:color w:val="2F5496" w:themeColor="accent5" w:themeShade="BF"/>
          <w:sz w:val="20"/>
          <w:szCs w:val="20"/>
          <w:lang w:eastAsia="lv-LV"/>
        </w:rPr>
        <w:t>raksturlielumi, sociālās un vides aizsardzības prasības</w:t>
      </w:r>
      <w:r w:rsidR="00E25EE3" w:rsidRPr="00AA3F48">
        <w:rPr>
          <w:rFonts w:cs="Arial"/>
          <w:iCs/>
          <w:color w:val="5E6175"/>
          <w:sz w:val="20"/>
          <w:szCs w:val="20"/>
          <w:lang w:eastAsia="lv-LV"/>
        </w:rPr>
        <w:t>, nosakot saimnieciski visizd</w:t>
      </w:r>
      <w:r w:rsidR="00465BED" w:rsidRPr="00AA3F48">
        <w:rPr>
          <w:rFonts w:cs="Arial"/>
          <w:iCs/>
          <w:color w:val="5E6175"/>
          <w:sz w:val="20"/>
          <w:szCs w:val="20"/>
          <w:lang w:eastAsia="lv-LV"/>
        </w:rPr>
        <w:t>evīgāko piedāvājumu.</w:t>
      </w:r>
    </w:p>
    <w:p w14:paraId="4CC7F214" w14:textId="07B096C7" w:rsidR="00E25EE3" w:rsidRPr="00AA3F48" w:rsidRDefault="00B30D6B" w:rsidP="00E25EE3">
      <w:pPr>
        <w:spacing w:after="120" w:line="240" w:lineRule="auto"/>
        <w:rPr>
          <w:rFonts w:cs="Arial"/>
          <w:iCs/>
          <w:color w:val="5E6175"/>
          <w:sz w:val="20"/>
          <w:szCs w:val="20"/>
          <w:lang w:eastAsia="lv-LV"/>
        </w:rPr>
      </w:pPr>
      <w:r w:rsidRPr="00AA3F48">
        <w:rPr>
          <w:rFonts w:cs="Arial"/>
          <w:iCs/>
          <w:color w:val="5E6175"/>
          <w:sz w:val="20"/>
          <w:szCs w:val="20"/>
          <w:lang w:eastAsia="lv-LV"/>
        </w:rPr>
        <w:t>Pārrunājot līguma darbības laikā nosakāmos galvenos punktus, tika minēts, ka in</w:t>
      </w:r>
      <w:r w:rsidR="00E25EE3" w:rsidRPr="00AA3F48">
        <w:rPr>
          <w:rFonts w:cs="Arial"/>
          <w:iCs/>
          <w:color w:val="5E6175"/>
          <w:sz w:val="20"/>
          <w:szCs w:val="20"/>
          <w:lang w:eastAsia="lv-LV"/>
        </w:rPr>
        <w:t xml:space="preserve">ovāciju iepirkuma līguma projektā jāparedz nosacījumi, kas paredzētu </w:t>
      </w:r>
      <w:r w:rsidR="00E25EE3" w:rsidRPr="00AA3F48">
        <w:rPr>
          <w:rFonts w:cs="Arial"/>
          <w:b/>
          <w:iCs/>
          <w:color w:val="5E6175"/>
          <w:sz w:val="20"/>
          <w:szCs w:val="20"/>
          <w:lang w:eastAsia="lv-LV"/>
        </w:rPr>
        <w:t xml:space="preserve">potenciālu </w:t>
      </w:r>
      <w:r w:rsidR="00E25EE3" w:rsidRPr="00CE2CF2">
        <w:rPr>
          <w:rFonts w:cs="Arial"/>
          <w:b/>
          <w:iCs/>
          <w:color w:val="2F5496" w:themeColor="accent5" w:themeShade="BF"/>
          <w:sz w:val="20"/>
          <w:szCs w:val="20"/>
          <w:lang w:eastAsia="lv-LV"/>
        </w:rPr>
        <w:t>risinājumu risku iestāšan</w:t>
      </w:r>
      <w:r w:rsidR="00FE55F5">
        <w:rPr>
          <w:rFonts w:cs="Arial"/>
          <w:b/>
          <w:iCs/>
          <w:color w:val="2F5496" w:themeColor="accent5" w:themeShade="BF"/>
          <w:sz w:val="20"/>
          <w:szCs w:val="20"/>
          <w:lang w:eastAsia="lv-LV"/>
        </w:rPr>
        <w:t>ā</w:t>
      </w:r>
      <w:r w:rsidR="00E25EE3" w:rsidRPr="00CE2CF2">
        <w:rPr>
          <w:rFonts w:cs="Arial"/>
          <w:b/>
          <w:iCs/>
          <w:color w:val="2F5496" w:themeColor="accent5" w:themeShade="BF"/>
          <w:sz w:val="20"/>
          <w:szCs w:val="20"/>
          <w:lang w:eastAsia="lv-LV"/>
        </w:rPr>
        <w:t>s gadījumā</w:t>
      </w:r>
      <w:r w:rsidR="00E25EE3" w:rsidRPr="00AA3F48">
        <w:rPr>
          <w:rFonts w:cs="Arial"/>
          <w:iCs/>
          <w:color w:val="5E6175"/>
          <w:sz w:val="20"/>
          <w:szCs w:val="20"/>
          <w:lang w:eastAsia="lv-LV"/>
        </w:rPr>
        <w:t>, paredzot iespējamos grozījumus (piemēram, kontekstā ar to, ka šādiem iepirkumiem nav iespējams noteikt ļoti detalizētas tehniskās specifikācijas), lai līgumu izpilde, t.sk. sasniedzamais mērķis, nenonāktu strupceļā.</w:t>
      </w:r>
    </w:p>
    <w:p w14:paraId="7151FB32" w14:textId="494404EC" w:rsidR="00B30D6B" w:rsidRPr="00AA3F48" w:rsidRDefault="00B30D6B" w:rsidP="00E25EE3">
      <w:pPr>
        <w:spacing w:after="120" w:line="240" w:lineRule="auto"/>
        <w:rPr>
          <w:rFonts w:cs="Arial"/>
          <w:iCs/>
          <w:color w:val="5E6175"/>
          <w:sz w:val="20"/>
          <w:szCs w:val="20"/>
          <w:lang w:eastAsia="lv-LV"/>
        </w:rPr>
      </w:pPr>
      <w:r w:rsidRPr="00AA3F48">
        <w:rPr>
          <w:rFonts w:cs="Arial"/>
          <w:iCs/>
          <w:color w:val="5E6175"/>
          <w:sz w:val="20"/>
          <w:szCs w:val="20"/>
          <w:lang w:eastAsia="lv-LV"/>
        </w:rPr>
        <w:lastRenderedPageBreak/>
        <w:t>Vienlaikus intervijās tika norādīts, ka</w:t>
      </w:r>
      <w:r w:rsidR="00FE55F5">
        <w:rPr>
          <w:rFonts w:cs="Arial"/>
          <w:iCs/>
          <w:color w:val="5E6175"/>
          <w:sz w:val="20"/>
          <w:szCs w:val="20"/>
          <w:lang w:eastAsia="lv-LV"/>
        </w:rPr>
        <w:t>,</w:t>
      </w:r>
      <w:r w:rsidRPr="00AA3F48">
        <w:rPr>
          <w:rFonts w:cs="Arial"/>
          <w:iCs/>
          <w:color w:val="5E6175"/>
          <w:sz w:val="20"/>
          <w:szCs w:val="20"/>
          <w:lang w:eastAsia="lv-LV"/>
        </w:rPr>
        <w:t xml:space="preserve"> iepērkot inovāciju, </w:t>
      </w:r>
      <w:r w:rsidRPr="0004771D">
        <w:rPr>
          <w:rFonts w:cs="Arial"/>
          <w:b/>
          <w:iCs/>
          <w:color w:val="2F5496" w:themeColor="accent5" w:themeShade="BF"/>
          <w:sz w:val="20"/>
          <w:szCs w:val="20"/>
          <w:lang w:eastAsia="lv-LV"/>
        </w:rPr>
        <w:t>jāparedz</w:t>
      </w:r>
      <w:r w:rsidRPr="00CE2CF2">
        <w:rPr>
          <w:rFonts w:cs="Arial"/>
          <w:b/>
          <w:iCs/>
          <w:color w:val="2F5496" w:themeColor="accent5" w:themeShade="BF"/>
          <w:sz w:val="20"/>
          <w:szCs w:val="20"/>
          <w:lang w:eastAsia="lv-LV"/>
        </w:rPr>
        <w:t xml:space="preserve"> </w:t>
      </w:r>
      <w:r w:rsidR="00FE55F5">
        <w:rPr>
          <w:rFonts w:cs="Arial"/>
          <w:b/>
          <w:iCs/>
          <w:color w:val="2F5496" w:themeColor="accent5" w:themeShade="BF"/>
          <w:sz w:val="20"/>
          <w:szCs w:val="20"/>
          <w:lang w:eastAsia="lv-LV"/>
        </w:rPr>
        <w:t xml:space="preserve"> risk</w:t>
      </w:r>
      <w:r w:rsidR="0004771D">
        <w:rPr>
          <w:rFonts w:cs="Arial"/>
          <w:b/>
          <w:iCs/>
          <w:color w:val="2F5496" w:themeColor="accent5" w:themeShade="BF"/>
          <w:sz w:val="20"/>
          <w:szCs w:val="20"/>
          <w:lang w:eastAsia="lv-LV"/>
        </w:rPr>
        <w:t>u</w:t>
      </w:r>
      <w:r w:rsidR="00FE55F5">
        <w:rPr>
          <w:rFonts w:cs="Arial"/>
          <w:b/>
          <w:iCs/>
          <w:color w:val="2F5496" w:themeColor="accent5" w:themeShade="BF"/>
          <w:sz w:val="20"/>
          <w:szCs w:val="20"/>
          <w:lang w:eastAsia="lv-LV"/>
        </w:rPr>
        <w:t xml:space="preserve"> </w:t>
      </w:r>
      <w:r w:rsidRPr="00CE2CF2">
        <w:rPr>
          <w:rFonts w:cs="Arial"/>
          <w:b/>
          <w:iCs/>
          <w:color w:val="2F5496" w:themeColor="accent5" w:themeShade="BF"/>
          <w:sz w:val="20"/>
          <w:szCs w:val="20"/>
          <w:lang w:eastAsia="lv-LV"/>
        </w:rPr>
        <w:t>aizsardzība pasūtītājam līguma neizpildes gadījumā</w:t>
      </w:r>
      <w:r w:rsidRPr="00AA3F48">
        <w:rPr>
          <w:rFonts w:cs="Arial"/>
          <w:iCs/>
          <w:color w:val="5E6175"/>
          <w:sz w:val="20"/>
          <w:szCs w:val="20"/>
          <w:lang w:eastAsia="lv-LV"/>
        </w:rPr>
        <w:t>, projekta realizācijas laikā: izpildītājs var nonākt sankciju sarakstā, maksātnespējas problēma</w:t>
      </w:r>
      <w:r w:rsidRPr="00580727">
        <w:rPr>
          <w:rFonts w:cs="Arial"/>
          <w:iCs/>
          <w:color w:val="5E6175"/>
          <w:sz w:val="20"/>
          <w:szCs w:val="20"/>
          <w:lang w:eastAsia="lv-LV"/>
        </w:rPr>
        <w:t>s (</w:t>
      </w:r>
      <w:r w:rsidR="00A4298C" w:rsidRPr="00580727">
        <w:rPr>
          <w:rFonts w:cs="Arial"/>
          <w:iCs/>
          <w:color w:val="5E6175"/>
          <w:sz w:val="20"/>
          <w:szCs w:val="20"/>
          <w:lang w:eastAsia="lv-LV"/>
        </w:rPr>
        <w:t>īpaši MVU</w:t>
      </w:r>
      <w:r w:rsidRPr="00580727">
        <w:rPr>
          <w:rFonts w:cs="Arial"/>
          <w:iCs/>
          <w:color w:val="5E6175"/>
          <w:sz w:val="20"/>
          <w:szCs w:val="20"/>
          <w:lang w:eastAsia="lv-LV"/>
        </w:rPr>
        <w:t>),</w:t>
      </w:r>
      <w:r w:rsidRPr="00AA3F48">
        <w:rPr>
          <w:rFonts w:cs="Arial"/>
          <w:iCs/>
          <w:color w:val="5E6175"/>
          <w:sz w:val="20"/>
          <w:szCs w:val="20"/>
          <w:lang w:eastAsia="lv-LV"/>
        </w:rPr>
        <w:t xml:space="preserve"> noziedzīgi iegūtu līdzekļu legalizācija, termiņu būtiski kavējumi, problēma ar maksājumiem (avansiem), gala rezultāts varētu neapmierināt pasūtītāju u.c. Riskiem jābūt vadāmiem. Tāpat būtu jāizveido </w:t>
      </w:r>
      <w:r w:rsidRPr="00AA3F48">
        <w:rPr>
          <w:rFonts w:cs="Arial"/>
          <w:b/>
          <w:iCs/>
          <w:color w:val="5E6175"/>
          <w:sz w:val="20"/>
          <w:szCs w:val="20"/>
          <w:lang w:eastAsia="lv-LV"/>
        </w:rPr>
        <w:t xml:space="preserve">inovācijas </w:t>
      </w:r>
      <w:r w:rsidRPr="00CE2CF2">
        <w:rPr>
          <w:rFonts w:cs="Arial"/>
          <w:b/>
          <w:iCs/>
          <w:color w:val="2F5496" w:themeColor="accent5" w:themeShade="BF"/>
          <w:sz w:val="20"/>
          <w:szCs w:val="20"/>
          <w:lang w:eastAsia="lv-LV"/>
        </w:rPr>
        <w:t>iepirkuma rezultātu monitoringa sistēma</w:t>
      </w:r>
      <w:r w:rsidRPr="00CE2CF2">
        <w:rPr>
          <w:rFonts w:cs="Arial"/>
          <w:iCs/>
          <w:color w:val="2F5496" w:themeColor="accent5" w:themeShade="BF"/>
          <w:sz w:val="20"/>
          <w:szCs w:val="20"/>
          <w:lang w:eastAsia="lv-LV"/>
        </w:rPr>
        <w:t xml:space="preserve"> </w:t>
      </w:r>
      <w:r w:rsidRPr="00AA3F48">
        <w:rPr>
          <w:rFonts w:cs="Arial"/>
          <w:iCs/>
          <w:color w:val="5E6175"/>
          <w:sz w:val="20"/>
          <w:szCs w:val="20"/>
          <w:lang w:eastAsia="lv-LV"/>
        </w:rPr>
        <w:t>– jānosaka sagaidāmi</w:t>
      </w:r>
      <w:r w:rsidR="00FE55F5">
        <w:rPr>
          <w:rFonts w:cs="Arial"/>
          <w:iCs/>
          <w:color w:val="5E6175"/>
          <w:sz w:val="20"/>
          <w:szCs w:val="20"/>
          <w:lang w:eastAsia="lv-LV"/>
        </w:rPr>
        <w:t>,</w:t>
      </w:r>
      <w:r w:rsidRPr="00AA3F48">
        <w:rPr>
          <w:rFonts w:cs="Arial"/>
          <w:iCs/>
          <w:color w:val="5E6175"/>
          <w:sz w:val="20"/>
          <w:szCs w:val="20"/>
          <w:lang w:eastAsia="lv-LV"/>
        </w:rPr>
        <w:t xml:space="preserve"> mērāmi rezultāti.</w:t>
      </w:r>
    </w:p>
    <w:p w14:paraId="70BDC159" w14:textId="77D3F1C8" w:rsidR="00CE2CF2" w:rsidRPr="00AA3F48" w:rsidRDefault="00B30D6B"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Balstoties uz intervijās pārrunāto, būtisks jautājums ir arī inovācijas noteikšana – </w:t>
      </w:r>
      <w:r w:rsidRPr="00CE2CF2">
        <w:rPr>
          <w:rFonts w:cs="Arial"/>
          <w:b/>
          <w:iCs/>
          <w:color w:val="2F5496" w:themeColor="accent5" w:themeShade="BF"/>
          <w:sz w:val="20"/>
          <w:szCs w:val="20"/>
          <w:lang w:eastAsia="lv-LV"/>
        </w:rPr>
        <w:t>kā noteikt, vai plānotais risinājums ir inovācija</w:t>
      </w:r>
      <w:r w:rsidRPr="00CE2CF2">
        <w:rPr>
          <w:rFonts w:cs="Arial"/>
          <w:iCs/>
          <w:color w:val="2F5496" w:themeColor="accent5" w:themeShade="BF"/>
          <w:sz w:val="20"/>
          <w:szCs w:val="20"/>
          <w:lang w:eastAsia="lv-LV"/>
        </w:rPr>
        <w:t>?</w:t>
      </w:r>
      <w:r w:rsidRPr="00AA3F48">
        <w:rPr>
          <w:rFonts w:cs="Arial"/>
          <w:iCs/>
          <w:color w:val="5E6175"/>
          <w:sz w:val="20"/>
          <w:szCs w:val="20"/>
          <w:lang w:eastAsia="lv-LV"/>
        </w:rPr>
        <w:t xml:space="preserve"> Iespējams, kompetentām iestādēm (zinātniskām institūcijām) būtu jāsagatavo </w:t>
      </w:r>
      <w:r w:rsidRPr="00CE2CF2">
        <w:rPr>
          <w:rFonts w:cs="Arial"/>
          <w:b/>
          <w:iCs/>
          <w:color w:val="2F5496" w:themeColor="accent5" w:themeShade="BF"/>
          <w:sz w:val="20"/>
          <w:szCs w:val="20"/>
          <w:lang w:eastAsia="lv-LV"/>
        </w:rPr>
        <w:t>a</w:t>
      </w:r>
      <w:r w:rsidR="00E25EE3" w:rsidRPr="00CE2CF2">
        <w:rPr>
          <w:rFonts w:cs="Arial"/>
          <w:b/>
          <w:iCs/>
          <w:color w:val="2F5496" w:themeColor="accent5" w:themeShade="BF"/>
          <w:sz w:val="20"/>
          <w:szCs w:val="20"/>
          <w:lang w:eastAsia="lv-LV"/>
        </w:rPr>
        <w:t>tzinums par to</w:t>
      </w:r>
      <w:r w:rsidR="00FE55F5">
        <w:rPr>
          <w:rFonts w:cs="Arial"/>
          <w:b/>
          <w:iCs/>
          <w:color w:val="2F5496" w:themeColor="accent5" w:themeShade="BF"/>
          <w:sz w:val="20"/>
          <w:szCs w:val="20"/>
          <w:lang w:eastAsia="lv-LV"/>
        </w:rPr>
        <w:t>,</w:t>
      </w:r>
      <w:r w:rsidR="00E25EE3" w:rsidRPr="00CE2CF2">
        <w:rPr>
          <w:rFonts w:cs="Arial"/>
          <w:b/>
          <w:iCs/>
          <w:color w:val="2F5496" w:themeColor="accent5" w:themeShade="BF"/>
          <w:sz w:val="20"/>
          <w:szCs w:val="20"/>
          <w:lang w:eastAsia="lv-LV"/>
        </w:rPr>
        <w:t xml:space="preserve"> vai risinājums ir inovatīvs</w:t>
      </w:r>
      <w:r w:rsidR="00E25EE3" w:rsidRPr="00CE2CF2">
        <w:rPr>
          <w:rFonts w:cs="Arial"/>
          <w:iCs/>
          <w:color w:val="2F5496" w:themeColor="accent5" w:themeShade="BF"/>
          <w:sz w:val="20"/>
          <w:szCs w:val="20"/>
          <w:lang w:eastAsia="lv-LV"/>
        </w:rPr>
        <w:t xml:space="preserve"> </w:t>
      </w:r>
      <w:r w:rsidR="00E25EE3" w:rsidRPr="00AA3F48">
        <w:rPr>
          <w:rFonts w:cs="Arial"/>
          <w:iCs/>
          <w:color w:val="5E6175"/>
          <w:sz w:val="20"/>
          <w:szCs w:val="20"/>
          <w:lang w:eastAsia="lv-LV"/>
        </w:rPr>
        <w:t xml:space="preserve">(vai ir inovatīva tehnoloģija) un vai pamatprasības noteiktas tādas, kurām </w:t>
      </w:r>
      <w:r w:rsidRPr="00AA3F48">
        <w:rPr>
          <w:rFonts w:cs="Arial"/>
          <w:iCs/>
          <w:color w:val="5E6175"/>
          <w:sz w:val="20"/>
          <w:szCs w:val="20"/>
          <w:lang w:eastAsia="lv-LV"/>
        </w:rPr>
        <w:t>var pieteikties vairāk kā viens pretendents.</w:t>
      </w:r>
    </w:p>
    <w:p w14:paraId="4A504B9E" w14:textId="77777777" w:rsidR="00E25EE3" w:rsidRPr="00AA3F48" w:rsidRDefault="00E25EE3" w:rsidP="00E25EE3">
      <w:pPr>
        <w:spacing w:after="120" w:line="240" w:lineRule="auto"/>
        <w:rPr>
          <w:rFonts w:cs="Arial"/>
          <w:b/>
          <w:iCs/>
          <w:color w:val="2F5496" w:themeColor="accent5" w:themeShade="BF"/>
          <w:sz w:val="20"/>
          <w:szCs w:val="20"/>
          <w:lang w:eastAsia="lv-LV"/>
        </w:rPr>
      </w:pPr>
      <w:r w:rsidRPr="00AA3F48">
        <w:rPr>
          <w:rFonts w:cs="Arial"/>
          <w:b/>
          <w:iCs/>
          <w:color w:val="2F5496" w:themeColor="accent5" w:themeShade="BF"/>
          <w:sz w:val="20"/>
          <w:szCs w:val="20"/>
          <w:lang w:eastAsia="lv-LV"/>
        </w:rPr>
        <w:t>Normatīvie akti un vadlīnijas, ES fondu ietekme</w:t>
      </w:r>
    </w:p>
    <w:p w14:paraId="3011E9AE" w14:textId="1E96B677" w:rsidR="00353C46" w:rsidRPr="00AA3F48" w:rsidRDefault="00353C46" w:rsidP="00353C46">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Interviju laikā tika pārrunāts arī esošais normatīvais regulējums un nepieciešamība to mainīt, tomēr kopumā tiks sniegts viedoklis, ka spēkā esošā likumdošana nerada šķēršļus inovāciju iepirkumu īstenošanā, vienlaikus ņemot vērā Saeimā iesniegtos grozījumus </w:t>
      </w:r>
      <w:r w:rsidR="00F9469E">
        <w:rPr>
          <w:rFonts w:cs="Arial"/>
          <w:iCs/>
          <w:color w:val="5E6175"/>
          <w:sz w:val="20"/>
          <w:szCs w:val="20"/>
          <w:lang w:eastAsia="lv-LV"/>
        </w:rPr>
        <w:t>PIL</w:t>
      </w:r>
      <w:r w:rsidRPr="00AA3F48">
        <w:rPr>
          <w:rFonts w:cs="Arial"/>
          <w:iCs/>
          <w:color w:val="5E6175"/>
          <w:sz w:val="20"/>
          <w:szCs w:val="20"/>
          <w:lang w:eastAsia="lv-LV"/>
        </w:rPr>
        <w:t xml:space="preserve"> un </w:t>
      </w:r>
      <w:r w:rsidR="00F9469E" w:rsidRPr="00F9469E">
        <w:rPr>
          <w:rFonts w:cs="Arial"/>
          <w:iCs/>
          <w:color w:val="5E6175"/>
          <w:sz w:val="20"/>
          <w:szCs w:val="20"/>
          <w:lang w:eastAsia="lv-LV"/>
        </w:rPr>
        <w:t>SPSIL</w:t>
      </w:r>
      <w:r w:rsidRPr="00AA3F48">
        <w:rPr>
          <w:rFonts w:cs="Arial"/>
          <w:iCs/>
          <w:color w:val="5E6175"/>
          <w:sz w:val="20"/>
          <w:szCs w:val="20"/>
          <w:lang w:eastAsia="lv-LV"/>
        </w:rPr>
        <w:t xml:space="preserve">, secināms, ka </w:t>
      </w:r>
      <w:r w:rsidRPr="00CE2CF2">
        <w:rPr>
          <w:rFonts w:cs="Arial"/>
          <w:b/>
          <w:iCs/>
          <w:color w:val="2F5496" w:themeColor="accent5" w:themeShade="BF"/>
          <w:sz w:val="20"/>
          <w:szCs w:val="20"/>
          <w:lang w:eastAsia="lv-LV"/>
        </w:rPr>
        <w:t>apspriežu organizēšanas nozīmīgums palielināsies</w:t>
      </w:r>
      <w:r w:rsidRPr="00AA3F48">
        <w:rPr>
          <w:rFonts w:cs="Arial"/>
          <w:iCs/>
          <w:color w:val="5E6175"/>
          <w:sz w:val="20"/>
          <w:szCs w:val="20"/>
          <w:lang w:eastAsia="lv-LV"/>
        </w:rPr>
        <w:t>, lai veicinātu kvalitatīvāku iepirkumu norisi, kā arī saskaņā ar atbildīgās iestādes sniegt</w:t>
      </w:r>
      <w:r w:rsidR="00FE55F5">
        <w:rPr>
          <w:rFonts w:cs="Arial"/>
          <w:iCs/>
          <w:color w:val="5E6175"/>
          <w:sz w:val="20"/>
          <w:szCs w:val="20"/>
          <w:lang w:eastAsia="lv-LV"/>
        </w:rPr>
        <w:t>o</w:t>
      </w:r>
      <w:r w:rsidRPr="00AA3F48">
        <w:rPr>
          <w:rFonts w:cs="Arial"/>
          <w:iCs/>
          <w:color w:val="5E6175"/>
          <w:sz w:val="20"/>
          <w:szCs w:val="20"/>
          <w:lang w:eastAsia="lv-LV"/>
        </w:rPr>
        <w:t xml:space="preserve"> informāciju ir paredzēta pakāpeniska atteikšanās no praksē izplatītās zemākās cenas kā vienīgā kritērija izvērtēšan</w:t>
      </w:r>
      <w:r w:rsidR="00FE55F5">
        <w:rPr>
          <w:rFonts w:cs="Arial"/>
          <w:iCs/>
          <w:color w:val="5E6175"/>
          <w:sz w:val="20"/>
          <w:szCs w:val="20"/>
          <w:lang w:eastAsia="lv-LV"/>
        </w:rPr>
        <w:t>ā</w:t>
      </w:r>
      <w:r w:rsidRPr="00AA3F48">
        <w:rPr>
          <w:rFonts w:cs="Arial"/>
          <w:iCs/>
          <w:color w:val="5E6175"/>
          <w:sz w:val="20"/>
          <w:szCs w:val="20"/>
          <w:lang w:eastAsia="lv-LV"/>
        </w:rPr>
        <w:t>, nosakot konkrētas preču, pakalpojumu un būvdarbu grupas, kuru iepirkumā obligāti ir jāvērtē arī citi saimnieciskā izdevīguma kritēriji.</w:t>
      </w:r>
    </w:p>
    <w:p w14:paraId="0D43055B" w14:textId="088F3942" w:rsidR="00353C46" w:rsidRPr="00AA3F48" w:rsidRDefault="00826212"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Vienlaikus pārrunājot </w:t>
      </w:r>
      <w:r w:rsidR="000849BD" w:rsidRPr="00AA3F48">
        <w:rPr>
          <w:rFonts w:cs="Arial"/>
          <w:iCs/>
          <w:color w:val="5E6175"/>
          <w:sz w:val="20"/>
          <w:szCs w:val="20"/>
          <w:lang w:eastAsia="lv-LV"/>
        </w:rPr>
        <w:t>regulējumu būvniecības jomā, tika secināts, j</w:t>
      </w:r>
      <w:r w:rsidRPr="00AA3F48">
        <w:rPr>
          <w:rFonts w:cs="Arial"/>
          <w:iCs/>
          <w:color w:val="5E6175"/>
          <w:sz w:val="20"/>
          <w:szCs w:val="20"/>
          <w:lang w:eastAsia="lv-LV"/>
        </w:rPr>
        <w:t xml:space="preserve">a kritēriji inovāciju iepirkuma īstenošanai (rezultāta sasniegšanai) nav definēti un noteikti kā obligāti (piemēram, MK noteikumos noteiktie sasniedzamie rezultāti), Latvijas tirgus tos arī nepiedāvās, piemēram, noteikti </w:t>
      </w:r>
      <w:r w:rsidRPr="00CE2CF2">
        <w:rPr>
          <w:rFonts w:cs="Arial"/>
          <w:b/>
          <w:iCs/>
          <w:color w:val="2F5496" w:themeColor="accent5" w:themeShade="BF"/>
          <w:sz w:val="20"/>
          <w:szCs w:val="20"/>
          <w:lang w:eastAsia="lv-LV"/>
        </w:rPr>
        <w:t>kritēriji</w:t>
      </w:r>
      <w:r w:rsidR="00CE2CF2" w:rsidRPr="00CE2CF2">
        <w:rPr>
          <w:rFonts w:cs="Arial"/>
          <w:b/>
          <w:iCs/>
          <w:color w:val="2F5496" w:themeColor="accent5" w:themeShade="BF"/>
          <w:sz w:val="20"/>
          <w:szCs w:val="20"/>
          <w:lang w:eastAsia="lv-LV"/>
        </w:rPr>
        <w:t>,</w:t>
      </w:r>
      <w:r w:rsidRPr="00CE2CF2">
        <w:rPr>
          <w:rFonts w:cs="Arial"/>
          <w:b/>
          <w:iCs/>
          <w:color w:val="2F5496" w:themeColor="accent5" w:themeShade="BF"/>
          <w:sz w:val="20"/>
          <w:szCs w:val="20"/>
          <w:lang w:eastAsia="lv-LV"/>
        </w:rPr>
        <w:t xml:space="preserve"> kas veicinātu viedāku ēku būvniecību</w:t>
      </w:r>
      <w:r w:rsidRPr="00AA3F48">
        <w:rPr>
          <w:rFonts w:cs="Arial"/>
          <w:iCs/>
          <w:color w:val="5E6175"/>
          <w:sz w:val="20"/>
          <w:szCs w:val="20"/>
          <w:lang w:eastAsia="lv-LV"/>
        </w:rPr>
        <w:t>.</w:t>
      </w:r>
    </w:p>
    <w:p w14:paraId="4D265253" w14:textId="5F9761C3" w:rsidR="00C53ED1" w:rsidRPr="00AA3F48" w:rsidRDefault="000849BD" w:rsidP="00E25EE3">
      <w:pPr>
        <w:spacing w:after="120" w:line="240" w:lineRule="auto"/>
        <w:rPr>
          <w:rFonts w:cs="Arial"/>
          <w:iCs/>
          <w:color w:val="5E6175"/>
          <w:sz w:val="20"/>
          <w:szCs w:val="20"/>
          <w:lang w:eastAsia="lv-LV"/>
        </w:rPr>
      </w:pPr>
      <w:r w:rsidRPr="00AA3F48">
        <w:rPr>
          <w:rFonts w:cs="Arial"/>
          <w:iCs/>
          <w:color w:val="5E6175"/>
          <w:sz w:val="20"/>
          <w:szCs w:val="20"/>
          <w:lang w:eastAsia="lv-LV"/>
        </w:rPr>
        <w:t>Pārrunājot ES fondu ietekmi inovāciju iepirkumu veicināšanā, tika minēts</w:t>
      </w:r>
      <w:r w:rsidR="00C53ED1" w:rsidRPr="00AA3F48">
        <w:rPr>
          <w:rFonts w:cs="Arial"/>
          <w:iCs/>
          <w:color w:val="5E6175"/>
          <w:sz w:val="20"/>
          <w:szCs w:val="20"/>
          <w:lang w:eastAsia="lv-LV"/>
        </w:rPr>
        <w:t>, ka būtu nepieciešami ES fondu pasākumi, kas būtu vērsti tieši uz inovāciju īstenošanu, sekmētu inovāciju iepirkumu īstenošanu praksē, vienlaikus kā bremzējošs faktors tika minēts īsais projektu sagatavošanas un pieteikšanas termiņš  - ne vienmēr ir iespēja definēt un precīzi noteikt plānotās inovācijas tehniskos parametrus, plānotos sasniedzamos rezultātus. Visefektīvāk ir  sagat</w:t>
      </w:r>
      <w:r w:rsidR="00FE55F5">
        <w:rPr>
          <w:rFonts w:cs="Arial"/>
          <w:iCs/>
          <w:color w:val="5E6175"/>
          <w:sz w:val="20"/>
          <w:szCs w:val="20"/>
          <w:lang w:eastAsia="lv-LV"/>
        </w:rPr>
        <w:t>avot ideju, projekta pieteikumu</w:t>
      </w:r>
      <w:r w:rsidR="00C53ED1" w:rsidRPr="00AA3F48">
        <w:rPr>
          <w:rFonts w:cs="Arial"/>
          <w:iCs/>
          <w:color w:val="5E6175"/>
          <w:sz w:val="20"/>
          <w:szCs w:val="20"/>
          <w:lang w:eastAsia="lv-LV"/>
        </w:rPr>
        <w:t xml:space="preserve"> un attiecīgi piemeklējot projektu konkursu, kurā iesniegt pieteikumu.</w:t>
      </w:r>
    </w:p>
    <w:p w14:paraId="453A0556" w14:textId="4D8E567F" w:rsidR="00E25EE3" w:rsidRPr="00AA3F48" w:rsidRDefault="00C53ED1" w:rsidP="00E25EE3">
      <w:pPr>
        <w:spacing w:after="120" w:line="240" w:lineRule="auto"/>
        <w:rPr>
          <w:rFonts w:cs="Arial"/>
          <w:iCs/>
          <w:color w:val="5E6175"/>
          <w:sz w:val="20"/>
          <w:szCs w:val="20"/>
          <w:lang w:eastAsia="lv-LV"/>
        </w:rPr>
      </w:pPr>
      <w:r w:rsidRPr="00AA3F48">
        <w:rPr>
          <w:rFonts w:cs="Arial"/>
          <w:iCs/>
          <w:color w:val="5E6175"/>
          <w:sz w:val="20"/>
          <w:szCs w:val="20"/>
          <w:lang w:eastAsia="lv-LV"/>
        </w:rPr>
        <w:t xml:space="preserve">Kā būtiskākais inovāciju iepirkumu veicinošais instruments tika minēta </w:t>
      </w:r>
      <w:r w:rsidRPr="00CE2CF2">
        <w:rPr>
          <w:rFonts w:cs="Arial"/>
          <w:b/>
          <w:iCs/>
          <w:color w:val="2F5496" w:themeColor="accent5" w:themeShade="BF"/>
          <w:sz w:val="20"/>
          <w:szCs w:val="20"/>
          <w:lang w:eastAsia="lv-LV"/>
        </w:rPr>
        <w:t>vadlīniju izstrāde</w:t>
      </w:r>
      <w:r w:rsidRPr="00AA3F48">
        <w:rPr>
          <w:rFonts w:cs="Arial"/>
          <w:iCs/>
          <w:color w:val="5E6175"/>
          <w:sz w:val="20"/>
          <w:szCs w:val="20"/>
          <w:lang w:eastAsia="lv-LV"/>
        </w:rPr>
        <w:t xml:space="preserve">, kurās tiktu iekļauti </w:t>
      </w:r>
      <w:r w:rsidR="00E25EE3" w:rsidRPr="00AA3F48">
        <w:rPr>
          <w:rFonts w:cs="Arial"/>
          <w:iCs/>
          <w:color w:val="5E6175"/>
          <w:sz w:val="20"/>
          <w:szCs w:val="20"/>
          <w:lang w:eastAsia="lv-LV"/>
        </w:rPr>
        <w:t>praktisk</w:t>
      </w:r>
      <w:r w:rsidRPr="00AA3F48">
        <w:rPr>
          <w:rFonts w:cs="Arial"/>
          <w:iCs/>
          <w:color w:val="5E6175"/>
          <w:sz w:val="20"/>
          <w:szCs w:val="20"/>
          <w:lang w:eastAsia="lv-LV"/>
        </w:rPr>
        <w:t>i</w:t>
      </w:r>
      <w:r w:rsidR="00E25EE3" w:rsidRPr="00AA3F48">
        <w:rPr>
          <w:rFonts w:cs="Arial"/>
          <w:iCs/>
          <w:color w:val="5E6175"/>
          <w:sz w:val="20"/>
          <w:szCs w:val="20"/>
          <w:lang w:eastAsia="lv-LV"/>
        </w:rPr>
        <w:t>, konsultatīv</w:t>
      </w:r>
      <w:r w:rsidRPr="00AA3F48">
        <w:rPr>
          <w:rFonts w:cs="Arial"/>
          <w:iCs/>
          <w:color w:val="5E6175"/>
          <w:sz w:val="20"/>
          <w:szCs w:val="20"/>
          <w:lang w:eastAsia="lv-LV"/>
        </w:rPr>
        <w:t>i</w:t>
      </w:r>
      <w:r w:rsidR="00E25EE3" w:rsidRPr="00AA3F48">
        <w:rPr>
          <w:rFonts w:cs="Arial"/>
          <w:iCs/>
          <w:color w:val="5E6175"/>
          <w:sz w:val="20"/>
          <w:szCs w:val="20"/>
          <w:lang w:eastAsia="lv-LV"/>
        </w:rPr>
        <w:t xml:space="preserve"> </w:t>
      </w:r>
      <w:r w:rsidRPr="00AA3F48">
        <w:rPr>
          <w:rFonts w:cs="Arial"/>
          <w:iCs/>
          <w:color w:val="5E6175"/>
          <w:sz w:val="20"/>
          <w:szCs w:val="20"/>
          <w:lang w:eastAsia="lv-LV"/>
        </w:rPr>
        <w:t xml:space="preserve">inovāciju iepirkumu piemēri, vienlaikus </w:t>
      </w:r>
      <w:r w:rsidR="00E25EE3" w:rsidRPr="00AA3F48">
        <w:rPr>
          <w:rFonts w:cs="Arial"/>
          <w:iCs/>
          <w:color w:val="5E6175"/>
          <w:sz w:val="20"/>
          <w:szCs w:val="20"/>
          <w:lang w:eastAsia="lv-LV"/>
        </w:rPr>
        <w:t>vadlīnijās no</w:t>
      </w:r>
      <w:r w:rsidRPr="00AA3F48">
        <w:rPr>
          <w:rFonts w:cs="Arial"/>
          <w:iCs/>
          <w:color w:val="5E6175"/>
          <w:sz w:val="20"/>
          <w:szCs w:val="20"/>
          <w:lang w:eastAsia="lv-LV"/>
        </w:rPr>
        <w:t>sako</w:t>
      </w:r>
      <w:r w:rsidR="00E25EE3" w:rsidRPr="00AA3F48">
        <w:rPr>
          <w:rFonts w:cs="Arial"/>
          <w:iCs/>
          <w:color w:val="5E6175"/>
          <w:sz w:val="20"/>
          <w:szCs w:val="20"/>
          <w:lang w:eastAsia="lv-LV"/>
        </w:rPr>
        <w:t xml:space="preserve">t potenciālus </w:t>
      </w:r>
      <w:r w:rsidRPr="00AA3F48">
        <w:rPr>
          <w:rFonts w:cs="Arial"/>
          <w:iCs/>
          <w:color w:val="5E6175"/>
          <w:sz w:val="20"/>
          <w:szCs w:val="20"/>
          <w:lang w:eastAsia="lv-LV"/>
        </w:rPr>
        <w:t xml:space="preserve">vērtēšanas </w:t>
      </w:r>
      <w:r w:rsidR="00E25EE3" w:rsidRPr="00AA3F48">
        <w:rPr>
          <w:rFonts w:cs="Arial"/>
          <w:iCs/>
          <w:color w:val="5E6175"/>
          <w:sz w:val="20"/>
          <w:szCs w:val="20"/>
          <w:lang w:eastAsia="lv-LV"/>
        </w:rPr>
        <w:t>kritērijus atkarībā no inovācijas rakstura – transporta, pē</w:t>
      </w:r>
      <w:r w:rsidRPr="00AA3F48">
        <w:rPr>
          <w:rFonts w:cs="Arial"/>
          <w:iCs/>
          <w:color w:val="5E6175"/>
          <w:sz w:val="20"/>
          <w:szCs w:val="20"/>
          <w:lang w:eastAsia="lv-LV"/>
        </w:rPr>
        <w:t>tniecības, būvniecības vai citā jomā</w:t>
      </w:r>
      <w:r w:rsidR="00E25EE3" w:rsidRPr="00AA3F48">
        <w:rPr>
          <w:rFonts w:cs="Arial"/>
          <w:iCs/>
          <w:color w:val="5E6175"/>
          <w:sz w:val="20"/>
          <w:szCs w:val="20"/>
          <w:lang w:eastAsia="lv-LV"/>
        </w:rPr>
        <w:t>.</w:t>
      </w:r>
    </w:p>
    <w:p w14:paraId="2253369D" w14:textId="5821941C" w:rsidR="00C53ED1" w:rsidRPr="00AA3F48" w:rsidRDefault="00C53ED1" w:rsidP="00E25EE3">
      <w:pPr>
        <w:spacing w:after="120" w:line="240" w:lineRule="auto"/>
        <w:rPr>
          <w:rFonts w:cs="Arial"/>
          <w:iCs/>
          <w:color w:val="5E6175"/>
          <w:sz w:val="20"/>
          <w:szCs w:val="20"/>
          <w:lang w:eastAsia="lv-LV"/>
        </w:rPr>
      </w:pPr>
    </w:p>
    <w:p w14:paraId="3ED030E8" w14:textId="60617C52" w:rsidR="00C976B7" w:rsidRPr="00AA3F48" w:rsidRDefault="00C976B7" w:rsidP="0084311D">
      <w:pPr>
        <w:pStyle w:val="ListParagraph"/>
        <w:numPr>
          <w:ilvl w:val="1"/>
          <w:numId w:val="64"/>
        </w:numPr>
        <w:spacing w:before="240" w:after="120" w:line="240" w:lineRule="auto"/>
        <w:rPr>
          <w:rStyle w:val="Heading2Char"/>
          <w:color w:val="2F5496" w:themeColor="accent5" w:themeShade="BF"/>
        </w:rPr>
      </w:pPr>
      <w:bookmarkStart w:id="116" w:name="_Toc55381457"/>
      <w:r w:rsidRPr="00AA3F48">
        <w:rPr>
          <w:rStyle w:val="Heading2Char"/>
          <w:color w:val="2F5496" w:themeColor="accent5" w:themeShade="BF"/>
        </w:rPr>
        <w:t>Fokusgrupas diskusiju kopsavilkums</w:t>
      </w:r>
      <w:bookmarkEnd w:id="116"/>
    </w:p>
    <w:p w14:paraId="598D441F" w14:textId="38E63F0E" w:rsidR="003573E0" w:rsidRPr="00AA3F48" w:rsidRDefault="00474DC3" w:rsidP="00066895">
      <w:pPr>
        <w:spacing w:after="120" w:line="240" w:lineRule="auto"/>
        <w:rPr>
          <w:rFonts w:cs="Arial"/>
          <w:iCs/>
          <w:color w:val="5E6175"/>
          <w:sz w:val="20"/>
          <w:szCs w:val="20"/>
          <w:lang w:eastAsia="lv-LV"/>
        </w:rPr>
      </w:pPr>
      <w:r>
        <w:rPr>
          <w:rFonts w:cs="Arial"/>
          <w:iCs/>
          <w:color w:val="5E6175"/>
          <w:sz w:val="20"/>
          <w:szCs w:val="20"/>
          <w:lang w:eastAsia="lv-LV"/>
        </w:rPr>
        <w:t>Projekta</w:t>
      </w:r>
      <w:r w:rsidR="00066895" w:rsidRPr="00AA3F48">
        <w:rPr>
          <w:rFonts w:cs="Arial"/>
          <w:iCs/>
          <w:color w:val="5E6175"/>
          <w:sz w:val="20"/>
          <w:szCs w:val="20"/>
          <w:lang w:eastAsia="lv-LV"/>
        </w:rPr>
        <w:t xml:space="preserve"> mērķa sasniegšanai tika organizēta fokusgrupu diskusija, uz kuru tika aicināti pārstāvji no dažādām ieinteresētajam pusēm – politikas veidotājiem, politikas īstenotājiem, publiskās pārvaldes pārstāvji – pašvaldības, valsts kapitālsabiedrības, zinātniskā</w:t>
      </w:r>
      <w:r w:rsidR="006D317F" w:rsidRPr="00AA3F48">
        <w:rPr>
          <w:rFonts w:cs="Arial"/>
          <w:iCs/>
          <w:color w:val="5E6175"/>
          <w:sz w:val="20"/>
          <w:szCs w:val="20"/>
          <w:lang w:eastAsia="lv-LV"/>
        </w:rPr>
        <w:t xml:space="preserve"> institūcija</w:t>
      </w:r>
      <w:r w:rsidR="00066895" w:rsidRPr="00AA3F48">
        <w:rPr>
          <w:rFonts w:cs="Arial"/>
          <w:iCs/>
          <w:color w:val="5E6175"/>
          <w:sz w:val="20"/>
          <w:szCs w:val="20"/>
          <w:lang w:eastAsia="lv-LV"/>
        </w:rPr>
        <w:t xml:space="preserve"> un citi. Kopumā fokusgrupā piedalījās 14 dalībnieki no 10 iestādēm</w:t>
      </w:r>
      <w:r w:rsidR="009A4320" w:rsidRPr="00AA3F48">
        <w:rPr>
          <w:rFonts w:cs="Arial"/>
          <w:iCs/>
          <w:color w:val="5E6175"/>
          <w:sz w:val="20"/>
          <w:szCs w:val="20"/>
          <w:lang w:eastAsia="lv-LV"/>
        </w:rPr>
        <w:t xml:space="preserve"> (skat. pielikumu nr.15)</w:t>
      </w:r>
      <w:r w:rsidR="00A158F0" w:rsidRPr="00AA3F48">
        <w:rPr>
          <w:rFonts w:cs="Arial"/>
          <w:iCs/>
          <w:color w:val="5E6175"/>
          <w:sz w:val="20"/>
          <w:szCs w:val="20"/>
          <w:lang w:eastAsia="lv-LV"/>
        </w:rPr>
        <w:t>.</w:t>
      </w:r>
      <w:r w:rsidR="00066895" w:rsidRPr="00AA3F48">
        <w:rPr>
          <w:rFonts w:cs="Arial"/>
          <w:iCs/>
          <w:color w:val="5E6175"/>
          <w:sz w:val="20"/>
          <w:szCs w:val="20"/>
          <w:lang w:eastAsia="lv-LV"/>
        </w:rPr>
        <w:t xml:space="preserve"> Fokusgrupas dalībnieku atlase tika veikta, iepriekš vienojoties ar pasūtītāju.</w:t>
      </w:r>
    </w:p>
    <w:p w14:paraId="1B7B45C3" w14:textId="740DC523" w:rsidR="003573E0" w:rsidRPr="00AA3F48" w:rsidRDefault="009A4320" w:rsidP="009A4320">
      <w:pPr>
        <w:spacing w:after="120" w:line="240" w:lineRule="auto"/>
        <w:rPr>
          <w:rFonts w:cs="Arial"/>
          <w:iCs/>
          <w:color w:val="5E6175"/>
          <w:sz w:val="20"/>
          <w:szCs w:val="20"/>
          <w:lang w:eastAsia="lv-LV"/>
        </w:rPr>
      </w:pPr>
      <w:r w:rsidRPr="00AA3F48">
        <w:rPr>
          <w:rFonts w:cs="Arial"/>
          <w:iCs/>
          <w:color w:val="5E6175"/>
          <w:sz w:val="20"/>
          <w:szCs w:val="20"/>
          <w:lang w:eastAsia="lv-LV"/>
        </w:rPr>
        <w:t>Diskusiju pamatā tika izmantota jautājumu struktūra, kas sasauca</w:t>
      </w:r>
      <w:r w:rsidR="00A158F0" w:rsidRPr="00AA3F48">
        <w:rPr>
          <w:rFonts w:cs="Arial"/>
          <w:iCs/>
          <w:color w:val="5E6175"/>
          <w:sz w:val="20"/>
          <w:szCs w:val="20"/>
          <w:lang w:eastAsia="lv-LV"/>
        </w:rPr>
        <w:t>s</w:t>
      </w:r>
      <w:r w:rsidRPr="00AA3F48">
        <w:rPr>
          <w:rFonts w:cs="Arial"/>
          <w:iCs/>
          <w:color w:val="5E6175"/>
          <w:sz w:val="20"/>
          <w:szCs w:val="20"/>
          <w:lang w:eastAsia="lv-LV"/>
        </w:rPr>
        <w:t xml:space="preserve"> ar </w:t>
      </w:r>
      <w:r w:rsidR="00474DC3">
        <w:rPr>
          <w:rFonts w:cs="Arial"/>
          <w:iCs/>
          <w:color w:val="5E6175"/>
          <w:sz w:val="20"/>
          <w:szCs w:val="20"/>
          <w:lang w:eastAsia="lv-LV"/>
        </w:rPr>
        <w:t>projekta</w:t>
      </w:r>
      <w:r w:rsidR="00474DC3" w:rsidRPr="00AA3F48">
        <w:rPr>
          <w:rFonts w:cs="Arial"/>
          <w:iCs/>
          <w:color w:val="5E6175"/>
          <w:sz w:val="20"/>
          <w:szCs w:val="20"/>
          <w:lang w:eastAsia="lv-LV"/>
        </w:rPr>
        <w:t xml:space="preserve"> </w:t>
      </w:r>
      <w:r w:rsidRPr="00AA3F48">
        <w:rPr>
          <w:rFonts w:cs="Arial"/>
          <w:iCs/>
          <w:color w:val="5E6175"/>
          <w:sz w:val="20"/>
          <w:szCs w:val="20"/>
          <w:lang w:eastAsia="lv-LV"/>
        </w:rPr>
        <w:t>ietvaros izskatāmajiem jautājumiem.</w:t>
      </w:r>
    </w:p>
    <w:p w14:paraId="6EE8FFD6" w14:textId="17647A66" w:rsidR="00C3544D" w:rsidRPr="00AA3F48" w:rsidRDefault="00544484" w:rsidP="00C3544D">
      <w:pPr>
        <w:pStyle w:val="tv213"/>
        <w:shd w:val="clear" w:color="auto" w:fill="FFFFFF"/>
        <w:spacing w:before="0" w:beforeAutospacing="0" w:after="120" w:afterAutospacing="0" w:line="240" w:lineRule="auto"/>
        <w:rPr>
          <w:rFonts w:eastAsiaTheme="minorHAnsi" w:cs="Arial"/>
          <w:b/>
          <w:iCs/>
          <w:color w:val="2F5496" w:themeColor="accent5" w:themeShade="BF"/>
          <w:szCs w:val="20"/>
          <w:lang w:val="lv-LV" w:eastAsia="lv-LV"/>
        </w:rPr>
      </w:pPr>
      <w:r w:rsidRPr="00AA3F48">
        <w:rPr>
          <w:rFonts w:eastAsiaTheme="minorHAnsi" w:cs="Arial"/>
          <w:b/>
          <w:iCs/>
          <w:color w:val="2F5496" w:themeColor="accent5" w:themeShade="BF"/>
          <w:szCs w:val="20"/>
          <w:lang w:val="lv-LV" w:eastAsia="lv-LV"/>
        </w:rPr>
        <w:t>Inovāciju iepirkuma process un i</w:t>
      </w:r>
      <w:r w:rsidR="00C3544D" w:rsidRPr="00AA3F48">
        <w:rPr>
          <w:rFonts w:eastAsiaTheme="minorHAnsi" w:cs="Arial"/>
          <w:b/>
          <w:iCs/>
          <w:color w:val="2F5496" w:themeColor="accent5" w:themeShade="BF"/>
          <w:szCs w:val="20"/>
          <w:lang w:val="lv-LV" w:eastAsia="lv-LV"/>
        </w:rPr>
        <w:t xml:space="preserve">zmaiņas </w:t>
      </w:r>
      <w:r w:rsidR="005F4E59" w:rsidRPr="00AA3F48">
        <w:rPr>
          <w:rFonts w:eastAsiaTheme="minorHAnsi" w:cs="Arial"/>
          <w:b/>
          <w:iCs/>
          <w:color w:val="2F5496" w:themeColor="accent5" w:themeShade="BF"/>
          <w:szCs w:val="20"/>
          <w:lang w:val="lv-LV" w:eastAsia="lv-LV"/>
        </w:rPr>
        <w:t>publiskos iepirkumus regulējošajos tiesību aktos</w:t>
      </w:r>
    </w:p>
    <w:p w14:paraId="15A2ED6C" w14:textId="56CB9298" w:rsidR="00CD69ED" w:rsidRPr="00C96836" w:rsidRDefault="008B3170" w:rsidP="00CD69ED">
      <w:pPr>
        <w:spacing w:after="120"/>
        <w:rPr>
          <w:rFonts w:cs="Arial"/>
          <w:b/>
          <w:iCs/>
          <w:color w:val="2F5496" w:themeColor="accent5" w:themeShade="BF"/>
          <w:sz w:val="20"/>
          <w:szCs w:val="20"/>
          <w:lang w:eastAsia="lv-LV"/>
        </w:rPr>
      </w:pPr>
      <w:r w:rsidRPr="00AA3F48">
        <w:rPr>
          <w:rFonts w:cs="Arial"/>
          <w:iCs/>
          <w:color w:val="5E6175"/>
          <w:sz w:val="20"/>
          <w:szCs w:val="20"/>
          <w:lang w:eastAsia="lv-LV"/>
        </w:rPr>
        <w:t xml:space="preserve">Ņemot vērā, ka fokusgrupā </w:t>
      </w:r>
      <w:r w:rsidR="00CE657E" w:rsidRPr="00AA3F48">
        <w:rPr>
          <w:rFonts w:cs="Arial"/>
          <w:iCs/>
          <w:color w:val="5E6175"/>
          <w:sz w:val="20"/>
          <w:szCs w:val="20"/>
          <w:lang w:eastAsia="lv-LV"/>
        </w:rPr>
        <w:t>piedalījās</w:t>
      </w:r>
      <w:r w:rsidRPr="00AA3F48">
        <w:rPr>
          <w:rFonts w:cs="Arial"/>
          <w:iCs/>
          <w:color w:val="5E6175"/>
          <w:sz w:val="20"/>
          <w:szCs w:val="20"/>
          <w:lang w:eastAsia="lv-LV"/>
        </w:rPr>
        <w:t xml:space="preserve"> speciālisti publisko iepirkumu </w:t>
      </w:r>
      <w:r w:rsidR="00A23F8D" w:rsidRPr="00AA3F48">
        <w:rPr>
          <w:rFonts w:cs="Arial"/>
          <w:iCs/>
          <w:color w:val="5E6175"/>
          <w:sz w:val="20"/>
          <w:szCs w:val="20"/>
          <w:lang w:eastAsia="lv-LV"/>
        </w:rPr>
        <w:t xml:space="preserve">regulējošo tiesību aktu piemērošanas </w:t>
      </w:r>
      <w:r w:rsidRPr="00AA3F48">
        <w:rPr>
          <w:rFonts w:cs="Arial"/>
          <w:iCs/>
          <w:color w:val="5E6175"/>
          <w:sz w:val="20"/>
          <w:szCs w:val="20"/>
          <w:lang w:eastAsia="lv-LV"/>
        </w:rPr>
        <w:t>jom</w:t>
      </w:r>
      <w:r w:rsidR="00CE657E" w:rsidRPr="00AA3F48">
        <w:rPr>
          <w:rFonts w:cs="Arial"/>
          <w:iCs/>
          <w:color w:val="5E6175"/>
          <w:sz w:val="20"/>
          <w:szCs w:val="20"/>
          <w:lang w:eastAsia="lv-LV"/>
        </w:rPr>
        <w:t xml:space="preserve">ā un </w:t>
      </w:r>
      <w:r w:rsidRPr="00AA3F48">
        <w:rPr>
          <w:rFonts w:cs="Arial"/>
          <w:iCs/>
          <w:color w:val="5E6175"/>
          <w:sz w:val="20"/>
          <w:szCs w:val="20"/>
          <w:lang w:eastAsia="lv-LV"/>
        </w:rPr>
        <w:t>publiskie pirc</w:t>
      </w:r>
      <w:r w:rsidR="00A23F8D" w:rsidRPr="00AA3F48">
        <w:rPr>
          <w:rFonts w:cs="Arial"/>
          <w:iCs/>
          <w:color w:val="5E6175"/>
          <w:sz w:val="20"/>
          <w:szCs w:val="20"/>
          <w:lang w:eastAsia="lv-LV"/>
        </w:rPr>
        <w:t>ēji, kuriem ir praktiska pieredze publisku iepirkumu veikšanā</w:t>
      </w:r>
      <w:r w:rsidR="00CE657E" w:rsidRPr="00AA3F48">
        <w:rPr>
          <w:rFonts w:cs="Arial"/>
          <w:iCs/>
          <w:color w:val="5E6175"/>
          <w:sz w:val="20"/>
          <w:szCs w:val="20"/>
          <w:lang w:eastAsia="lv-LV"/>
        </w:rPr>
        <w:t xml:space="preserve">,  tika plaši vērtēts jautājums par izmaiņām publiskos iepirkumus regulējošajos tiesību aktos </w:t>
      </w:r>
      <w:r w:rsidR="008E0607" w:rsidRPr="00AA3F48">
        <w:rPr>
          <w:rFonts w:cs="Arial"/>
          <w:iCs/>
          <w:color w:val="5E6175"/>
          <w:sz w:val="20"/>
          <w:szCs w:val="20"/>
          <w:lang w:eastAsia="lv-LV"/>
        </w:rPr>
        <w:t xml:space="preserve">un </w:t>
      </w:r>
      <w:r w:rsidR="00CE657E" w:rsidRPr="00AA3F48">
        <w:rPr>
          <w:rFonts w:cs="Arial"/>
          <w:iCs/>
          <w:color w:val="5E6175"/>
          <w:sz w:val="20"/>
          <w:szCs w:val="20"/>
          <w:lang w:eastAsia="lv-LV"/>
        </w:rPr>
        <w:t xml:space="preserve">secināts, ka </w:t>
      </w:r>
      <w:r w:rsidR="00474DC3">
        <w:rPr>
          <w:rFonts w:cs="Arial"/>
          <w:iCs/>
          <w:color w:val="5E6175"/>
          <w:sz w:val="20"/>
          <w:szCs w:val="20"/>
          <w:lang w:eastAsia="lv-LV"/>
        </w:rPr>
        <w:t xml:space="preserve">būtiskas </w:t>
      </w:r>
      <w:r w:rsidR="008E0607" w:rsidRPr="00AA3F48">
        <w:rPr>
          <w:rFonts w:cs="Arial"/>
          <w:iCs/>
          <w:color w:val="5E6175"/>
          <w:sz w:val="20"/>
          <w:szCs w:val="20"/>
          <w:lang w:eastAsia="lv-LV"/>
        </w:rPr>
        <w:t>izmaiņ</w:t>
      </w:r>
      <w:r w:rsidR="00474DC3">
        <w:rPr>
          <w:rFonts w:cs="Arial"/>
          <w:iCs/>
          <w:color w:val="5E6175"/>
          <w:sz w:val="20"/>
          <w:szCs w:val="20"/>
          <w:lang w:eastAsia="lv-LV"/>
        </w:rPr>
        <w:t>as tiesību aktos nav nepieciešamas</w:t>
      </w:r>
      <w:r w:rsidR="00CD69ED" w:rsidRPr="00AA3F48">
        <w:rPr>
          <w:rFonts w:cs="Arial"/>
          <w:iCs/>
          <w:color w:val="5E6175"/>
          <w:sz w:val="20"/>
          <w:szCs w:val="20"/>
          <w:lang w:eastAsia="lv-LV"/>
        </w:rPr>
        <w:t xml:space="preserve">. </w:t>
      </w:r>
      <w:r w:rsidR="00D07EA9" w:rsidRPr="00AA3F48">
        <w:rPr>
          <w:rFonts w:cs="Arial"/>
          <w:iCs/>
          <w:color w:val="5E6175"/>
          <w:sz w:val="20"/>
          <w:szCs w:val="20"/>
          <w:lang w:eastAsia="lv-LV"/>
        </w:rPr>
        <w:t xml:space="preserve">Politikas veidotāji informēja, ka notiek darbs pie publiskos iepirkumus regulējošo tiesību aktu grozījumiem – attiecībā uz gadījumiem, kad piesakās tikai viens pretendents, lai piedāvātu elastīgākus risinājumus. </w:t>
      </w:r>
      <w:r w:rsidR="00CD02FF" w:rsidRPr="00AA3F48">
        <w:rPr>
          <w:rFonts w:cs="Arial"/>
          <w:iCs/>
          <w:color w:val="5E6175"/>
          <w:sz w:val="20"/>
          <w:szCs w:val="20"/>
          <w:lang w:eastAsia="lv-LV"/>
        </w:rPr>
        <w:t>Līdz ar to</w:t>
      </w:r>
      <w:r w:rsidR="008E0607" w:rsidRPr="00AA3F48">
        <w:rPr>
          <w:rFonts w:cs="Arial"/>
          <w:iCs/>
          <w:color w:val="5E6175"/>
          <w:sz w:val="20"/>
          <w:szCs w:val="20"/>
          <w:lang w:eastAsia="lv-LV"/>
        </w:rPr>
        <w:t xml:space="preserve"> tika apspriesti arī plānotie grozījumi publiskos iepirkumus regulējošajos ties</w:t>
      </w:r>
      <w:r w:rsidR="00CD02FF" w:rsidRPr="00AA3F48">
        <w:rPr>
          <w:rFonts w:cs="Arial"/>
          <w:iCs/>
          <w:color w:val="5E6175"/>
          <w:sz w:val="20"/>
          <w:szCs w:val="20"/>
          <w:lang w:eastAsia="lv-LV"/>
        </w:rPr>
        <w:t>ību aktos, kas risinās arī atsevišķās intervijās aptaujāto minēto problēmjautājumu, ka viena piedāvājuma gadījumā iepirkuma pārtraukšan</w:t>
      </w:r>
      <w:r w:rsidR="00D16422" w:rsidRPr="00AA3F48">
        <w:rPr>
          <w:rFonts w:cs="Arial"/>
          <w:iCs/>
          <w:color w:val="5E6175"/>
          <w:sz w:val="20"/>
          <w:szCs w:val="20"/>
          <w:lang w:eastAsia="lv-LV"/>
        </w:rPr>
        <w:t>a varētu būt ierobežojošs apstāklis</w:t>
      </w:r>
      <w:r w:rsidR="00D07EA9" w:rsidRPr="00AA3F48">
        <w:rPr>
          <w:rFonts w:cs="Arial"/>
          <w:iCs/>
          <w:color w:val="5E6175"/>
          <w:sz w:val="20"/>
          <w:szCs w:val="20"/>
          <w:lang w:eastAsia="lv-LV"/>
        </w:rPr>
        <w:t>.</w:t>
      </w:r>
      <w:r w:rsidR="008E0607" w:rsidRPr="00AA3F48">
        <w:rPr>
          <w:rFonts w:cs="Arial"/>
          <w:iCs/>
          <w:color w:val="5E6175"/>
          <w:sz w:val="20"/>
          <w:szCs w:val="20"/>
          <w:lang w:eastAsia="lv-LV"/>
        </w:rPr>
        <w:t xml:space="preserve"> </w:t>
      </w:r>
      <w:r w:rsidR="00D07EA9" w:rsidRPr="00AA3F48">
        <w:rPr>
          <w:rFonts w:cs="Arial"/>
          <w:iCs/>
          <w:color w:val="5E6175"/>
          <w:sz w:val="20"/>
          <w:szCs w:val="20"/>
          <w:lang w:eastAsia="lv-LV"/>
        </w:rPr>
        <w:t>Fokusgrupā tika secināts, ka s</w:t>
      </w:r>
      <w:r w:rsidR="00CD69ED" w:rsidRPr="00AA3F48">
        <w:rPr>
          <w:rFonts w:cs="Arial"/>
          <w:iCs/>
          <w:color w:val="5E6175"/>
          <w:sz w:val="20"/>
          <w:szCs w:val="20"/>
          <w:lang w:eastAsia="lv-LV"/>
        </w:rPr>
        <w:t xml:space="preserve">pēkā esošais normatīvais regulējums ļauj īstenot gan inovāciju iepirkumus, gan īstenot inovatīvus procesuālos soļus. Galvenais – </w:t>
      </w:r>
      <w:r w:rsidR="00CD69ED" w:rsidRPr="00C96836">
        <w:rPr>
          <w:rFonts w:cs="Arial"/>
          <w:b/>
          <w:iCs/>
          <w:color w:val="2F5496" w:themeColor="accent5" w:themeShade="BF"/>
          <w:sz w:val="20"/>
          <w:szCs w:val="20"/>
          <w:lang w:eastAsia="lv-LV"/>
        </w:rPr>
        <w:t>izv</w:t>
      </w:r>
      <w:r w:rsidR="00156DA7" w:rsidRPr="00C96836">
        <w:rPr>
          <w:rFonts w:cs="Arial"/>
          <w:b/>
          <w:iCs/>
          <w:color w:val="2F5496" w:themeColor="accent5" w:themeShade="BF"/>
          <w:sz w:val="20"/>
          <w:szCs w:val="20"/>
          <w:lang w:eastAsia="lv-LV"/>
        </w:rPr>
        <w:t>ē</w:t>
      </w:r>
      <w:r w:rsidR="00CD69ED" w:rsidRPr="00C96836">
        <w:rPr>
          <w:rFonts w:cs="Arial"/>
          <w:b/>
          <w:iCs/>
          <w:color w:val="2F5496" w:themeColor="accent5" w:themeShade="BF"/>
          <w:sz w:val="20"/>
          <w:szCs w:val="20"/>
          <w:lang w:eastAsia="lv-LV"/>
        </w:rPr>
        <w:t>lēties atbilstošāko iepirkuma procedūras veidu vajadzību īstenošanai.</w:t>
      </w:r>
    </w:p>
    <w:p w14:paraId="73CC6062" w14:textId="69C0E548" w:rsidR="00B66BE2" w:rsidRPr="00AA3F48" w:rsidRDefault="008A1C30" w:rsidP="00C3544D">
      <w:pPr>
        <w:spacing w:after="120"/>
        <w:rPr>
          <w:rFonts w:cs="Arial"/>
          <w:b/>
          <w:iCs/>
          <w:color w:val="2F5496" w:themeColor="accent5" w:themeShade="BF"/>
          <w:sz w:val="20"/>
          <w:szCs w:val="20"/>
          <w:lang w:eastAsia="lv-LV"/>
        </w:rPr>
      </w:pPr>
      <w:r w:rsidRPr="00AA3F48">
        <w:rPr>
          <w:rFonts w:cs="Arial"/>
          <w:iCs/>
          <w:color w:val="5E6175"/>
          <w:sz w:val="20"/>
          <w:szCs w:val="20"/>
          <w:lang w:eastAsia="lv-LV"/>
        </w:rPr>
        <w:lastRenderedPageBreak/>
        <w:t>Fokusgrupā tika izskatīts jautājums par tiesību aktos noteiktajiem maksimālajiem l</w:t>
      </w:r>
      <w:r w:rsidR="00C3544D" w:rsidRPr="00AA3F48">
        <w:rPr>
          <w:rFonts w:cs="Arial"/>
          <w:iCs/>
          <w:color w:val="5E6175"/>
          <w:sz w:val="20"/>
          <w:szCs w:val="20"/>
          <w:lang w:eastAsia="lv-LV"/>
        </w:rPr>
        <w:t>īguma termiņi</w:t>
      </w:r>
      <w:r w:rsidRPr="00AA3F48">
        <w:rPr>
          <w:rFonts w:cs="Arial"/>
          <w:iCs/>
          <w:color w:val="5E6175"/>
          <w:sz w:val="20"/>
          <w:szCs w:val="20"/>
          <w:lang w:eastAsia="lv-LV"/>
        </w:rPr>
        <w:t>em</w:t>
      </w:r>
      <w:r w:rsidR="00C3544D" w:rsidRPr="00AA3F48">
        <w:rPr>
          <w:rFonts w:cs="Arial"/>
          <w:iCs/>
          <w:color w:val="5E6175"/>
          <w:sz w:val="20"/>
          <w:szCs w:val="20"/>
          <w:lang w:eastAsia="lv-LV"/>
        </w:rPr>
        <w:t xml:space="preserve"> –  </w:t>
      </w:r>
      <w:r w:rsidRPr="00AA3F48">
        <w:rPr>
          <w:rFonts w:cs="Arial"/>
          <w:iCs/>
          <w:color w:val="5E6175"/>
          <w:sz w:val="20"/>
          <w:szCs w:val="20"/>
          <w:lang w:eastAsia="lv-LV"/>
        </w:rPr>
        <w:t>saskaņā ar publiskos iepirkumus regulējo</w:t>
      </w:r>
      <w:r w:rsidR="008D02A5" w:rsidRPr="00AA3F48">
        <w:rPr>
          <w:rFonts w:cs="Arial"/>
          <w:iCs/>
          <w:color w:val="5E6175"/>
          <w:sz w:val="20"/>
          <w:szCs w:val="20"/>
          <w:lang w:eastAsia="lv-LV"/>
        </w:rPr>
        <w:t xml:space="preserve">šajiem tiesību aktiem maksimālais līguma termiņš ir pieci gadi, bet vispārīgās vienošanās gadījumā četri gadi, vienlaikus </w:t>
      </w:r>
      <w:r w:rsidR="00C3544D" w:rsidRPr="00AA3F48">
        <w:rPr>
          <w:rFonts w:cs="Arial"/>
          <w:iCs/>
          <w:color w:val="5E6175"/>
          <w:sz w:val="20"/>
          <w:szCs w:val="20"/>
          <w:lang w:eastAsia="lv-LV"/>
        </w:rPr>
        <w:t xml:space="preserve">ir iespēja pārsniegt maksimāli noteikto </w:t>
      </w:r>
      <w:r w:rsidR="008D02A5" w:rsidRPr="00AA3F48">
        <w:rPr>
          <w:rFonts w:cs="Arial"/>
          <w:iCs/>
          <w:color w:val="5E6175"/>
          <w:sz w:val="20"/>
          <w:szCs w:val="20"/>
          <w:lang w:eastAsia="lv-LV"/>
        </w:rPr>
        <w:t>līguma</w:t>
      </w:r>
      <w:r w:rsidR="00C3544D" w:rsidRPr="00AA3F48">
        <w:rPr>
          <w:rFonts w:cs="Arial"/>
          <w:iCs/>
          <w:color w:val="5E6175"/>
          <w:sz w:val="20"/>
          <w:szCs w:val="20"/>
          <w:lang w:eastAsia="lv-LV"/>
        </w:rPr>
        <w:t xml:space="preserve"> ilguma slieksni</w:t>
      </w:r>
      <w:r w:rsidR="008D02A5" w:rsidRPr="00AA3F48">
        <w:rPr>
          <w:rFonts w:cs="Arial"/>
          <w:iCs/>
          <w:color w:val="5E6175"/>
          <w:sz w:val="20"/>
          <w:szCs w:val="20"/>
          <w:lang w:eastAsia="lv-LV"/>
        </w:rPr>
        <w:t xml:space="preserve">, lūdzot atļauju </w:t>
      </w:r>
      <w:r w:rsidR="00256E82" w:rsidRPr="00AA3F48">
        <w:rPr>
          <w:rFonts w:cs="Arial"/>
          <w:iCs/>
          <w:color w:val="5E6175"/>
          <w:sz w:val="20"/>
          <w:szCs w:val="20"/>
          <w:lang w:eastAsia="lv-LV"/>
        </w:rPr>
        <w:t>Ministru kabineta</w:t>
      </w:r>
      <w:r w:rsidR="008D02A5" w:rsidRPr="00AA3F48">
        <w:rPr>
          <w:rFonts w:cs="Arial"/>
          <w:iCs/>
          <w:color w:val="5E6175"/>
          <w:sz w:val="20"/>
          <w:szCs w:val="20"/>
          <w:lang w:eastAsia="lv-LV"/>
        </w:rPr>
        <w:t>m</w:t>
      </w:r>
      <w:r w:rsidR="00C3544D" w:rsidRPr="00AA3F48">
        <w:rPr>
          <w:rFonts w:cs="Arial"/>
          <w:iCs/>
          <w:color w:val="5E6175"/>
          <w:sz w:val="20"/>
          <w:szCs w:val="20"/>
          <w:lang w:eastAsia="lv-LV"/>
        </w:rPr>
        <w:t>.</w:t>
      </w:r>
      <w:r w:rsidR="00035F36" w:rsidRPr="00AA3F48">
        <w:rPr>
          <w:rFonts w:cs="Arial"/>
          <w:iCs/>
          <w:color w:val="5E6175"/>
          <w:sz w:val="20"/>
          <w:szCs w:val="20"/>
          <w:lang w:eastAsia="lv-LV"/>
        </w:rPr>
        <w:t xml:space="preserve"> Attiecīgi tika secināts, ka jau šobrīd ir regulējums, lai tomēr noteiktu garāku termiņu, pat ja tas tiek reti izmantots. Vienlaikus tika secināts, ka š</w:t>
      </w:r>
      <w:r w:rsidR="00C3544D" w:rsidRPr="00AA3F48">
        <w:rPr>
          <w:rFonts w:cs="Arial"/>
          <w:iCs/>
          <w:color w:val="5E6175"/>
          <w:sz w:val="20"/>
          <w:szCs w:val="20"/>
          <w:lang w:eastAsia="lv-LV"/>
        </w:rPr>
        <w:t xml:space="preserve">obrīd nav skaidras pazīmes, kas liecinātu, ka šādas izmaiņas praktiski būtu nepieciešamas. Lai šādas izmaiņas </w:t>
      </w:r>
      <w:r w:rsidR="00035F36" w:rsidRPr="00AA3F48">
        <w:rPr>
          <w:rFonts w:cs="Arial"/>
          <w:iCs/>
          <w:color w:val="5E6175"/>
          <w:sz w:val="20"/>
          <w:szCs w:val="20"/>
          <w:lang w:eastAsia="lv-LV"/>
        </w:rPr>
        <w:t>publiskos iepirkumus</w:t>
      </w:r>
      <w:r w:rsidR="00C3544D" w:rsidRPr="00AA3F48">
        <w:rPr>
          <w:rFonts w:cs="Arial"/>
          <w:iCs/>
          <w:color w:val="5E6175"/>
          <w:sz w:val="20"/>
          <w:szCs w:val="20"/>
          <w:lang w:eastAsia="lv-LV"/>
        </w:rPr>
        <w:t xml:space="preserve"> </w:t>
      </w:r>
      <w:r w:rsidR="00035F36" w:rsidRPr="00AA3F48">
        <w:rPr>
          <w:rFonts w:cs="Arial"/>
          <w:iCs/>
          <w:color w:val="5E6175"/>
          <w:sz w:val="20"/>
          <w:szCs w:val="20"/>
          <w:lang w:eastAsia="lv-LV"/>
        </w:rPr>
        <w:t xml:space="preserve">regulējošajos tiesību aktos </w:t>
      </w:r>
      <w:r w:rsidR="00C3544D" w:rsidRPr="00AA3F48">
        <w:rPr>
          <w:rFonts w:cs="Arial"/>
          <w:iCs/>
          <w:color w:val="5E6175"/>
          <w:sz w:val="20"/>
          <w:szCs w:val="20"/>
          <w:lang w:eastAsia="lv-LV"/>
        </w:rPr>
        <w:t>veiktu, nepieciešams veikt ekonomiskos aprēķinus</w:t>
      </w:r>
      <w:r w:rsidR="00156DA7">
        <w:rPr>
          <w:rFonts w:cs="Arial"/>
          <w:iCs/>
          <w:color w:val="5E6175"/>
          <w:sz w:val="20"/>
          <w:szCs w:val="20"/>
          <w:lang w:eastAsia="lv-LV"/>
        </w:rPr>
        <w:t>,</w:t>
      </w:r>
      <w:r w:rsidR="00C3544D" w:rsidRPr="00AA3F48">
        <w:rPr>
          <w:rFonts w:cs="Arial"/>
          <w:iCs/>
          <w:color w:val="5E6175"/>
          <w:sz w:val="20"/>
          <w:szCs w:val="20"/>
          <w:lang w:eastAsia="lv-LV"/>
        </w:rPr>
        <w:t xml:space="preserve"> nosakot, vai </w:t>
      </w:r>
      <w:r w:rsidR="00035F36" w:rsidRPr="00AA3F48">
        <w:rPr>
          <w:rFonts w:cs="Arial"/>
          <w:iCs/>
          <w:color w:val="5E6175"/>
          <w:sz w:val="20"/>
          <w:szCs w:val="20"/>
          <w:lang w:eastAsia="lv-LV"/>
        </w:rPr>
        <w:t>piecu</w:t>
      </w:r>
      <w:r w:rsidR="00C3544D" w:rsidRPr="00AA3F48">
        <w:rPr>
          <w:rFonts w:cs="Arial"/>
          <w:iCs/>
          <w:color w:val="5E6175"/>
          <w:sz w:val="20"/>
          <w:szCs w:val="20"/>
          <w:lang w:eastAsia="lv-LV"/>
        </w:rPr>
        <w:t xml:space="preserve"> gadu slieksnis ir optimāls termiņš vai nē (darbu un piegāžu termiņš kopā). </w:t>
      </w:r>
      <w:r w:rsidR="003A64C6" w:rsidRPr="00AA3F48">
        <w:rPr>
          <w:rFonts w:cs="Arial"/>
          <w:iCs/>
          <w:color w:val="5E6175"/>
          <w:sz w:val="20"/>
          <w:szCs w:val="20"/>
          <w:lang w:eastAsia="lv-LV"/>
        </w:rPr>
        <w:t xml:space="preserve">Turklāt fokusgrupā tika norādīts, ka garāka līguma termiņa noteikšanā jāņem vērā, ka līguma slēgšanas tiesību piešķiršana vienam tirgus dalībniekam </w:t>
      </w:r>
      <w:r w:rsidR="008A12A2" w:rsidRPr="00AA3F48">
        <w:rPr>
          <w:rFonts w:cs="Arial"/>
          <w:iCs/>
          <w:color w:val="5E6175"/>
          <w:sz w:val="20"/>
          <w:szCs w:val="20"/>
          <w:lang w:eastAsia="lv-LV"/>
        </w:rPr>
        <w:t xml:space="preserve">uz garāku periodu par pieciem gadiem </w:t>
      </w:r>
      <w:r w:rsidR="003A64C6" w:rsidRPr="00AA3F48">
        <w:rPr>
          <w:rFonts w:cs="Arial"/>
          <w:iCs/>
          <w:color w:val="5E6175"/>
          <w:sz w:val="20"/>
          <w:szCs w:val="20"/>
          <w:lang w:eastAsia="lv-LV"/>
        </w:rPr>
        <w:t xml:space="preserve">var būt negatīvs </w:t>
      </w:r>
      <w:r w:rsidR="008A12A2" w:rsidRPr="00AA3F48">
        <w:rPr>
          <w:rFonts w:cs="Arial"/>
          <w:iCs/>
          <w:color w:val="5E6175"/>
          <w:sz w:val="20"/>
          <w:szCs w:val="20"/>
          <w:lang w:eastAsia="lv-LV"/>
        </w:rPr>
        <w:t>lēmums attiecībā uz tirgus konkurenci (īpaši, ja tirgū publisk</w:t>
      </w:r>
      <w:r w:rsidR="005F4E59" w:rsidRPr="00AA3F48">
        <w:rPr>
          <w:rFonts w:cs="Arial"/>
          <w:iCs/>
          <w:color w:val="5E6175"/>
          <w:sz w:val="20"/>
          <w:szCs w:val="20"/>
          <w:lang w:eastAsia="lv-LV"/>
        </w:rPr>
        <w:t>o</w:t>
      </w:r>
      <w:r w:rsidR="008A12A2" w:rsidRPr="00AA3F48">
        <w:rPr>
          <w:rFonts w:cs="Arial"/>
          <w:iCs/>
          <w:color w:val="5E6175"/>
          <w:sz w:val="20"/>
          <w:szCs w:val="20"/>
          <w:lang w:eastAsia="lv-LV"/>
        </w:rPr>
        <w:t xml:space="preserve"> iepirkum</w:t>
      </w:r>
      <w:r w:rsidR="005F4E59" w:rsidRPr="00AA3F48">
        <w:rPr>
          <w:rFonts w:cs="Arial"/>
          <w:iCs/>
          <w:color w:val="5E6175"/>
          <w:sz w:val="20"/>
          <w:szCs w:val="20"/>
          <w:lang w:eastAsia="lv-LV"/>
        </w:rPr>
        <w:t xml:space="preserve">u jomai </w:t>
      </w:r>
      <w:r w:rsidR="008A12A2" w:rsidRPr="00AA3F48">
        <w:rPr>
          <w:rFonts w:cs="Arial"/>
          <w:iCs/>
          <w:color w:val="5E6175"/>
          <w:sz w:val="20"/>
          <w:szCs w:val="20"/>
          <w:lang w:eastAsia="lv-LV"/>
        </w:rPr>
        <w:t xml:space="preserve">ir būtiska ietekme </w:t>
      </w:r>
      <w:r w:rsidR="005F4E59" w:rsidRPr="00AA3F48">
        <w:rPr>
          <w:rFonts w:cs="Arial"/>
          <w:iCs/>
          <w:color w:val="5E6175"/>
          <w:sz w:val="20"/>
          <w:szCs w:val="20"/>
          <w:lang w:eastAsia="lv-LV"/>
        </w:rPr>
        <w:t xml:space="preserve">kopējā kādas nozares tirgus apgrozījumā). </w:t>
      </w:r>
      <w:r w:rsidR="00C3544D" w:rsidRPr="00AA3F48">
        <w:rPr>
          <w:rFonts w:cs="Arial"/>
          <w:iCs/>
          <w:color w:val="5E6175"/>
          <w:sz w:val="20"/>
          <w:szCs w:val="20"/>
          <w:lang w:eastAsia="lv-LV"/>
        </w:rPr>
        <w:t xml:space="preserve">Signālu tam, vai nepieciešamas izmaiņas </w:t>
      </w:r>
      <w:r w:rsidR="005F4E59" w:rsidRPr="00AA3F48">
        <w:rPr>
          <w:rFonts w:cs="Arial"/>
          <w:iCs/>
          <w:color w:val="5E6175"/>
          <w:sz w:val="20"/>
          <w:szCs w:val="20"/>
          <w:lang w:eastAsia="lv-LV"/>
        </w:rPr>
        <w:t>publiskos iepirkumus regulējošajos tiesību aktos</w:t>
      </w:r>
      <w:r w:rsidR="00C3544D" w:rsidRPr="00AA3F48">
        <w:rPr>
          <w:rFonts w:cs="Arial"/>
          <w:iCs/>
          <w:color w:val="5E6175"/>
          <w:sz w:val="20"/>
          <w:szCs w:val="20"/>
          <w:lang w:eastAsia="lv-LV"/>
        </w:rPr>
        <w:t>, sniedz tirgus un piegādātāji. Esošā situācija tirgū liecina, ka ilgtermiņa līgumi nav atraktīvi piegādātājiem, jo tajos tiek fiksētas cenas un fiksēti tehnoloģiskie risinājumi.</w:t>
      </w:r>
    </w:p>
    <w:p w14:paraId="49A2B205" w14:textId="415EFAE8" w:rsidR="00B66BE2" w:rsidRPr="00AA3F48" w:rsidRDefault="00B66BE2" w:rsidP="00C3544D">
      <w:pPr>
        <w:spacing w:after="120"/>
        <w:rPr>
          <w:rFonts w:cs="Arial"/>
          <w:iCs/>
          <w:color w:val="5E6175"/>
          <w:sz w:val="20"/>
          <w:szCs w:val="20"/>
          <w:lang w:eastAsia="lv-LV"/>
        </w:rPr>
      </w:pPr>
      <w:r w:rsidRPr="00AA3F48">
        <w:rPr>
          <w:rFonts w:cs="Arial"/>
          <w:b/>
          <w:iCs/>
          <w:color w:val="2F5496" w:themeColor="accent5" w:themeShade="BF"/>
          <w:sz w:val="20"/>
          <w:szCs w:val="20"/>
          <w:lang w:eastAsia="lv-LV"/>
        </w:rPr>
        <w:t>Iekšējās un ārējās vides ietekme</w:t>
      </w:r>
    </w:p>
    <w:p w14:paraId="6004435A" w14:textId="730F9D23" w:rsidR="00C3544D" w:rsidRPr="00AA3F48" w:rsidRDefault="00B66BE2" w:rsidP="00C3544D">
      <w:pPr>
        <w:spacing w:after="120"/>
        <w:rPr>
          <w:rFonts w:cs="Arial"/>
          <w:iCs/>
          <w:color w:val="5E6175"/>
          <w:sz w:val="20"/>
          <w:szCs w:val="20"/>
          <w:lang w:eastAsia="lv-LV"/>
        </w:rPr>
      </w:pPr>
      <w:r w:rsidRPr="00AA3F48">
        <w:rPr>
          <w:rFonts w:cs="Arial"/>
          <w:iCs/>
          <w:color w:val="5E6175"/>
          <w:sz w:val="20"/>
          <w:szCs w:val="20"/>
          <w:lang w:eastAsia="lv-LV"/>
        </w:rPr>
        <w:t>Fokusgrupā tika minēts, ka pamatā inovāciju iepirkumu jomā</w:t>
      </w:r>
      <w:r w:rsidR="00C3544D" w:rsidRPr="00AA3F48">
        <w:rPr>
          <w:rFonts w:cs="Arial"/>
          <w:iCs/>
          <w:color w:val="5E6175"/>
          <w:sz w:val="20"/>
          <w:szCs w:val="20"/>
          <w:lang w:eastAsia="lv-LV"/>
        </w:rPr>
        <w:t xml:space="preserve"> fokuss</w:t>
      </w:r>
      <w:r w:rsidRPr="00AA3F48">
        <w:rPr>
          <w:rFonts w:cs="Arial"/>
          <w:iCs/>
          <w:color w:val="5E6175"/>
          <w:sz w:val="20"/>
          <w:szCs w:val="20"/>
          <w:lang w:eastAsia="lv-LV"/>
        </w:rPr>
        <w:t xml:space="preserve"> ir uz</w:t>
      </w:r>
      <w:r w:rsidR="00C3544D" w:rsidRPr="00AA3F48">
        <w:rPr>
          <w:rFonts w:cs="Arial"/>
          <w:iCs/>
          <w:color w:val="5E6175"/>
          <w:sz w:val="20"/>
          <w:szCs w:val="20"/>
          <w:lang w:eastAsia="lv-LV"/>
        </w:rPr>
        <w:t xml:space="preserve"> inovāciju iepirkumu pasūtītājiem – liel</w:t>
      </w:r>
      <w:r w:rsidRPr="00AA3F48">
        <w:rPr>
          <w:rFonts w:cs="Arial"/>
          <w:iCs/>
          <w:color w:val="5E6175"/>
          <w:sz w:val="20"/>
          <w:szCs w:val="20"/>
          <w:lang w:eastAsia="lv-LV"/>
        </w:rPr>
        <w:t>ajām iestādēm (t.sk. kapitālsabiedrībām</w:t>
      </w:r>
      <w:r w:rsidR="00C3544D" w:rsidRPr="00AA3F48">
        <w:rPr>
          <w:rFonts w:cs="Arial"/>
          <w:iCs/>
          <w:color w:val="5E6175"/>
          <w:sz w:val="20"/>
          <w:szCs w:val="20"/>
          <w:lang w:eastAsia="lv-LV"/>
        </w:rPr>
        <w:t xml:space="preserve"> un VAS) un liel</w:t>
      </w:r>
      <w:r w:rsidRPr="00AA3F48">
        <w:rPr>
          <w:rFonts w:cs="Arial"/>
          <w:iCs/>
          <w:color w:val="5E6175"/>
          <w:sz w:val="20"/>
          <w:szCs w:val="20"/>
          <w:lang w:eastAsia="lv-LV"/>
        </w:rPr>
        <w:t>ajiem pasūtītājiem, pašvaldībām</w:t>
      </w:r>
      <w:r w:rsidR="00C3544D" w:rsidRPr="00AA3F48">
        <w:rPr>
          <w:rFonts w:cs="Arial"/>
          <w:iCs/>
          <w:color w:val="5E6175"/>
          <w:sz w:val="20"/>
          <w:szCs w:val="20"/>
          <w:lang w:eastAsia="lv-LV"/>
        </w:rPr>
        <w:t xml:space="preserve">. </w:t>
      </w:r>
    </w:p>
    <w:p w14:paraId="1E98AAC4" w14:textId="69EE7F60" w:rsidR="00C3544D" w:rsidRPr="00AA3F48" w:rsidRDefault="0034741B" w:rsidP="00C3544D">
      <w:pPr>
        <w:spacing w:after="120"/>
        <w:rPr>
          <w:rFonts w:cs="Arial"/>
          <w:iCs/>
          <w:color w:val="5E6175"/>
          <w:sz w:val="20"/>
          <w:szCs w:val="20"/>
          <w:lang w:eastAsia="lv-LV"/>
        </w:rPr>
      </w:pPr>
      <w:r w:rsidRPr="00AA3F48">
        <w:rPr>
          <w:rFonts w:cs="Arial"/>
          <w:iCs/>
          <w:color w:val="5E6175"/>
          <w:sz w:val="20"/>
          <w:szCs w:val="20"/>
          <w:lang w:eastAsia="lv-LV"/>
        </w:rPr>
        <w:t>Turklāt publiskos iepirkumus regulējošie tiesību akti ir labs</w:t>
      </w:r>
      <w:r w:rsidR="00C3544D" w:rsidRPr="00AA3F48">
        <w:rPr>
          <w:rFonts w:cs="Arial"/>
          <w:iCs/>
          <w:color w:val="5E6175"/>
          <w:sz w:val="20"/>
          <w:szCs w:val="20"/>
          <w:lang w:eastAsia="lv-LV"/>
        </w:rPr>
        <w:t xml:space="preserve"> instruments, kas palīdz īstenot noteiktās vajadzības. Tas ir instruments, kas strādā un palīdz</w:t>
      </w:r>
      <w:r w:rsidRPr="00AA3F48">
        <w:rPr>
          <w:rFonts w:cs="Arial"/>
          <w:iCs/>
          <w:color w:val="5E6175"/>
          <w:sz w:val="20"/>
          <w:szCs w:val="20"/>
          <w:lang w:eastAsia="lv-LV"/>
        </w:rPr>
        <w:t xml:space="preserve"> noteikt procedūru un soļus, kas veicami rezultāta iegūšanai</w:t>
      </w:r>
      <w:r w:rsidR="00C3544D" w:rsidRPr="00AA3F48">
        <w:rPr>
          <w:rFonts w:cs="Arial"/>
          <w:iCs/>
          <w:color w:val="5E6175"/>
          <w:sz w:val="20"/>
          <w:szCs w:val="20"/>
          <w:lang w:eastAsia="lv-LV"/>
        </w:rPr>
        <w:t>.</w:t>
      </w:r>
    </w:p>
    <w:p w14:paraId="61DBD73A" w14:textId="6184108B" w:rsidR="00C3544D" w:rsidRPr="00AA3F48" w:rsidRDefault="0034741B" w:rsidP="00C3544D">
      <w:pPr>
        <w:spacing w:after="120"/>
        <w:rPr>
          <w:rFonts w:cs="Arial"/>
          <w:iCs/>
          <w:color w:val="5E6175"/>
          <w:sz w:val="20"/>
          <w:szCs w:val="20"/>
          <w:lang w:eastAsia="lv-LV"/>
        </w:rPr>
      </w:pPr>
      <w:r w:rsidRPr="00AA3F48">
        <w:rPr>
          <w:rFonts w:cs="Arial"/>
          <w:iCs/>
          <w:color w:val="5E6175"/>
          <w:sz w:val="20"/>
          <w:szCs w:val="20"/>
          <w:lang w:eastAsia="lv-LV"/>
        </w:rPr>
        <w:t>Vienlaikus fokusgrupā tika norādīts, ka ir jāskatās arī uz citiem tiesību aktiem kā uz</w:t>
      </w:r>
      <w:r w:rsidR="00C3544D" w:rsidRPr="00AA3F48">
        <w:rPr>
          <w:rFonts w:cs="Arial"/>
          <w:iCs/>
          <w:color w:val="5E6175"/>
          <w:sz w:val="20"/>
          <w:szCs w:val="20"/>
          <w:lang w:eastAsia="lv-LV"/>
        </w:rPr>
        <w:t xml:space="preserve"> </w:t>
      </w:r>
      <w:r w:rsidRPr="00AA3F48">
        <w:rPr>
          <w:rFonts w:cs="Arial"/>
          <w:iCs/>
          <w:color w:val="5E6175"/>
          <w:sz w:val="20"/>
          <w:szCs w:val="20"/>
          <w:lang w:eastAsia="lv-LV"/>
        </w:rPr>
        <w:t>instrumentu</w:t>
      </w:r>
      <w:r w:rsidR="00C3544D" w:rsidRPr="00AA3F48">
        <w:rPr>
          <w:rFonts w:cs="Arial"/>
          <w:iCs/>
          <w:color w:val="5E6175"/>
          <w:sz w:val="20"/>
          <w:szCs w:val="20"/>
          <w:lang w:eastAsia="lv-LV"/>
        </w:rPr>
        <w:t>, kas virza uz inovācijām</w:t>
      </w:r>
      <w:r w:rsidR="00156DA7">
        <w:rPr>
          <w:rFonts w:cs="Arial"/>
          <w:iCs/>
          <w:color w:val="5E6175"/>
          <w:sz w:val="20"/>
          <w:szCs w:val="20"/>
          <w:lang w:eastAsia="lv-LV"/>
        </w:rPr>
        <w:t>,</w:t>
      </w:r>
      <w:r w:rsidR="00C3544D" w:rsidRPr="00AA3F48">
        <w:rPr>
          <w:rFonts w:cs="Arial"/>
          <w:iCs/>
          <w:color w:val="5E6175"/>
          <w:sz w:val="20"/>
          <w:szCs w:val="20"/>
          <w:lang w:eastAsia="lv-LV"/>
        </w:rPr>
        <w:t xml:space="preserve"> </w:t>
      </w:r>
      <w:r w:rsidRPr="00AA3F48">
        <w:rPr>
          <w:rFonts w:cs="Arial"/>
          <w:iCs/>
          <w:color w:val="5E6175"/>
          <w:sz w:val="20"/>
          <w:szCs w:val="20"/>
          <w:lang w:eastAsia="lv-LV"/>
        </w:rPr>
        <w:t xml:space="preserve">piemēram, </w:t>
      </w:r>
      <w:r w:rsidR="00C3544D" w:rsidRPr="00AA3F48">
        <w:rPr>
          <w:rFonts w:cs="Arial"/>
          <w:iCs/>
          <w:color w:val="5E6175"/>
          <w:sz w:val="20"/>
          <w:szCs w:val="20"/>
          <w:lang w:eastAsia="lv-LV"/>
        </w:rPr>
        <w:t>energoefektivitātes prasības</w:t>
      </w:r>
      <w:r w:rsidRPr="00AA3F48">
        <w:rPr>
          <w:rFonts w:cs="Arial"/>
          <w:iCs/>
          <w:color w:val="5E6175"/>
          <w:sz w:val="20"/>
          <w:szCs w:val="20"/>
          <w:lang w:eastAsia="lv-LV"/>
        </w:rPr>
        <w:t>, kas</w:t>
      </w:r>
      <w:r w:rsidR="00C3544D" w:rsidRPr="00AA3F48">
        <w:rPr>
          <w:rFonts w:cs="Arial"/>
          <w:iCs/>
          <w:color w:val="5E6175"/>
          <w:sz w:val="20"/>
          <w:szCs w:val="20"/>
          <w:lang w:eastAsia="lv-LV"/>
        </w:rPr>
        <w:t xml:space="preserve"> jāievēro būvējot, būvju projektēšanā</w:t>
      </w:r>
      <w:r w:rsidRPr="00AA3F48">
        <w:rPr>
          <w:rFonts w:cs="Arial"/>
          <w:iCs/>
          <w:color w:val="5E6175"/>
          <w:sz w:val="20"/>
          <w:szCs w:val="20"/>
          <w:lang w:eastAsia="lv-LV"/>
        </w:rPr>
        <w:t xml:space="preserve"> nepieciešamība izmantot</w:t>
      </w:r>
      <w:r w:rsidR="00C3544D" w:rsidRPr="00AA3F48">
        <w:rPr>
          <w:rFonts w:cs="Arial"/>
          <w:iCs/>
          <w:color w:val="5E6175"/>
          <w:sz w:val="20"/>
          <w:szCs w:val="20"/>
          <w:lang w:eastAsia="lv-LV"/>
        </w:rPr>
        <w:t xml:space="preserve"> būves informācija</w:t>
      </w:r>
      <w:r w:rsidRPr="00AA3F48">
        <w:rPr>
          <w:rFonts w:cs="Arial"/>
          <w:iCs/>
          <w:color w:val="5E6175"/>
          <w:sz w:val="20"/>
          <w:szCs w:val="20"/>
          <w:lang w:eastAsia="lv-LV"/>
        </w:rPr>
        <w:t xml:space="preserve">s modelēšanas sistēmu jeb BIM (tika minēts, ka </w:t>
      </w:r>
      <w:r w:rsidR="00705038" w:rsidRPr="00AA3F48">
        <w:rPr>
          <w:rFonts w:cs="Arial"/>
          <w:iCs/>
          <w:color w:val="5E6175"/>
          <w:sz w:val="20"/>
          <w:szCs w:val="20"/>
          <w:lang w:eastAsia="lv-LV"/>
        </w:rPr>
        <w:t xml:space="preserve">ir novērots – </w:t>
      </w:r>
      <w:r w:rsidRPr="00AA3F48">
        <w:rPr>
          <w:rFonts w:cs="Arial"/>
          <w:iCs/>
          <w:color w:val="5E6175"/>
          <w:sz w:val="20"/>
          <w:szCs w:val="20"/>
          <w:lang w:eastAsia="lv-LV"/>
        </w:rPr>
        <w:t>kopš 2018.</w:t>
      </w:r>
      <w:r w:rsidR="00705038" w:rsidRPr="00AA3F48">
        <w:rPr>
          <w:rFonts w:cs="Arial"/>
          <w:iCs/>
          <w:color w:val="5E6175"/>
          <w:sz w:val="20"/>
          <w:szCs w:val="20"/>
          <w:lang w:eastAsia="lv-LV"/>
        </w:rPr>
        <w:t> </w:t>
      </w:r>
      <w:r w:rsidRPr="00AA3F48">
        <w:rPr>
          <w:rFonts w:cs="Arial"/>
          <w:iCs/>
          <w:color w:val="5E6175"/>
          <w:sz w:val="20"/>
          <w:szCs w:val="20"/>
          <w:lang w:eastAsia="lv-LV"/>
        </w:rPr>
        <w:t xml:space="preserve">gada </w:t>
      </w:r>
      <w:r w:rsidR="00C3544D" w:rsidRPr="00AA3F48">
        <w:rPr>
          <w:rFonts w:cs="Arial"/>
          <w:iCs/>
          <w:color w:val="5E6175"/>
          <w:sz w:val="20"/>
          <w:szCs w:val="20"/>
          <w:lang w:eastAsia="lv-LV"/>
        </w:rPr>
        <w:t>projektētāju, kas izmanto BIM, skaits aug</w:t>
      </w:r>
      <w:r w:rsidRPr="00AA3F48">
        <w:rPr>
          <w:rFonts w:cs="Arial"/>
          <w:iCs/>
          <w:color w:val="5E6175"/>
          <w:sz w:val="20"/>
          <w:szCs w:val="20"/>
          <w:lang w:eastAsia="lv-LV"/>
        </w:rPr>
        <w:t>)</w:t>
      </w:r>
      <w:r w:rsidR="00C3544D" w:rsidRPr="00AA3F48">
        <w:rPr>
          <w:rFonts w:cs="Arial"/>
          <w:iCs/>
          <w:color w:val="5E6175"/>
          <w:sz w:val="20"/>
          <w:szCs w:val="20"/>
          <w:lang w:eastAsia="lv-LV"/>
        </w:rPr>
        <w:t xml:space="preserve">. </w:t>
      </w:r>
      <w:r w:rsidR="00705038" w:rsidRPr="00AA3F48">
        <w:rPr>
          <w:rFonts w:cs="Arial"/>
          <w:iCs/>
          <w:color w:val="5E6175"/>
          <w:sz w:val="20"/>
          <w:szCs w:val="20"/>
          <w:lang w:eastAsia="lv-LV"/>
        </w:rPr>
        <w:t xml:space="preserve">Tāpat </w:t>
      </w:r>
      <w:r w:rsidR="00126632" w:rsidRPr="00AA3F48">
        <w:rPr>
          <w:rFonts w:cs="Arial"/>
          <w:iCs/>
          <w:color w:val="5E6175"/>
          <w:sz w:val="20"/>
          <w:szCs w:val="20"/>
          <w:lang w:eastAsia="lv-LV"/>
        </w:rPr>
        <w:t>PIL</w:t>
      </w:r>
      <w:r w:rsidR="00C3544D" w:rsidRPr="00AA3F48">
        <w:rPr>
          <w:rFonts w:cs="Arial"/>
          <w:iCs/>
          <w:color w:val="5E6175"/>
          <w:sz w:val="20"/>
          <w:szCs w:val="20"/>
          <w:lang w:eastAsia="lv-LV"/>
        </w:rPr>
        <w:t xml:space="preserve"> un </w:t>
      </w:r>
      <w:r w:rsidR="00126632" w:rsidRPr="00AA3F48">
        <w:rPr>
          <w:rFonts w:cs="Arial"/>
          <w:iCs/>
          <w:color w:val="5E6175"/>
          <w:sz w:val="20"/>
          <w:szCs w:val="20"/>
          <w:lang w:eastAsia="lv-LV"/>
        </w:rPr>
        <w:t>SPSIL</w:t>
      </w:r>
      <w:r w:rsidR="00256E82" w:rsidRPr="00AA3F48">
        <w:rPr>
          <w:rFonts w:cs="Arial"/>
          <w:iCs/>
          <w:color w:val="5E6175"/>
          <w:sz w:val="20"/>
          <w:szCs w:val="20"/>
          <w:lang w:eastAsia="lv-LV"/>
        </w:rPr>
        <w:t xml:space="preserve"> </w:t>
      </w:r>
      <w:r w:rsidR="00C3544D" w:rsidRPr="00AA3F48">
        <w:rPr>
          <w:rFonts w:cs="Arial"/>
          <w:iCs/>
          <w:color w:val="5E6175"/>
          <w:sz w:val="20"/>
          <w:szCs w:val="20"/>
          <w:lang w:eastAsia="lv-LV"/>
        </w:rPr>
        <w:t>plānotajos grozījumos noteikts, ka pie vērtēšanas kritērijiem var tikt vērtēta BIM esamība.  Tomēr BIM izmatošana un esamība, kā arī pieredze darbā ar BIM  nevar būt izslēdzošais kritērijs.</w:t>
      </w:r>
      <w:r w:rsidR="00256E82" w:rsidRPr="00AA3F48">
        <w:rPr>
          <w:rFonts w:cs="Arial"/>
          <w:iCs/>
          <w:color w:val="5E6175"/>
          <w:sz w:val="20"/>
          <w:szCs w:val="20"/>
          <w:lang w:eastAsia="lv-LV"/>
        </w:rPr>
        <w:t xml:space="preserve"> </w:t>
      </w:r>
    </w:p>
    <w:p w14:paraId="49DCA47C" w14:textId="227B8CCC" w:rsidR="00C3544D" w:rsidRPr="00AA3F48" w:rsidRDefault="00C3544D" w:rsidP="00C3544D">
      <w:pPr>
        <w:spacing w:after="120"/>
        <w:rPr>
          <w:color w:val="5E6175"/>
          <w:sz w:val="20"/>
        </w:rPr>
      </w:pPr>
      <w:r w:rsidRPr="00AA3F48">
        <w:rPr>
          <w:color w:val="5E6175"/>
          <w:sz w:val="20"/>
        </w:rPr>
        <w:t xml:space="preserve">Inovāciju partnerība nekad nebūs populārākā iepirkuma metode. Tomēr </w:t>
      </w:r>
      <w:r w:rsidR="00705038" w:rsidRPr="00AA3F48">
        <w:rPr>
          <w:color w:val="5E6175"/>
          <w:sz w:val="20"/>
        </w:rPr>
        <w:t>fokusgrupā tika atzīts,</w:t>
      </w:r>
      <w:r w:rsidRPr="00AA3F48">
        <w:rPr>
          <w:color w:val="5E6175"/>
          <w:sz w:val="20"/>
        </w:rPr>
        <w:t xml:space="preserve"> ka galvenais būtu fokusēties uz inovāciju iegādi</w:t>
      </w:r>
      <w:r w:rsidR="00705038" w:rsidRPr="00AA3F48">
        <w:rPr>
          <w:color w:val="5E6175"/>
          <w:sz w:val="20"/>
        </w:rPr>
        <w:t>, tam</w:t>
      </w:r>
      <w:r w:rsidRPr="00AA3F48">
        <w:rPr>
          <w:color w:val="5E6175"/>
          <w:sz w:val="20"/>
        </w:rPr>
        <w:t xml:space="preserve"> izmantojot piemērotus iepirkumu procedūru veidus. </w:t>
      </w:r>
    </w:p>
    <w:p w14:paraId="424C6B26" w14:textId="22B45A91" w:rsidR="009A4320" w:rsidRPr="00AA3F48" w:rsidRDefault="00BF65F6" w:rsidP="00CE2CF2">
      <w:pPr>
        <w:spacing w:after="120"/>
        <w:rPr>
          <w:rFonts w:cs="Arial"/>
          <w:b/>
          <w:iCs/>
          <w:color w:val="2F5496" w:themeColor="accent5" w:themeShade="BF"/>
          <w:sz w:val="20"/>
          <w:szCs w:val="20"/>
          <w:lang w:eastAsia="lv-LV"/>
        </w:rPr>
      </w:pPr>
      <w:r w:rsidRPr="00AA3F48">
        <w:rPr>
          <w:color w:val="5E6175"/>
          <w:sz w:val="20"/>
        </w:rPr>
        <w:t xml:space="preserve">Kā viens no ieteikumiem no </w:t>
      </w:r>
      <w:r w:rsidR="00443EC0" w:rsidRPr="00AA3F48">
        <w:rPr>
          <w:color w:val="5E6175"/>
          <w:sz w:val="20"/>
        </w:rPr>
        <w:t>publiskā pircēja, kas praktiski veic publiskos iepirkumus</w:t>
      </w:r>
      <w:r w:rsidR="00156DA7">
        <w:rPr>
          <w:color w:val="5E6175"/>
          <w:sz w:val="20"/>
        </w:rPr>
        <w:t>,</w:t>
      </w:r>
      <w:r w:rsidR="00443EC0" w:rsidRPr="00AA3F48">
        <w:rPr>
          <w:color w:val="5E6175"/>
          <w:sz w:val="20"/>
        </w:rPr>
        <w:t xml:space="preserve"> </w:t>
      </w:r>
      <w:r w:rsidR="00256E82" w:rsidRPr="00C96836">
        <w:rPr>
          <w:b/>
          <w:color w:val="2F5496" w:themeColor="accent5" w:themeShade="BF"/>
          <w:sz w:val="20"/>
        </w:rPr>
        <w:t>j</w:t>
      </w:r>
      <w:r w:rsidR="00C3544D" w:rsidRPr="00C96836">
        <w:rPr>
          <w:b/>
          <w:color w:val="2F5496" w:themeColor="accent5" w:themeShade="BF"/>
          <w:sz w:val="20"/>
        </w:rPr>
        <w:t>āveicina sabiedrības iesaiste!</w:t>
      </w:r>
      <w:r w:rsidR="00443EC0" w:rsidRPr="00C96836">
        <w:rPr>
          <w:b/>
          <w:color w:val="2F5496" w:themeColor="accent5" w:themeShade="BF"/>
          <w:sz w:val="20"/>
        </w:rPr>
        <w:t xml:space="preserve"> </w:t>
      </w:r>
      <w:r w:rsidR="00443EC0" w:rsidRPr="00AA3F48">
        <w:rPr>
          <w:color w:val="5E6175"/>
          <w:sz w:val="20"/>
        </w:rPr>
        <w:t xml:space="preserve">Nereti noteikt inovācijas virzienu var palīdzēt tieši </w:t>
      </w:r>
      <w:r w:rsidR="00C163BB" w:rsidRPr="00AA3F48">
        <w:rPr>
          <w:color w:val="5E6175"/>
          <w:sz w:val="20"/>
        </w:rPr>
        <w:t>impulsi no sabiedrības par to, kas tai ir vajadzīgs, kā tā redz attīstību.</w:t>
      </w:r>
    </w:p>
    <w:p w14:paraId="74B63217" w14:textId="14E3B724" w:rsidR="003A42B7" w:rsidRPr="00AA3F48" w:rsidRDefault="003A42B7" w:rsidP="009A4320">
      <w:pPr>
        <w:spacing w:after="120" w:line="240" w:lineRule="auto"/>
        <w:rPr>
          <w:rFonts w:cs="Arial"/>
          <w:b/>
          <w:iCs/>
          <w:color w:val="2F5496" w:themeColor="accent5" w:themeShade="BF"/>
          <w:sz w:val="20"/>
          <w:szCs w:val="20"/>
          <w:lang w:eastAsia="lv-LV"/>
        </w:rPr>
      </w:pPr>
      <w:r w:rsidRPr="00AA3F48">
        <w:rPr>
          <w:rFonts w:cs="Arial"/>
          <w:b/>
          <w:iCs/>
          <w:color w:val="2F5496" w:themeColor="accent5" w:themeShade="BF"/>
          <w:sz w:val="20"/>
          <w:szCs w:val="20"/>
          <w:lang w:eastAsia="lv-LV"/>
        </w:rPr>
        <w:t>Kompetences nepieciešamība</w:t>
      </w:r>
    </w:p>
    <w:p w14:paraId="1C2C1589" w14:textId="20905759" w:rsidR="003A42B7" w:rsidRPr="00AA3F48" w:rsidRDefault="003A42B7" w:rsidP="009A4320">
      <w:pPr>
        <w:spacing w:after="120" w:line="240" w:lineRule="auto"/>
        <w:rPr>
          <w:color w:val="5E6175"/>
          <w:sz w:val="20"/>
        </w:rPr>
      </w:pPr>
      <w:r w:rsidRPr="00AA3F48">
        <w:rPr>
          <w:color w:val="5E6175"/>
          <w:sz w:val="20"/>
        </w:rPr>
        <w:t>Tāpat kā intervijās</w:t>
      </w:r>
      <w:r w:rsidR="00156DA7">
        <w:rPr>
          <w:color w:val="5E6175"/>
          <w:sz w:val="20"/>
        </w:rPr>
        <w:t>,</w:t>
      </w:r>
      <w:r w:rsidRPr="00AA3F48">
        <w:rPr>
          <w:color w:val="5E6175"/>
          <w:sz w:val="20"/>
        </w:rPr>
        <w:t xml:space="preserve"> arī fokusgrupā tika minēta</w:t>
      </w:r>
      <w:r w:rsidR="00156DA7">
        <w:rPr>
          <w:color w:val="5E6175"/>
          <w:sz w:val="20"/>
        </w:rPr>
        <w:t>s</w:t>
      </w:r>
      <w:r w:rsidRPr="00AA3F48">
        <w:rPr>
          <w:color w:val="5E6175"/>
          <w:sz w:val="20"/>
        </w:rPr>
        <w:t xml:space="preserve"> visdažādākās kompetences </w:t>
      </w:r>
      <w:r w:rsidR="00DD0362" w:rsidRPr="00AA3F48">
        <w:rPr>
          <w:color w:val="5E6175"/>
          <w:sz w:val="20"/>
        </w:rPr>
        <w:t xml:space="preserve">un informācijas </w:t>
      </w:r>
      <w:r w:rsidRPr="00AA3F48">
        <w:rPr>
          <w:color w:val="5E6175"/>
          <w:sz w:val="20"/>
        </w:rPr>
        <w:t>nepieciešamība inovāciju iepirkumu veikšanai.</w:t>
      </w:r>
      <w:r w:rsidR="00DD0362" w:rsidRPr="00AA3F48">
        <w:rPr>
          <w:color w:val="5E6175"/>
          <w:sz w:val="20"/>
        </w:rPr>
        <w:t xml:space="preserve"> Turklāt kā avoti</w:t>
      </w:r>
      <w:r w:rsidR="00036B37" w:rsidRPr="00AA3F48">
        <w:rPr>
          <w:color w:val="5E6175"/>
          <w:sz w:val="20"/>
        </w:rPr>
        <w:t>, kur iegūt zināšanas, informāciju un kompetenci,</w:t>
      </w:r>
      <w:r w:rsidR="00DD0362" w:rsidRPr="00AA3F48">
        <w:rPr>
          <w:color w:val="5E6175"/>
          <w:sz w:val="20"/>
        </w:rPr>
        <w:t xml:space="preserve"> tika minētas dažādas vietas, kuras sadalāmas</w:t>
      </w:r>
      <w:r w:rsidR="00AE4C1D" w:rsidRPr="00AA3F48">
        <w:rPr>
          <w:color w:val="5E6175"/>
          <w:sz w:val="20"/>
        </w:rPr>
        <w:t>:</w:t>
      </w:r>
      <w:r w:rsidR="00DD0362" w:rsidRPr="00AA3F48">
        <w:rPr>
          <w:color w:val="5E6175"/>
          <w:sz w:val="20"/>
        </w:rPr>
        <w:t xml:space="preserve"> tādās, kas </w:t>
      </w:r>
      <w:r w:rsidR="00AE4C1D" w:rsidRPr="00AA3F48">
        <w:rPr>
          <w:color w:val="5E6175"/>
          <w:sz w:val="20"/>
        </w:rPr>
        <w:t>skar konkrētu nozari (proti, nepieciešama informācija no nozares par iepirkuma specifiku), tādās, kas attiecas uz publisko iepirkumu procedūrām un tiesību aktu piemērošanu, kā arī pašu inovāciju jomā (proti, jāsaprot ne tikai nozare, bet arī tās potenciāls veikt inovācijas)</w:t>
      </w:r>
      <w:r w:rsidR="00036B37" w:rsidRPr="00AA3F48">
        <w:rPr>
          <w:color w:val="5E6175"/>
          <w:sz w:val="20"/>
        </w:rPr>
        <w:t xml:space="preserve">. Līdz ar to tika minēti vairāki kompetences iegūšanas veidi. </w:t>
      </w:r>
    </w:p>
    <w:p w14:paraId="525D5218" w14:textId="77777777" w:rsidR="00A4298C" w:rsidRDefault="00A4298C" w:rsidP="00544484">
      <w:pPr>
        <w:spacing w:after="120"/>
        <w:rPr>
          <w:color w:val="5E6175"/>
          <w:sz w:val="20"/>
        </w:rPr>
      </w:pPr>
      <w:r w:rsidRPr="00A4298C">
        <w:rPr>
          <w:color w:val="5E6175"/>
          <w:sz w:val="20"/>
        </w:rPr>
        <w:t xml:space="preserve">Fokusgrupas diskusijas laikā tika norādīts, ka IUB jau šobrīd daļēji pilda potenciālā kompetences centra funkcijas – no IUB tiek saņemts ļoti labs atbalsts publisko iepirkumu regulējošo tiesību aktu piemērošanas jomā. Tomēr jānorāda, ka, lai veicinātu inovācijas iepirkuma veikšanu un nodrošinātu visaptverošu atbalstu, ir nepieciešams plašāks kompetenču klāsts.  Fokusgrupā tika diskutēts arī par citām kompetences centra funkcijām. </w:t>
      </w:r>
    </w:p>
    <w:p w14:paraId="53F795E6" w14:textId="66FB50F2" w:rsidR="00544484" w:rsidRPr="00AA3F48" w:rsidRDefault="0067504A" w:rsidP="00544484">
      <w:pPr>
        <w:spacing w:after="120"/>
        <w:rPr>
          <w:color w:val="5E6175"/>
          <w:sz w:val="20"/>
        </w:rPr>
      </w:pPr>
      <w:r w:rsidRPr="00AA3F48">
        <w:rPr>
          <w:color w:val="5E6175"/>
          <w:sz w:val="20"/>
        </w:rPr>
        <w:t xml:space="preserve">Fokusgrupā tika minēts, ka kompetences centra uzdevums būtu </w:t>
      </w:r>
      <w:r w:rsidR="00544484" w:rsidRPr="00AA3F48">
        <w:rPr>
          <w:color w:val="5E6175"/>
          <w:sz w:val="20"/>
        </w:rPr>
        <w:t xml:space="preserve"> efektīvāk informēt sabiedrību (pasūtītājus) par piemēriem, kā inovācijas var veicināt efektīvāku finanšu, dabas un citu resursu izmantošanu, sniedzot jaunus, labākus, ekonomiski pama</w:t>
      </w:r>
      <w:r w:rsidR="00B0205D" w:rsidRPr="00AA3F48">
        <w:rPr>
          <w:color w:val="5E6175"/>
          <w:sz w:val="20"/>
        </w:rPr>
        <w:t>totus risinājumus sabiedrībai. Tāpat n</w:t>
      </w:r>
      <w:r w:rsidR="00544484" w:rsidRPr="00AA3F48">
        <w:rPr>
          <w:color w:val="5E6175"/>
          <w:sz w:val="20"/>
        </w:rPr>
        <w:t>epieciešama plašāka informācijas izplatīšana par inovāciju iepirkumiem – arī specifiskos medijos, neierobežojot informācijas izplatīšanas kanālus.</w:t>
      </w:r>
    </w:p>
    <w:p w14:paraId="0DB26209" w14:textId="2DCB0CEF" w:rsidR="00F62EA2" w:rsidRPr="00AA3F48" w:rsidRDefault="00B0205D" w:rsidP="00544484">
      <w:pPr>
        <w:spacing w:after="120"/>
        <w:rPr>
          <w:color w:val="5E6175"/>
          <w:sz w:val="20"/>
        </w:rPr>
      </w:pPr>
      <w:r w:rsidRPr="00AA3F48">
        <w:rPr>
          <w:color w:val="5E6175"/>
          <w:sz w:val="20"/>
        </w:rPr>
        <w:lastRenderedPageBreak/>
        <w:t>Vienlaikus fokusgrupā tika norādīts, ka inovācijas iepirkumu veicināšanai j</w:t>
      </w:r>
      <w:r w:rsidR="00544484" w:rsidRPr="00AA3F48">
        <w:rPr>
          <w:color w:val="5E6175"/>
          <w:sz w:val="20"/>
        </w:rPr>
        <w:t>āizveido tīklošanās platforma starp pasūtītājiem un pretendentie</w:t>
      </w:r>
      <w:r w:rsidRPr="00AA3F48">
        <w:rPr>
          <w:color w:val="5E6175"/>
          <w:sz w:val="20"/>
        </w:rPr>
        <w:t>m, t.sk. zinātniskajām iestādēm, jo</w:t>
      </w:r>
      <w:r w:rsidR="00156DA7">
        <w:rPr>
          <w:color w:val="5E6175"/>
          <w:sz w:val="20"/>
        </w:rPr>
        <w:t>,</w:t>
      </w:r>
      <w:r w:rsidRPr="00AA3F48">
        <w:rPr>
          <w:color w:val="5E6175"/>
          <w:sz w:val="20"/>
        </w:rPr>
        <w:t xml:space="preserve"> tikai kopā strādājot un sadarbojoties</w:t>
      </w:r>
      <w:r w:rsidR="00156DA7">
        <w:rPr>
          <w:color w:val="5E6175"/>
          <w:sz w:val="20"/>
        </w:rPr>
        <w:t>,</w:t>
      </w:r>
      <w:r w:rsidRPr="00AA3F48">
        <w:rPr>
          <w:color w:val="5E6175"/>
          <w:sz w:val="20"/>
        </w:rPr>
        <w:t xml:space="preserve"> var izzināt iespējas realizēt vajadzību inovatīvos veidos.</w:t>
      </w:r>
      <w:r w:rsidR="007C2B4C" w:rsidRPr="00AA3F48">
        <w:rPr>
          <w:color w:val="5E6175"/>
          <w:sz w:val="20"/>
        </w:rPr>
        <w:t xml:space="preserve"> Šādu platformu arī varētu uzturēt kompetences centrs. </w:t>
      </w:r>
    </w:p>
    <w:p w14:paraId="6401EF7D" w14:textId="6C441882" w:rsidR="00544484" w:rsidRPr="00AA3F48" w:rsidRDefault="007C2B4C" w:rsidP="00544484">
      <w:pPr>
        <w:spacing w:after="120"/>
        <w:rPr>
          <w:color w:val="5E6175"/>
          <w:sz w:val="20"/>
        </w:rPr>
      </w:pPr>
      <w:r w:rsidRPr="00AA3F48">
        <w:rPr>
          <w:color w:val="5E6175"/>
          <w:sz w:val="20"/>
        </w:rPr>
        <w:t>Turklāt fokusgrupā, kurā tika pārstāvēta arī uzraugošā iestāde, tika atzīmēts, ka k</w:t>
      </w:r>
      <w:r w:rsidR="00544484" w:rsidRPr="00AA3F48">
        <w:rPr>
          <w:color w:val="5E6175"/>
          <w:sz w:val="20"/>
        </w:rPr>
        <w:t>ompetences centram jāspēj strādāt ar izstrādātām spēkā esošām politikām</w:t>
      </w:r>
      <w:r w:rsidRPr="00AA3F48">
        <w:rPr>
          <w:color w:val="5E6175"/>
          <w:sz w:val="20"/>
        </w:rPr>
        <w:t xml:space="preserve"> un jāatbalsta politikas plānošanas dokumentos izvirzīto rezultatīvo rādītāju </w:t>
      </w:r>
      <w:r w:rsidR="00F62EA2" w:rsidRPr="00AA3F48">
        <w:rPr>
          <w:color w:val="5E6175"/>
          <w:sz w:val="20"/>
        </w:rPr>
        <w:t>sasniegšana</w:t>
      </w:r>
      <w:r w:rsidR="00544484" w:rsidRPr="00AA3F48">
        <w:rPr>
          <w:color w:val="5E6175"/>
          <w:sz w:val="20"/>
        </w:rPr>
        <w:t>.</w:t>
      </w:r>
      <w:r w:rsidR="00F62EA2" w:rsidRPr="00AA3F48">
        <w:rPr>
          <w:color w:val="5E6175"/>
          <w:sz w:val="20"/>
        </w:rPr>
        <w:t xml:space="preserve"> Proti, inovācijas iepirkumiem ir jābūt pamatotiem ar plānošanas dokumentiem, kuros ir norādīts, ko tiek plānots sasniegt izmērāmos rādītājos.</w:t>
      </w:r>
      <w:r w:rsidR="00544484" w:rsidRPr="00AA3F48">
        <w:rPr>
          <w:color w:val="5E6175"/>
          <w:sz w:val="20"/>
        </w:rPr>
        <w:t xml:space="preserve"> </w:t>
      </w:r>
    </w:p>
    <w:p w14:paraId="0E3B98FB" w14:textId="485F5DE1" w:rsidR="00544484" w:rsidRPr="00AA3F48" w:rsidRDefault="00EA5066" w:rsidP="00CE2CF2">
      <w:pPr>
        <w:spacing w:after="120"/>
        <w:rPr>
          <w:color w:val="5E6175"/>
          <w:sz w:val="20"/>
        </w:rPr>
      </w:pPr>
      <w:r w:rsidRPr="00AA3F48">
        <w:rPr>
          <w:color w:val="5E6175"/>
          <w:sz w:val="20"/>
        </w:rPr>
        <w:t>Papildus fokusgrupā tika minēts, ka k</w:t>
      </w:r>
      <w:r w:rsidR="00544484" w:rsidRPr="00AA3F48">
        <w:rPr>
          <w:color w:val="5E6175"/>
          <w:sz w:val="20"/>
        </w:rPr>
        <w:t>ompetences centram būtu jāsadarbojas arī ar citu valstu at</w:t>
      </w:r>
      <w:r w:rsidRPr="00AA3F48">
        <w:rPr>
          <w:color w:val="5E6175"/>
          <w:sz w:val="20"/>
        </w:rPr>
        <w:t xml:space="preserve">bilstošām iestādēm – centriem. </w:t>
      </w:r>
      <w:r w:rsidR="00544484" w:rsidRPr="00AA3F48">
        <w:rPr>
          <w:color w:val="5E6175"/>
          <w:sz w:val="20"/>
        </w:rPr>
        <w:t>Būtu apsverama virtuāla kompetences centra izveide, piemērojoties šī brīža apstākļiem pasaulē.</w:t>
      </w:r>
    </w:p>
    <w:p w14:paraId="7FA4A1F5" w14:textId="475E5D78" w:rsidR="00544484" w:rsidRPr="00AA3F48" w:rsidRDefault="00544484" w:rsidP="009A4320">
      <w:pPr>
        <w:spacing w:after="120" w:line="240" w:lineRule="auto"/>
        <w:rPr>
          <w:rFonts w:cs="Arial"/>
          <w:b/>
          <w:iCs/>
          <w:color w:val="2F5496" w:themeColor="accent5" w:themeShade="BF"/>
          <w:sz w:val="20"/>
          <w:szCs w:val="20"/>
          <w:lang w:eastAsia="lv-LV"/>
        </w:rPr>
      </w:pPr>
      <w:r w:rsidRPr="00AA3F48">
        <w:rPr>
          <w:rFonts w:cs="Arial"/>
          <w:b/>
          <w:iCs/>
          <w:color w:val="2F5496" w:themeColor="accent5" w:themeShade="BF"/>
          <w:sz w:val="20"/>
          <w:szCs w:val="20"/>
          <w:lang w:eastAsia="lv-LV"/>
        </w:rPr>
        <w:t>Vadlīnijas un ES fondu ietekme</w:t>
      </w:r>
    </w:p>
    <w:p w14:paraId="3365E211" w14:textId="61BC0983" w:rsidR="009D4EC2" w:rsidRPr="00AA3F48" w:rsidRDefault="009D4EC2" w:rsidP="00544484">
      <w:pPr>
        <w:spacing w:after="120"/>
        <w:rPr>
          <w:color w:val="5E6175"/>
          <w:sz w:val="20"/>
        </w:rPr>
      </w:pPr>
      <w:r w:rsidRPr="00AA3F48">
        <w:rPr>
          <w:color w:val="5E6175"/>
          <w:sz w:val="20"/>
        </w:rPr>
        <w:t>Lai noteiktu</w:t>
      </w:r>
      <w:r w:rsidR="00156DA7">
        <w:rPr>
          <w:color w:val="5E6175"/>
          <w:sz w:val="20"/>
        </w:rPr>
        <w:t>,</w:t>
      </w:r>
      <w:r w:rsidRPr="00AA3F48">
        <w:rPr>
          <w:color w:val="5E6175"/>
          <w:sz w:val="20"/>
        </w:rPr>
        <w:t xml:space="preserve"> kādas vadlīnijas būtu izstrādājamas</w:t>
      </w:r>
      <w:r w:rsidR="00D856FF" w:rsidRPr="00AA3F48">
        <w:rPr>
          <w:color w:val="5E6175"/>
          <w:sz w:val="20"/>
        </w:rPr>
        <w:t>,</w:t>
      </w:r>
      <w:r w:rsidRPr="00AA3F48">
        <w:rPr>
          <w:color w:val="5E6175"/>
          <w:sz w:val="20"/>
        </w:rPr>
        <w:t xml:space="preserve"> fokusgrupā tika uzdoti jautājumi par vadlīniju saturu un diskutēts, kas ir sagaidāms no šādām vadlīnijām. Vadlīniju nepieciešamību īpaši atzīmēja publiskie pircēji,</w:t>
      </w:r>
      <w:r w:rsidR="00D856FF" w:rsidRPr="00AA3F48">
        <w:rPr>
          <w:color w:val="5E6175"/>
          <w:sz w:val="20"/>
        </w:rPr>
        <w:t xml:space="preserve"> kas praktiski veic iepirkumus.</w:t>
      </w:r>
    </w:p>
    <w:p w14:paraId="2A5B5CB6" w14:textId="05C5CB86" w:rsidR="00544484" w:rsidRPr="00AA3F48" w:rsidRDefault="00EA5066" w:rsidP="00544484">
      <w:pPr>
        <w:spacing w:after="120"/>
        <w:rPr>
          <w:color w:val="5E6175"/>
          <w:sz w:val="20"/>
        </w:rPr>
      </w:pPr>
      <w:r w:rsidRPr="00AA3F48">
        <w:rPr>
          <w:color w:val="5E6175"/>
          <w:sz w:val="20"/>
        </w:rPr>
        <w:t xml:space="preserve">Fokusgrupas diskusijā </w:t>
      </w:r>
      <w:r w:rsidR="002F37B4" w:rsidRPr="00AA3F48">
        <w:rPr>
          <w:color w:val="5E6175"/>
          <w:sz w:val="20"/>
        </w:rPr>
        <w:t xml:space="preserve">dalībnieki </w:t>
      </w:r>
      <w:r w:rsidR="00D856FF" w:rsidRPr="00AA3F48">
        <w:rPr>
          <w:color w:val="5E6175"/>
          <w:sz w:val="20"/>
        </w:rPr>
        <w:t>norādīja</w:t>
      </w:r>
      <w:r w:rsidRPr="00AA3F48">
        <w:rPr>
          <w:color w:val="5E6175"/>
          <w:sz w:val="20"/>
        </w:rPr>
        <w:t xml:space="preserve">, ka inovāciju iepirkuma </w:t>
      </w:r>
      <w:r w:rsidR="00A57743" w:rsidRPr="00AA3F48">
        <w:rPr>
          <w:color w:val="5E6175"/>
          <w:sz w:val="20"/>
        </w:rPr>
        <w:t>popularizēšanai</w:t>
      </w:r>
      <w:r w:rsidRPr="00AA3F48">
        <w:rPr>
          <w:color w:val="5E6175"/>
          <w:sz w:val="20"/>
        </w:rPr>
        <w:t xml:space="preserve"> v</w:t>
      </w:r>
      <w:r w:rsidR="00544484" w:rsidRPr="00AA3F48">
        <w:rPr>
          <w:color w:val="5E6175"/>
          <w:sz w:val="20"/>
        </w:rPr>
        <w:t>adlīnijās jāiekļauj labās prakses apkopojums, iedvesmojošie stāsti, piemēri par īstenotiem inovāciju iepirkumiem, lai veicinātu citus publiskā iepirkuma veicējus sākt domāt par iespēju izmantot inovācijas, pakalpojumu funkciju nodrošināšanā.</w:t>
      </w:r>
    </w:p>
    <w:p w14:paraId="456ACEA9" w14:textId="37B88AB0" w:rsidR="00544484" w:rsidRPr="00AA3F48" w:rsidRDefault="00D856FF" w:rsidP="00544484">
      <w:pPr>
        <w:spacing w:after="120"/>
        <w:rPr>
          <w:color w:val="5E6175"/>
          <w:sz w:val="20"/>
        </w:rPr>
      </w:pPr>
      <w:r w:rsidRPr="00AA3F48">
        <w:rPr>
          <w:color w:val="5E6175"/>
          <w:sz w:val="20"/>
        </w:rPr>
        <w:t>Tāpat i</w:t>
      </w:r>
      <w:r w:rsidR="00A57743" w:rsidRPr="00AA3F48">
        <w:rPr>
          <w:color w:val="5E6175"/>
          <w:sz w:val="20"/>
        </w:rPr>
        <w:t>novāciju iepirkumu p</w:t>
      </w:r>
      <w:r w:rsidR="00544484" w:rsidRPr="00AA3F48">
        <w:rPr>
          <w:color w:val="5E6175"/>
          <w:sz w:val="20"/>
        </w:rPr>
        <w:t>iemēriem būtu jābūt par dažādām jomām</w:t>
      </w:r>
      <w:r w:rsidR="00156DA7">
        <w:rPr>
          <w:color w:val="5E6175"/>
          <w:sz w:val="20"/>
        </w:rPr>
        <w:t>,</w:t>
      </w:r>
      <w:r w:rsidR="00544484" w:rsidRPr="00AA3F48">
        <w:rPr>
          <w:color w:val="5E6175"/>
          <w:sz w:val="20"/>
        </w:rPr>
        <w:t xml:space="preserve"> sniedzot priekšstatu, ka var īstenot inovatīvus iepirkum</w:t>
      </w:r>
      <w:r w:rsidR="009D4EC2" w:rsidRPr="00AA3F48">
        <w:rPr>
          <w:color w:val="5E6175"/>
          <w:sz w:val="20"/>
        </w:rPr>
        <w:t xml:space="preserve">us ne tikai IT un būvniecībā. </w:t>
      </w:r>
      <w:r w:rsidR="00544484" w:rsidRPr="00AA3F48">
        <w:rPr>
          <w:color w:val="5E6175"/>
          <w:sz w:val="20"/>
        </w:rPr>
        <w:t>Vadlīnijās jāiekļauj praktiskie piemēri par organizatoriskiem inovāciju iepirkumu jautājumiem</w:t>
      </w:r>
      <w:r w:rsidR="00156DA7">
        <w:rPr>
          <w:color w:val="5E6175"/>
          <w:sz w:val="20"/>
        </w:rPr>
        <w:t>,</w:t>
      </w:r>
      <w:r w:rsidR="00544484" w:rsidRPr="00AA3F48">
        <w:rPr>
          <w:color w:val="5E6175"/>
          <w:sz w:val="20"/>
        </w:rPr>
        <w:t xml:space="preserve"> kā notiek risku dalīšana pirms-komercializācijas jomā, kā risināmi jautājumi saistībā ar intelektuālo  īpašumu, kā pārtraukt iepirkumu, kā pārtraukt līgumu.  </w:t>
      </w:r>
    </w:p>
    <w:p w14:paraId="304CEE6C" w14:textId="0F03AD73" w:rsidR="00544484" w:rsidRPr="00AA3F48" w:rsidRDefault="00D856FF" w:rsidP="002F37B4">
      <w:pPr>
        <w:spacing w:before="240" w:after="120"/>
        <w:rPr>
          <w:color w:val="5E6175"/>
          <w:sz w:val="20"/>
        </w:rPr>
      </w:pPr>
      <w:r w:rsidRPr="00AA3F48">
        <w:rPr>
          <w:color w:val="5E6175"/>
          <w:sz w:val="20"/>
        </w:rPr>
        <w:t>Kā viena no b</w:t>
      </w:r>
      <w:r w:rsidR="00544484" w:rsidRPr="00AA3F48">
        <w:rPr>
          <w:color w:val="5E6175"/>
          <w:sz w:val="20"/>
        </w:rPr>
        <w:t>ūtiska</w:t>
      </w:r>
      <w:r w:rsidRPr="00AA3F48">
        <w:rPr>
          <w:color w:val="5E6175"/>
          <w:sz w:val="20"/>
        </w:rPr>
        <w:t>jām sadaļām v</w:t>
      </w:r>
      <w:r w:rsidR="00544484" w:rsidRPr="00AA3F48">
        <w:rPr>
          <w:color w:val="5E6175"/>
          <w:sz w:val="20"/>
        </w:rPr>
        <w:t>adlīnijās būtu arī Valsts kontroles revīzijās skatāmie jautājumi iepirkumos (t.sk. inovāciju iepirkumos)</w:t>
      </w:r>
      <w:r w:rsidRPr="00AA3F48">
        <w:rPr>
          <w:color w:val="5E6175"/>
          <w:sz w:val="20"/>
        </w:rPr>
        <w:t xml:space="preserve">, kā arī citu uzraugošo un kontrolējošo iestāžu norādes, kas palīdzētu laicīgi </w:t>
      </w:r>
      <w:r w:rsidR="00811A81" w:rsidRPr="00AA3F48">
        <w:rPr>
          <w:color w:val="5E6175"/>
          <w:sz w:val="20"/>
        </w:rPr>
        <w:t>izsvērt</w:t>
      </w:r>
      <w:r w:rsidRPr="00AA3F48">
        <w:rPr>
          <w:color w:val="5E6175"/>
          <w:sz w:val="20"/>
        </w:rPr>
        <w:t xml:space="preserve"> inovāciju iepirkuma vajadzību un pamatojumu</w:t>
      </w:r>
      <w:r w:rsidR="00B8429B" w:rsidRPr="00AA3F48">
        <w:rPr>
          <w:color w:val="5E6175"/>
          <w:sz w:val="20"/>
        </w:rPr>
        <w:t>. Šajā jautājumā tika minēt</w:t>
      </w:r>
      <w:r w:rsidR="00653F1C">
        <w:rPr>
          <w:color w:val="5E6175"/>
          <w:sz w:val="20"/>
        </w:rPr>
        <w:t>a</w:t>
      </w:r>
      <w:r w:rsidR="00B8429B" w:rsidRPr="00AA3F48">
        <w:rPr>
          <w:color w:val="5E6175"/>
          <w:sz w:val="20"/>
        </w:rPr>
        <w:t xml:space="preserve"> arī nepieciešamība vadlīnijās</w:t>
      </w:r>
      <w:r w:rsidR="00544484" w:rsidRPr="00AA3F48">
        <w:rPr>
          <w:color w:val="5E6175"/>
          <w:sz w:val="20"/>
        </w:rPr>
        <w:t xml:space="preserve"> skaidrot politisko mērķu kaskadēšanas principus – rezultātu sasniegšanas procesu.</w:t>
      </w:r>
    </w:p>
    <w:p w14:paraId="67B595CA" w14:textId="18EF7514" w:rsidR="00544484" w:rsidRPr="00AA3F48" w:rsidRDefault="00544484" w:rsidP="00544484">
      <w:pPr>
        <w:spacing w:after="120" w:line="240" w:lineRule="auto"/>
        <w:rPr>
          <w:color w:val="5E6175"/>
        </w:rPr>
      </w:pPr>
      <w:r w:rsidRPr="00AA3F48">
        <w:rPr>
          <w:color w:val="5E6175"/>
          <w:sz w:val="20"/>
        </w:rPr>
        <w:t>Tāpat arī tika secināts, ka</w:t>
      </w:r>
      <w:r w:rsidRPr="00AA3F48">
        <w:rPr>
          <w:b/>
          <w:color w:val="5E6175"/>
          <w:sz w:val="20"/>
        </w:rPr>
        <w:t xml:space="preserve"> </w:t>
      </w:r>
      <w:r w:rsidRPr="00C96836">
        <w:rPr>
          <w:b/>
          <w:color w:val="2F5496" w:themeColor="accent5" w:themeShade="BF"/>
          <w:sz w:val="20"/>
        </w:rPr>
        <w:t xml:space="preserve">ES fondu projekti var būt kā inovācijas virzītāji. </w:t>
      </w:r>
      <w:r w:rsidRPr="00AA3F48">
        <w:rPr>
          <w:color w:val="5E6175"/>
          <w:sz w:val="20"/>
        </w:rPr>
        <w:t>Tomēr izaicinājums ir ES fondu projektu īstenošanā izmantojot inovācijas</w:t>
      </w:r>
      <w:r w:rsidR="00653F1C">
        <w:rPr>
          <w:color w:val="5E6175"/>
          <w:sz w:val="20"/>
        </w:rPr>
        <w:t>,</w:t>
      </w:r>
      <w:r w:rsidRPr="00AA3F48">
        <w:rPr>
          <w:color w:val="5E6175"/>
          <w:sz w:val="20"/>
        </w:rPr>
        <w:t xml:space="preserve"> kā sasniegt noteiktos plānotos rezultatīvos rādītājus, kas noteikti projektu pieteikumos un tiesību aktos – kritēriju sliekšņi, kritēriji soda sankciju piemērošanai, ja tiek īstenoti inovatīvi risinājumi</w:t>
      </w:r>
      <w:r w:rsidRPr="00AA3F48">
        <w:rPr>
          <w:color w:val="5E6175"/>
        </w:rPr>
        <w:t>.</w:t>
      </w:r>
    </w:p>
    <w:p w14:paraId="712E60F7" w14:textId="77777777" w:rsidR="00544484" w:rsidRPr="00AA3F48" w:rsidRDefault="00544484" w:rsidP="00544484">
      <w:pPr>
        <w:pStyle w:val="tv213"/>
        <w:shd w:val="clear" w:color="auto" w:fill="FFFFFF"/>
        <w:spacing w:before="0" w:beforeAutospacing="0" w:after="120" w:afterAutospacing="0" w:line="240" w:lineRule="auto"/>
        <w:rPr>
          <w:rFonts w:eastAsiaTheme="minorHAnsi" w:cs="Arial"/>
          <w:b/>
          <w:iCs/>
          <w:color w:val="2F5496" w:themeColor="accent5" w:themeShade="BF"/>
          <w:szCs w:val="20"/>
          <w:lang w:val="lv-LV" w:eastAsia="lv-LV"/>
        </w:rPr>
      </w:pPr>
      <w:r w:rsidRPr="00AA3F48">
        <w:rPr>
          <w:rFonts w:eastAsiaTheme="minorHAnsi" w:cs="Arial"/>
          <w:b/>
          <w:iCs/>
          <w:color w:val="2F5496" w:themeColor="accent5" w:themeShade="BF"/>
          <w:szCs w:val="20"/>
          <w:lang w:val="lv-LV" w:eastAsia="lv-LV"/>
        </w:rPr>
        <w:t xml:space="preserve">Valsts atbalsta programma </w:t>
      </w:r>
    </w:p>
    <w:p w14:paraId="54B3F0E2" w14:textId="35913986" w:rsidR="00544484" w:rsidRPr="00AA3F48" w:rsidRDefault="00775962" w:rsidP="00544484">
      <w:pPr>
        <w:spacing w:after="120"/>
        <w:rPr>
          <w:color w:val="5E6175"/>
          <w:sz w:val="20"/>
        </w:rPr>
      </w:pPr>
      <w:r>
        <w:rPr>
          <w:color w:val="5E6175"/>
          <w:sz w:val="20"/>
        </w:rPr>
        <w:t>Fokusgrupas ietvaros dalībnieki norādīja, ka</w:t>
      </w:r>
      <w:r w:rsidR="00653F1C">
        <w:rPr>
          <w:color w:val="5E6175"/>
          <w:sz w:val="20"/>
        </w:rPr>
        <w:t xml:space="preserve"> būtiski</w:t>
      </w:r>
      <w:r w:rsidR="00544484" w:rsidRPr="00AA3F48">
        <w:rPr>
          <w:color w:val="5E6175"/>
          <w:sz w:val="20"/>
        </w:rPr>
        <w:t xml:space="preserve"> būtu jānosaka inovācijas iepirkumu prioritātes valsts</w:t>
      </w:r>
      <w:r>
        <w:rPr>
          <w:color w:val="5E6175"/>
          <w:sz w:val="20"/>
        </w:rPr>
        <w:t xml:space="preserve"> līmenī – atbalsta jomas, un atbilstoši tām varētu tikt piedāvāts/izstrādāts konkrēts valsts atbalsta mehānisms, izvērtējot jomām pieejamos finansēšanas instrumentus. K</w:t>
      </w:r>
      <w:r w:rsidR="00544484" w:rsidRPr="00AA3F48">
        <w:rPr>
          <w:color w:val="5E6175"/>
          <w:sz w:val="20"/>
        </w:rPr>
        <w:t xml:space="preserve">opā ar kompetences centru un EM izstrādātām vadlīnijām  ir </w:t>
      </w:r>
      <w:r>
        <w:rPr>
          <w:color w:val="5E6175"/>
          <w:sz w:val="20"/>
        </w:rPr>
        <w:t>jānodrošina</w:t>
      </w:r>
      <w:r w:rsidR="00544484" w:rsidRPr="00AA3F48">
        <w:rPr>
          <w:color w:val="5E6175"/>
          <w:sz w:val="20"/>
        </w:rPr>
        <w:t xml:space="preserve"> iegūt</w:t>
      </w:r>
      <w:r>
        <w:rPr>
          <w:color w:val="5E6175"/>
          <w:sz w:val="20"/>
        </w:rPr>
        <w:t>o zināšanu uzturēšana</w:t>
      </w:r>
      <w:r w:rsidR="00544484" w:rsidRPr="00AA3F48">
        <w:rPr>
          <w:color w:val="5E6175"/>
          <w:sz w:val="20"/>
        </w:rPr>
        <w:t xml:space="preserve"> arī ilgtermiņā. </w:t>
      </w:r>
    </w:p>
    <w:p w14:paraId="70DB89CC" w14:textId="4A2CE87E" w:rsidR="00544484" w:rsidRPr="00AA3F48" w:rsidRDefault="00775962" w:rsidP="00544484">
      <w:pPr>
        <w:spacing w:after="120" w:line="240" w:lineRule="auto"/>
        <w:rPr>
          <w:color w:val="5E6175"/>
        </w:rPr>
      </w:pPr>
      <w:r>
        <w:rPr>
          <w:color w:val="5E6175"/>
          <w:sz w:val="20"/>
        </w:rPr>
        <w:t>Kā piemērs valsts atbalsta aktivitātēm tika minēta pilotprojektu īstenošana</w:t>
      </w:r>
      <w:r w:rsidR="00544484" w:rsidRPr="00AA3F48">
        <w:rPr>
          <w:color w:val="5E6175"/>
          <w:sz w:val="20"/>
        </w:rPr>
        <w:t>.</w:t>
      </w:r>
    </w:p>
    <w:p w14:paraId="47528253" w14:textId="77777777" w:rsidR="00544484" w:rsidRPr="00AA3F48" w:rsidRDefault="00544484" w:rsidP="00544484">
      <w:pPr>
        <w:spacing w:after="120" w:line="240" w:lineRule="auto"/>
        <w:rPr>
          <w:color w:val="5E6175"/>
          <w:sz w:val="20"/>
        </w:rPr>
      </w:pPr>
    </w:p>
    <w:p w14:paraId="039260E2" w14:textId="77777777" w:rsidR="003330E9" w:rsidRDefault="003330E9">
      <w:pPr>
        <w:jc w:val="left"/>
        <w:rPr>
          <w:rFonts w:eastAsia="Times New Roman" w:cs="Arial"/>
          <w:b/>
          <w:caps/>
          <w:color w:val="2F5496" w:themeColor="accent5" w:themeShade="BF"/>
          <w:sz w:val="24"/>
          <w:szCs w:val="24"/>
          <w:lang w:eastAsia="lv-LV"/>
        </w:rPr>
      </w:pPr>
      <w:r>
        <w:rPr>
          <w:rFonts w:eastAsia="Times New Roman" w:cs="Arial"/>
          <w:caps/>
          <w:color w:val="2F5496" w:themeColor="accent5" w:themeShade="BF"/>
          <w:sz w:val="24"/>
          <w:szCs w:val="24"/>
          <w:lang w:eastAsia="lv-LV"/>
        </w:rPr>
        <w:br w:type="page"/>
      </w:r>
    </w:p>
    <w:p w14:paraId="4F5E4F66" w14:textId="14F13985" w:rsidR="003573E0" w:rsidRPr="00AA3F48" w:rsidRDefault="002A4368" w:rsidP="0084311D">
      <w:pPr>
        <w:pStyle w:val="Heading1"/>
        <w:numPr>
          <w:ilvl w:val="0"/>
          <w:numId w:val="64"/>
        </w:numPr>
        <w:pBdr>
          <w:bottom w:val="single" w:sz="18" w:space="1" w:color="2E74B5" w:themeColor="accent1" w:themeShade="BF"/>
        </w:pBdr>
        <w:ind w:left="426" w:hanging="426"/>
        <w:rPr>
          <w:rFonts w:eastAsia="Times New Roman" w:cs="Arial"/>
          <w:caps/>
          <w:color w:val="2F5496" w:themeColor="accent5" w:themeShade="BF"/>
          <w:sz w:val="24"/>
          <w:szCs w:val="24"/>
          <w:lang w:eastAsia="lv-LV"/>
        </w:rPr>
      </w:pPr>
      <w:bookmarkStart w:id="117" w:name="_Toc55381458"/>
      <w:r>
        <w:rPr>
          <w:rFonts w:eastAsia="Times New Roman" w:cs="Arial"/>
          <w:caps/>
          <w:color w:val="2F5496" w:themeColor="accent5" w:themeShade="BF"/>
          <w:sz w:val="24"/>
          <w:szCs w:val="24"/>
          <w:lang w:eastAsia="lv-LV"/>
        </w:rPr>
        <w:lastRenderedPageBreak/>
        <w:t>P</w:t>
      </w:r>
      <w:r w:rsidR="003573E0" w:rsidRPr="00AA3F48">
        <w:rPr>
          <w:rFonts w:eastAsia="Times New Roman" w:cs="Arial"/>
          <w:caps/>
          <w:color w:val="2F5496" w:themeColor="accent5" w:themeShade="BF"/>
          <w:sz w:val="24"/>
          <w:szCs w:val="24"/>
          <w:lang w:eastAsia="lv-LV"/>
        </w:rPr>
        <w:t>riekšlikumi</w:t>
      </w:r>
      <w:bookmarkEnd w:id="117"/>
    </w:p>
    <w:p w14:paraId="71F95EC5" w14:textId="4E8FD828" w:rsidR="008D0827" w:rsidRPr="00AA3F48" w:rsidRDefault="008D0827" w:rsidP="008D0827">
      <w:pPr>
        <w:rPr>
          <w:b/>
          <w:color w:val="2F5496" w:themeColor="accent5" w:themeShade="BF"/>
          <w:lang w:eastAsia="lv-LV"/>
        </w:rPr>
      </w:pPr>
    </w:p>
    <w:p w14:paraId="735E5DB9" w14:textId="77777777" w:rsidR="00120B33" w:rsidRPr="00AA3F48" w:rsidRDefault="00120B33" w:rsidP="0084311D">
      <w:pPr>
        <w:pStyle w:val="ListParagraph"/>
        <w:numPr>
          <w:ilvl w:val="1"/>
          <w:numId w:val="64"/>
        </w:numPr>
        <w:spacing w:before="240" w:after="120" w:line="240" w:lineRule="auto"/>
        <w:rPr>
          <w:rStyle w:val="Heading2Char"/>
          <w:color w:val="2F5496" w:themeColor="accent5" w:themeShade="BF"/>
        </w:rPr>
      </w:pPr>
      <w:bookmarkStart w:id="118" w:name="_Toc51436910"/>
      <w:bookmarkStart w:id="119" w:name="_Toc55381459"/>
      <w:r w:rsidRPr="00AA3F48">
        <w:rPr>
          <w:rStyle w:val="Heading2Char"/>
          <w:color w:val="2F5496" w:themeColor="accent5" w:themeShade="BF"/>
        </w:rPr>
        <w:t>Priekšlikumi izmaiņām nacionālajā likumdošanā, lai veicinātu inovāciju iepirkumu izmantošanu</w:t>
      </w:r>
      <w:bookmarkEnd w:id="118"/>
      <w:bookmarkEnd w:id="119"/>
    </w:p>
    <w:p w14:paraId="063E81BD" w14:textId="0BE5FFB2" w:rsidR="00120B33" w:rsidRPr="00AA3F48" w:rsidRDefault="00120B33" w:rsidP="00120B33">
      <w:pPr>
        <w:pStyle w:val="CommentText"/>
        <w:spacing w:after="120"/>
        <w:rPr>
          <w:rFonts w:cs="Arial"/>
          <w:color w:val="5E6175"/>
          <w:lang w:eastAsia="lv-LV"/>
        </w:rPr>
      </w:pPr>
      <w:r w:rsidRPr="00AA3F48">
        <w:rPr>
          <w:rFonts w:cs="Arial"/>
          <w:color w:val="5E6175"/>
          <w:lang w:eastAsia="lv-LV"/>
        </w:rPr>
        <w:t>Tiesiskais regulējums Latvijā publisko iepirkumu jomā tiek veidots</w:t>
      </w:r>
      <w:r w:rsidR="00E62679" w:rsidRPr="00AA3F48">
        <w:rPr>
          <w:rFonts w:cs="Arial"/>
          <w:color w:val="5E6175"/>
          <w:lang w:eastAsia="lv-LV"/>
        </w:rPr>
        <w:t>,</w:t>
      </w:r>
      <w:r w:rsidRPr="00AA3F48">
        <w:rPr>
          <w:rFonts w:cs="Arial"/>
          <w:color w:val="5E6175"/>
          <w:lang w:eastAsia="lv-LV"/>
        </w:rPr>
        <w:t xml:space="preserve"> balstoties no ES tiesiskā regulējuma</w:t>
      </w:r>
      <w:r w:rsidR="00E62679" w:rsidRPr="00AA3F48">
        <w:rPr>
          <w:rFonts w:cs="Arial"/>
          <w:color w:val="5E6175"/>
          <w:lang w:eastAsia="lv-LV"/>
        </w:rPr>
        <w:t>,</w:t>
      </w:r>
      <w:r w:rsidRPr="00AA3F48">
        <w:rPr>
          <w:rStyle w:val="FootnoteReference"/>
          <w:color w:val="5E6175"/>
          <w:lang w:eastAsia="lv-LV"/>
        </w:rPr>
        <w:footnoteReference w:id="133"/>
      </w:r>
      <w:r w:rsidRPr="00AA3F48">
        <w:rPr>
          <w:rFonts w:cs="Arial"/>
          <w:color w:val="5E6175"/>
          <w:lang w:eastAsia="lv-LV"/>
        </w:rPr>
        <w:t xml:space="preserve"> kas ir tieši pārņemams nacionālajā regulējumā. Proti, nacionālais regulējums jautājumos, ko regulē ES tiesību akti, nevar atšķirties un dot atvieglojumus vietējam publiskajam sektoram. Līdz ar to tiesiskā regulējuma izmaiņas Latvijā iespējamas tikai jautājumos, ko ES tiesību akti neregulē, ļaujot dalībvalstīm pašām to noteikt savā nacionālajā regulējumā. </w:t>
      </w:r>
    </w:p>
    <w:p w14:paraId="2703E922" w14:textId="77777777" w:rsidR="00120B33" w:rsidRPr="00AA3F48" w:rsidRDefault="00120B33" w:rsidP="00120B33">
      <w:pPr>
        <w:pStyle w:val="CommentText"/>
        <w:spacing w:after="120"/>
        <w:rPr>
          <w:rFonts w:cs="Arial"/>
          <w:color w:val="5E6175"/>
          <w:lang w:eastAsia="lv-LV"/>
        </w:rPr>
      </w:pPr>
      <w:r w:rsidRPr="00AA3F48">
        <w:rPr>
          <w:rFonts w:cs="Arial"/>
          <w:color w:val="5E6175"/>
          <w:lang w:eastAsia="lv-LV"/>
        </w:rPr>
        <w:t xml:space="preserve">Turklāt jāņem vērā, ka daudzas publiskās personas neizmanto jau esošās iespējas, kuras paredz publisko iepirkumu regulējošie tiesību akti. Netiek aktīvi izmantotas iespējas piemērot iepirkumu procedūras, kuras paredz sarunas, kā arī inovāciju partnerības procedūra tikpat kā netiek izmantota vispār. Tāpat nepietiekami tiek izmantotas iespējas konsultēties ar tirgus dalībniekiem, veidot tehniskās specifikācijas kā funkcionālās prasības vai darbības prasības, atļaut iesniegt piedāvājumu variantus, noteikt saimnieciski visizdevīgākā piedāvājuma izvēli, izmantojot inovatīvus kritērijus. Turklāt bieži publiskās personas pārprot ierobežojumus publiskos iepirkumus regulējošajos normatīvajos aktos, tos padarot stingrākus un izvirzot prasības, kas tām nemaz nav nepieciešamas, lai pārliecinātos par pretendentu spēju izpildīt līgumu. </w:t>
      </w:r>
    </w:p>
    <w:p w14:paraId="675B307E" w14:textId="03ABC3B9" w:rsidR="006D317F" w:rsidRPr="002F5065" w:rsidRDefault="002F5065" w:rsidP="002F5065">
      <w:pPr>
        <w:jc w:val="right"/>
        <w:rPr>
          <w:sz w:val="20"/>
          <w:lang w:eastAsia="lv-LV"/>
        </w:rPr>
      </w:pPr>
      <w:r>
        <w:rPr>
          <w:rFonts w:cs="Arial"/>
          <w:color w:val="5E6375"/>
          <w:sz w:val="18"/>
          <w:szCs w:val="20"/>
        </w:rPr>
        <w:t>2</w:t>
      </w:r>
      <w:r w:rsidR="00F60410">
        <w:rPr>
          <w:rFonts w:cs="Arial"/>
          <w:color w:val="5E6375"/>
          <w:sz w:val="18"/>
          <w:szCs w:val="20"/>
        </w:rPr>
        <w:t>4</w:t>
      </w:r>
      <w:r w:rsidRPr="00CF5726">
        <w:rPr>
          <w:rFonts w:cs="Arial"/>
          <w:color w:val="5E6375"/>
          <w:sz w:val="18"/>
          <w:szCs w:val="20"/>
        </w:rPr>
        <w:t xml:space="preserve">.tabula. </w:t>
      </w:r>
      <w:r w:rsidRPr="002F5065">
        <w:rPr>
          <w:rFonts w:eastAsia="Batang" w:cs="Arial"/>
          <w:color w:val="5E6175"/>
          <w:sz w:val="18"/>
          <w:szCs w:val="20"/>
        </w:rPr>
        <w:t>Priekšlikumi izmaiņām nacionālajā likumdošanā</w:t>
      </w:r>
    </w:p>
    <w:tbl>
      <w:tblPr>
        <w:tblStyle w:val="GridTable1Light-Accent14"/>
        <w:tblW w:w="8926" w:type="dxa"/>
        <w:tblLayout w:type="fixed"/>
        <w:tblLook w:val="0000" w:firstRow="0" w:lastRow="0" w:firstColumn="0" w:lastColumn="0" w:noHBand="0" w:noVBand="0"/>
      </w:tblPr>
      <w:tblGrid>
        <w:gridCol w:w="1129"/>
        <w:gridCol w:w="7797"/>
      </w:tblGrid>
      <w:tr w:rsidR="006D317F" w:rsidRPr="00AA3F48" w14:paraId="44A0A122" w14:textId="77777777" w:rsidTr="005B1E93">
        <w:trPr>
          <w:trHeight w:val="231"/>
          <w:tblHeader/>
        </w:trPr>
        <w:tc>
          <w:tcPr>
            <w:tcW w:w="1129" w:type="dxa"/>
            <w:shd w:val="clear" w:color="auto" w:fill="F2F2F2" w:themeFill="background1" w:themeFillShade="F2"/>
          </w:tcPr>
          <w:p w14:paraId="4A1E0088" w14:textId="77777777" w:rsidR="006D317F" w:rsidRPr="00AA3F48" w:rsidRDefault="006D317F" w:rsidP="005B1E93">
            <w:pPr>
              <w:jc w:val="center"/>
              <w:rPr>
                <w:rFonts w:cs="Arial"/>
                <w:b/>
                <w:bCs/>
                <w:color w:val="5E6175"/>
                <w:sz w:val="20"/>
                <w:szCs w:val="20"/>
              </w:rPr>
            </w:pPr>
            <w:r w:rsidRPr="00AA3F48">
              <w:rPr>
                <w:rFonts w:cs="Arial"/>
                <w:b/>
                <w:bCs/>
                <w:color w:val="5E6175"/>
                <w:sz w:val="20"/>
                <w:szCs w:val="20"/>
              </w:rPr>
              <w:t>Atsauce</w:t>
            </w:r>
          </w:p>
          <w:p w14:paraId="7BF2FFF2" w14:textId="7C0742F6" w:rsidR="006C5483" w:rsidRPr="00AA3F48" w:rsidRDefault="006C5483" w:rsidP="005B1E93">
            <w:pPr>
              <w:jc w:val="center"/>
              <w:rPr>
                <w:rFonts w:cs="Arial"/>
                <w:b/>
                <w:bCs/>
                <w:color w:val="5E6175"/>
                <w:sz w:val="20"/>
                <w:szCs w:val="20"/>
              </w:rPr>
            </w:pPr>
            <w:r w:rsidRPr="00AA3F48">
              <w:rPr>
                <w:rFonts w:cs="Arial"/>
                <w:b/>
                <w:bCs/>
                <w:color w:val="5E6175"/>
                <w:sz w:val="20"/>
                <w:szCs w:val="20"/>
              </w:rPr>
              <w:t>uz ziņojuma sadaļu</w:t>
            </w:r>
          </w:p>
        </w:tc>
        <w:tc>
          <w:tcPr>
            <w:tcW w:w="7797" w:type="dxa"/>
            <w:shd w:val="clear" w:color="auto" w:fill="F2F2F2" w:themeFill="background1" w:themeFillShade="F2"/>
          </w:tcPr>
          <w:p w14:paraId="3451E3E5" w14:textId="77777777" w:rsidR="006D317F" w:rsidRPr="00AA3F48" w:rsidRDefault="006D317F" w:rsidP="005B1E93">
            <w:pPr>
              <w:jc w:val="center"/>
              <w:rPr>
                <w:rFonts w:cs="Arial"/>
                <w:b/>
                <w:bCs/>
                <w:color w:val="5E6175"/>
                <w:sz w:val="20"/>
                <w:szCs w:val="20"/>
              </w:rPr>
            </w:pPr>
            <w:r w:rsidRPr="00AA3F48">
              <w:rPr>
                <w:rFonts w:cs="Arial"/>
                <w:b/>
                <w:bCs/>
                <w:color w:val="5E6175"/>
                <w:sz w:val="20"/>
                <w:szCs w:val="20"/>
              </w:rPr>
              <w:t>Priekšlikums</w:t>
            </w:r>
          </w:p>
        </w:tc>
      </w:tr>
      <w:tr w:rsidR="006D317F" w:rsidRPr="00AA3F48" w14:paraId="39C75FFA" w14:textId="77777777" w:rsidTr="005B1E93">
        <w:trPr>
          <w:trHeight w:val="232"/>
        </w:trPr>
        <w:tc>
          <w:tcPr>
            <w:tcW w:w="1129" w:type="dxa"/>
          </w:tcPr>
          <w:p w14:paraId="61526021" w14:textId="1F57EFA2" w:rsidR="006D317F" w:rsidRPr="00AA3F48" w:rsidRDefault="000D2BAD" w:rsidP="005B1E93">
            <w:pPr>
              <w:spacing w:after="120"/>
              <w:rPr>
                <w:rFonts w:cs="Arial"/>
                <w:b/>
                <w:bCs/>
                <w:color w:val="5E6175"/>
                <w:sz w:val="20"/>
                <w:szCs w:val="20"/>
              </w:rPr>
            </w:pPr>
            <w:r w:rsidRPr="00AA3F48">
              <w:rPr>
                <w:rFonts w:cs="Arial"/>
                <w:b/>
                <w:color w:val="5E6175"/>
                <w:sz w:val="20"/>
                <w:szCs w:val="20"/>
                <w:lang w:eastAsia="lv-LV"/>
              </w:rPr>
              <w:t>2</w:t>
            </w:r>
            <w:r w:rsidR="006D317F" w:rsidRPr="00AA3F48">
              <w:rPr>
                <w:rFonts w:cs="Arial"/>
                <w:b/>
                <w:color w:val="5E6175"/>
                <w:sz w:val="20"/>
                <w:szCs w:val="20"/>
                <w:lang w:eastAsia="lv-LV"/>
              </w:rPr>
              <w:t>.1.6.</w:t>
            </w:r>
          </w:p>
        </w:tc>
        <w:tc>
          <w:tcPr>
            <w:tcW w:w="7797" w:type="dxa"/>
          </w:tcPr>
          <w:p w14:paraId="42AB1EBF" w14:textId="1F5891D7" w:rsidR="006D317F" w:rsidRPr="00AA3F48" w:rsidRDefault="006D317F" w:rsidP="005B1E93">
            <w:pPr>
              <w:spacing w:after="120"/>
              <w:rPr>
                <w:rFonts w:cs="Arial"/>
                <w:color w:val="5E6175"/>
                <w:sz w:val="20"/>
                <w:szCs w:val="20"/>
                <w:lang w:eastAsia="lv-LV"/>
              </w:rPr>
            </w:pPr>
            <w:r w:rsidRPr="00AA3F48">
              <w:rPr>
                <w:rFonts w:cs="Arial"/>
                <w:color w:val="5E6175"/>
                <w:sz w:val="20"/>
                <w:szCs w:val="20"/>
                <w:lang w:eastAsia="lv-LV"/>
              </w:rPr>
              <w:t>Publiskos iepirkumus regulējošajos tiesību aktos Latvijā ir noteikti maksimāli pieļaujamie līguma</w:t>
            </w:r>
            <w:r w:rsidR="00C9716A" w:rsidRPr="00AA3F48">
              <w:rPr>
                <w:rFonts w:cs="Arial"/>
                <w:color w:val="5E6175"/>
                <w:sz w:val="20"/>
                <w:szCs w:val="20"/>
                <w:lang w:eastAsia="lv-LV"/>
              </w:rPr>
              <w:t xml:space="preserve"> (</w:t>
            </w:r>
            <w:r w:rsidR="00126632" w:rsidRPr="00AA3F48">
              <w:rPr>
                <w:rFonts w:cs="Arial"/>
                <w:color w:val="5E6175"/>
                <w:sz w:val="20"/>
                <w:szCs w:val="20"/>
                <w:lang w:eastAsia="lv-LV"/>
              </w:rPr>
              <w:t>PIL</w:t>
            </w:r>
            <w:r w:rsidR="00C9716A" w:rsidRPr="00AA3F48">
              <w:rPr>
                <w:rFonts w:cs="Arial"/>
                <w:color w:val="5E6175"/>
                <w:sz w:val="20"/>
                <w:szCs w:val="20"/>
                <w:lang w:eastAsia="lv-LV"/>
              </w:rPr>
              <w:t xml:space="preserve"> 60. panta ceturtā daļa - iepirkuma līgumu slēdz uz laiku, ne ilgāku par pieciem gadiem)</w:t>
            </w:r>
            <w:r w:rsidRPr="00AA3F48">
              <w:rPr>
                <w:rFonts w:cs="Arial"/>
                <w:color w:val="5E6175"/>
                <w:sz w:val="20"/>
                <w:szCs w:val="20"/>
                <w:lang w:eastAsia="lv-LV"/>
              </w:rPr>
              <w:t xml:space="preserve"> un vispārīgās vienošanās </w:t>
            </w:r>
            <w:r w:rsidR="00C9716A" w:rsidRPr="00AA3F48">
              <w:rPr>
                <w:rFonts w:cs="Arial"/>
                <w:color w:val="5E6175"/>
                <w:sz w:val="20"/>
                <w:szCs w:val="20"/>
                <w:lang w:eastAsia="lv-LV"/>
              </w:rPr>
              <w:t>(</w:t>
            </w:r>
            <w:r w:rsidR="00126632" w:rsidRPr="00AA3F48">
              <w:rPr>
                <w:rFonts w:cs="Arial"/>
                <w:color w:val="5E6175"/>
                <w:sz w:val="20"/>
                <w:szCs w:val="20"/>
                <w:lang w:eastAsia="lv-LV"/>
              </w:rPr>
              <w:t>PIL</w:t>
            </w:r>
            <w:r w:rsidR="00C9716A" w:rsidRPr="00AA3F48">
              <w:rPr>
                <w:rFonts w:cs="Arial"/>
                <w:color w:val="5E6175"/>
                <w:sz w:val="20"/>
                <w:szCs w:val="20"/>
                <w:lang w:eastAsia="lv-LV"/>
              </w:rPr>
              <w:t xml:space="preserve"> 56. panta ceturtā daļa -  vispārīgo vienošanos slēdz uz laiku līdz četriem gadiem, izņemot gadījumus, kad objektīvu iemeslu dēļ (it sevišķi, ja to prasa iepirkuma līguma priekšmets) nepieciešams ilgāks termiņš) </w:t>
            </w:r>
            <w:r w:rsidRPr="00AA3F48">
              <w:rPr>
                <w:rFonts w:cs="Arial"/>
                <w:color w:val="5E6175"/>
                <w:sz w:val="20"/>
                <w:szCs w:val="20"/>
                <w:lang w:eastAsia="lv-LV"/>
              </w:rPr>
              <w:t xml:space="preserve">izpildes termiņi, kas inovāciju iepirkumu gadījumā var būt ierobežojoši un atturēt publisko personu iegūt maksimālo labumu, apmierinot vajadzību pēc inovatīva produkta, preces vai būvdarba. Šādi termiņi nav paredzēti ES tiesību aktos, līdz ar to izvērtēt iespēju mainīt publiskos iepirkumus regulējošos tiesību aktus Latvijā, </w:t>
            </w:r>
            <w:r w:rsidRPr="00817450">
              <w:rPr>
                <w:rFonts w:cs="Arial"/>
                <w:b/>
                <w:bCs/>
                <w:color w:val="5E6175"/>
                <w:sz w:val="20"/>
                <w:szCs w:val="20"/>
                <w:lang w:eastAsia="lv-LV"/>
              </w:rPr>
              <w:t>nosakot garākus maksimālos termiņus</w:t>
            </w:r>
            <w:r w:rsidRPr="00AA3F48">
              <w:rPr>
                <w:rFonts w:cs="Arial"/>
                <w:color w:val="5E6175"/>
                <w:sz w:val="20"/>
                <w:szCs w:val="20"/>
                <w:lang w:eastAsia="lv-LV"/>
              </w:rPr>
              <w:t xml:space="preserve"> tieši attiecībā uz inovāciju iepirkumiem, lai nekavētu publisko personu saņemt vislielāko ieguvumu, kas sasniedzams, realizējot inovāciju iepirkumu</w:t>
            </w:r>
            <w:r w:rsidR="00653F1C">
              <w:rPr>
                <w:rFonts w:cs="Arial"/>
                <w:color w:val="5E6175"/>
                <w:sz w:val="20"/>
                <w:szCs w:val="20"/>
                <w:lang w:eastAsia="lv-LV"/>
              </w:rPr>
              <w:t>.</w:t>
            </w:r>
          </w:p>
        </w:tc>
      </w:tr>
      <w:tr w:rsidR="006D317F" w:rsidRPr="00AA3F48" w14:paraId="189640D4" w14:textId="77777777" w:rsidTr="005B1E93">
        <w:trPr>
          <w:trHeight w:val="232"/>
        </w:trPr>
        <w:tc>
          <w:tcPr>
            <w:tcW w:w="1129" w:type="dxa"/>
          </w:tcPr>
          <w:p w14:paraId="30B9C473" w14:textId="5126F2E3" w:rsidR="006D317F" w:rsidRPr="00AA3F48" w:rsidRDefault="000D2BAD" w:rsidP="005B1E93">
            <w:pPr>
              <w:spacing w:after="120"/>
              <w:rPr>
                <w:rFonts w:cs="Arial"/>
                <w:b/>
                <w:bCs/>
                <w:color w:val="5E6175"/>
                <w:sz w:val="20"/>
                <w:szCs w:val="20"/>
              </w:rPr>
            </w:pPr>
            <w:r w:rsidRPr="00AA3F48">
              <w:rPr>
                <w:rFonts w:cs="Arial"/>
                <w:b/>
                <w:color w:val="5E6175"/>
                <w:sz w:val="20"/>
                <w:szCs w:val="20"/>
                <w:lang w:eastAsia="lv-LV"/>
              </w:rPr>
              <w:t>2</w:t>
            </w:r>
            <w:r w:rsidR="00235F38" w:rsidRPr="00AA3F48">
              <w:rPr>
                <w:rFonts w:cs="Arial"/>
                <w:b/>
                <w:color w:val="5E6175"/>
                <w:sz w:val="20"/>
                <w:szCs w:val="20"/>
                <w:lang w:eastAsia="lv-LV"/>
              </w:rPr>
              <w:t>.1.9.</w:t>
            </w:r>
          </w:p>
        </w:tc>
        <w:tc>
          <w:tcPr>
            <w:tcW w:w="7797" w:type="dxa"/>
          </w:tcPr>
          <w:p w14:paraId="119191E2" w14:textId="73ABD80D" w:rsidR="006D317F" w:rsidRPr="00AA3F48" w:rsidRDefault="00235F38" w:rsidP="00C9721F">
            <w:pPr>
              <w:spacing w:after="120"/>
              <w:rPr>
                <w:rFonts w:cs="Arial"/>
                <w:color w:val="5E6175"/>
                <w:sz w:val="20"/>
                <w:szCs w:val="20"/>
                <w:lang w:eastAsia="lv-LV"/>
              </w:rPr>
            </w:pPr>
            <w:r w:rsidRPr="00AA3F48">
              <w:rPr>
                <w:rFonts w:cs="Arial"/>
                <w:color w:val="5E6175"/>
                <w:sz w:val="20"/>
                <w:szCs w:val="20"/>
                <w:lang w:eastAsia="lv-LV"/>
              </w:rPr>
              <w:t xml:space="preserve">Ņemot vērā, ka inovācijas iegāde daudz ātrāk un efektīvāk reizēm veicama, nepiemērojot </w:t>
            </w:r>
            <w:r w:rsidR="00126632" w:rsidRPr="00AA3F48">
              <w:rPr>
                <w:rFonts w:cs="Arial"/>
                <w:color w:val="5E6175"/>
                <w:sz w:val="20"/>
                <w:szCs w:val="20"/>
                <w:lang w:eastAsia="lv-LV"/>
              </w:rPr>
              <w:t>PIL</w:t>
            </w:r>
            <w:r w:rsidRPr="00AA3F48">
              <w:rPr>
                <w:rFonts w:cs="Arial"/>
                <w:color w:val="5E6175"/>
                <w:sz w:val="20"/>
                <w:szCs w:val="20"/>
                <w:lang w:eastAsia="lv-LV"/>
              </w:rPr>
              <w:t xml:space="preserve"> un </w:t>
            </w:r>
            <w:r w:rsidR="00126632" w:rsidRPr="00AA3F48">
              <w:rPr>
                <w:rFonts w:cs="Arial"/>
                <w:color w:val="5E6175"/>
                <w:sz w:val="20"/>
                <w:szCs w:val="20"/>
                <w:lang w:eastAsia="lv-LV"/>
              </w:rPr>
              <w:t>SPSIL</w:t>
            </w:r>
            <w:r w:rsidR="00256E82" w:rsidRPr="00AA3F48">
              <w:rPr>
                <w:rFonts w:cs="Arial"/>
                <w:color w:val="5E6175"/>
                <w:sz w:val="20"/>
                <w:szCs w:val="20"/>
                <w:lang w:eastAsia="lv-LV"/>
              </w:rPr>
              <w:t xml:space="preserve"> </w:t>
            </w:r>
            <w:r w:rsidRPr="00AA3F48">
              <w:rPr>
                <w:rFonts w:cs="Arial"/>
                <w:color w:val="5E6175"/>
                <w:sz w:val="20"/>
                <w:szCs w:val="20"/>
                <w:lang w:eastAsia="lv-LV"/>
              </w:rPr>
              <w:t xml:space="preserve">regulējumu, lai stimulētu inovācijas iegādes starp publiskajām personām, izvērtēt iespēju attiecībā uz inovāciju iepirkumiem </w:t>
            </w:r>
            <w:r w:rsidRPr="00817450">
              <w:rPr>
                <w:rFonts w:cs="Arial"/>
                <w:b/>
                <w:bCs/>
                <w:color w:val="5E6175"/>
                <w:sz w:val="20"/>
                <w:szCs w:val="20"/>
                <w:lang w:eastAsia="lv-LV"/>
              </w:rPr>
              <w:t>paaugstināt robežsliekšņus, sākot no kuriem piemērojami minētie tiesību akti, vienlaikus skaidri definējot, kādām prasībām jāatbilst inovācijai, lai šis izņēmums varētu tikt piemērots</w:t>
            </w:r>
            <w:r w:rsidRPr="00AA3F48">
              <w:rPr>
                <w:rFonts w:cs="Arial"/>
                <w:color w:val="5E6175"/>
                <w:sz w:val="20"/>
                <w:szCs w:val="20"/>
                <w:lang w:eastAsia="lv-LV"/>
              </w:rPr>
              <w:t>.</w:t>
            </w:r>
            <w:r w:rsidR="00FF4682" w:rsidRPr="00AA3F48">
              <w:rPr>
                <w:rFonts w:cs="Arial"/>
                <w:color w:val="5E6175"/>
                <w:sz w:val="20"/>
                <w:szCs w:val="20"/>
                <w:lang w:eastAsia="lv-LV"/>
              </w:rPr>
              <w:t xml:space="preserve"> Robežslieksni varētu </w:t>
            </w:r>
            <w:r w:rsidR="00056D99" w:rsidRPr="00AA3F48">
              <w:rPr>
                <w:rFonts w:cs="Arial"/>
                <w:color w:val="5E6175"/>
                <w:sz w:val="20"/>
                <w:szCs w:val="20"/>
                <w:lang w:eastAsia="lv-LV"/>
              </w:rPr>
              <w:t>paaugstināt</w:t>
            </w:r>
            <w:r w:rsidR="00FF4682" w:rsidRPr="00AA3F48">
              <w:rPr>
                <w:rFonts w:cs="Arial"/>
                <w:color w:val="5E6175"/>
                <w:sz w:val="20"/>
                <w:szCs w:val="20"/>
                <w:lang w:eastAsia="lv-LV"/>
              </w:rPr>
              <w:t xml:space="preserve">, piemēram, preču un pakalpojumu iepirkumiem līdz 41 999 EUR (kā tas ir šobrīd </w:t>
            </w:r>
            <w:r w:rsidR="00C9721F" w:rsidRPr="00AA3F48">
              <w:rPr>
                <w:rFonts w:cs="Arial"/>
                <w:color w:val="5E6175"/>
                <w:sz w:val="20"/>
                <w:szCs w:val="20"/>
                <w:lang w:eastAsia="lv-LV"/>
              </w:rPr>
              <w:t xml:space="preserve">zaļajam publiskajam iepirkumam </w:t>
            </w:r>
            <w:r w:rsidR="00FF4682" w:rsidRPr="00AA3F48">
              <w:rPr>
                <w:rFonts w:cs="Arial"/>
                <w:color w:val="5E6175"/>
                <w:sz w:val="20"/>
                <w:szCs w:val="20"/>
                <w:lang w:eastAsia="lv-LV"/>
              </w:rPr>
              <w:t>pārtikas produktu iegād</w:t>
            </w:r>
            <w:r w:rsidR="00C9721F" w:rsidRPr="00AA3F48">
              <w:rPr>
                <w:rFonts w:cs="Arial"/>
                <w:color w:val="5E6175"/>
                <w:sz w:val="20"/>
                <w:szCs w:val="20"/>
                <w:lang w:eastAsia="lv-LV"/>
              </w:rPr>
              <w:t>ei</w:t>
            </w:r>
            <w:r w:rsidR="00FF4682" w:rsidRPr="00AA3F48">
              <w:rPr>
                <w:rFonts w:cs="Arial"/>
                <w:color w:val="5E6175"/>
                <w:sz w:val="20"/>
                <w:szCs w:val="20"/>
                <w:lang w:eastAsia="lv-LV"/>
              </w:rPr>
              <w:t xml:space="preserve"> PIL 19.panta trešā daļas ietvaros) un būvniecībai līdz 170 000 EUR (kas ir mazā iepirkuma slieksnis būvdarbiem) vai arī celt robežslieksni līdz ES slieksnim (precēm un pakalpojumiem šobrīd tie ir 139 000 EUR). </w:t>
            </w:r>
          </w:p>
        </w:tc>
      </w:tr>
      <w:tr w:rsidR="008738F3" w:rsidRPr="00AA3F48" w14:paraId="6EFDDE43" w14:textId="77777777" w:rsidTr="005B1E93">
        <w:trPr>
          <w:trHeight w:val="232"/>
        </w:trPr>
        <w:tc>
          <w:tcPr>
            <w:tcW w:w="1129" w:type="dxa"/>
          </w:tcPr>
          <w:p w14:paraId="2BD45865" w14:textId="1C449EC9" w:rsidR="008738F3" w:rsidRPr="00AA3F48" w:rsidRDefault="008738F3" w:rsidP="005B1E93">
            <w:pPr>
              <w:spacing w:after="120"/>
              <w:rPr>
                <w:rFonts w:cs="Arial"/>
                <w:b/>
                <w:color w:val="5E6175"/>
                <w:sz w:val="20"/>
                <w:szCs w:val="20"/>
                <w:lang w:eastAsia="lv-LV"/>
              </w:rPr>
            </w:pPr>
            <w:r>
              <w:rPr>
                <w:rFonts w:cs="Arial"/>
                <w:b/>
                <w:color w:val="5E6175"/>
                <w:sz w:val="20"/>
                <w:szCs w:val="20"/>
                <w:lang w:eastAsia="lv-LV"/>
              </w:rPr>
              <w:t>4.1.</w:t>
            </w:r>
          </w:p>
        </w:tc>
        <w:tc>
          <w:tcPr>
            <w:tcW w:w="7797" w:type="dxa"/>
          </w:tcPr>
          <w:p w14:paraId="0C4FDDD5" w14:textId="2E123CC8" w:rsidR="008738F3" w:rsidRPr="00AA3F48" w:rsidRDefault="008738F3" w:rsidP="00653F1C">
            <w:pPr>
              <w:spacing w:after="120"/>
              <w:rPr>
                <w:rFonts w:cs="Arial"/>
                <w:color w:val="5E6175"/>
                <w:sz w:val="20"/>
                <w:szCs w:val="20"/>
                <w:lang w:eastAsia="lv-LV"/>
              </w:rPr>
            </w:pPr>
            <w:r>
              <w:rPr>
                <w:rFonts w:cs="Arial"/>
                <w:color w:val="5E6175"/>
                <w:sz w:val="20"/>
                <w:szCs w:val="20"/>
                <w:lang w:eastAsia="lv-LV"/>
              </w:rPr>
              <w:t xml:space="preserve">Sagatavojot </w:t>
            </w:r>
            <w:r w:rsidRPr="008738F3">
              <w:rPr>
                <w:rFonts w:cs="Arial"/>
                <w:color w:val="5E6175"/>
                <w:sz w:val="20"/>
                <w:szCs w:val="20"/>
                <w:lang w:eastAsia="lv-LV"/>
              </w:rPr>
              <w:t>attīstības plānošanas dokument</w:t>
            </w:r>
            <w:r>
              <w:rPr>
                <w:rFonts w:cs="Arial"/>
                <w:color w:val="5E6175"/>
                <w:sz w:val="20"/>
                <w:szCs w:val="20"/>
                <w:lang w:eastAsia="lv-LV"/>
              </w:rPr>
              <w:t xml:space="preserve">us, nepieciešams tajos iekļaut </w:t>
            </w:r>
            <w:r w:rsidRPr="00817450">
              <w:rPr>
                <w:rFonts w:cs="Arial"/>
                <w:b/>
                <w:bCs/>
                <w:color w:val="5E6175"/>
                <w:sz w:val="20"/>
                <w:szCs w:val="20"/>
                <w:lang w:eastAsia="lv-LV"/>
              </w:rPr>
              <w:t>izmērāmus kvantitatīvus rādītājus</w:t>
            </w:r>
            <w:r>
              <w:rPr>
                <w:rFonts w:cs="Arial"/>
                <w:color w:val="5E6175"/>
                <w:sz w:val="20"/>
                <w:szCs w:val="20"/>
                <w:lang w:eastAsia="lv-LV"/>
              </w:rPr>
              <w:t xml:space="preserve">, </w:t>
            </w:r>
            <w:r w:rsidRPr="008738F3">
              <w:rPr>
                <w:rFonts w:cs="Arial"/>
                <w:color w:val="5E6175"/>
                <w:sz w:val="20"/>
                <w:szCs w:val="20"/>
                <w:lang w:eastAsia="lv-LV"/>
              </w:rPr>
              <w:t>kuru</w:t>
            </w:r>
            <w:r w:rsidR="00641B27">
              <w:rPr>
                <w:rFonts w:cs="Arial"/>
                <w:color w:val="5E6175"/>
                <w:sz w:val="20"/>
                <w:szCs w:val="20"/>
                <w:lang w:eastAsia="lv-LV"/>
              </w:rPr>
              <w:t xml:space="preserve"> sasniegšanu </w:t>
            </w:r>
            <w:r>
              <w:rPr>
                <w:rFonts w:cs="Arial"/>
                <w:color w:val="5E6175"/>
                <w:sz w:val="20"/>
                <w:szCs w:val="20"/>
                <w:lang w:eastAsia="lv-LV"/>
              </w:rPr>
              <w:t xml:space="preserve">veicinātu īstenojamie </w:t>
            </w:r>
            <w:r w:rsidRPr="008738F3">
              <w:rPr>
                <w:rFonts w:cs="Arial"/>
                <w:color w:val="5E6175"/>
                <w:sz w:val="20"/>
                <w:szCs w:val="20"/>
                <w:lang w:eastAsia="lv-LV"/>
              </w:rPr>
              <w:t>inovāciju iepirkumi</w:t>
            </w:r>
            <w:r>
              <w:rPr>
                <w:rFonts w:cs="Arial"/>
                <w:color w:val="5E6175"/>
                <w:sz w:val="20"/>
                <w:szCs w:val="20"/>
                <w:lang w:eastAsia="lv-LV"/>
              </w:rPr>
              <w:t>. Nosakot prioritārus inovāciju attīstības virzienus valsts politikas līmenī, tiktu doti signāli konkrētām jomām</w:t>
            </w:r>
            <w:r w:rsidRPr="008738F3">
              <w:rPr>
                <w:rFonts w:cs="Arial"/>
                <w:color w:val="5E6175"/>
                <w:sz w:val="20"/>
                <w:szCs w:val="20"/>
                <w:lang w:eastAsia="lv-LV"/>
              </w:rPr>
              <w:t xml:space="preserve">, kurās valstiskā mērogā tiek </w:t>
            </w:r>
            <w:r>
              <w:rPr>
                <w:rFonts w:cs="Arial"/>
                <w:color w:val="5E6175"/>
                <w:sz w:val="20"/>
                <w:szCs w:val="20"/>
                <w:lang w:eastAsia="lv-LV"/>
              </w:rPr>
              <w:t>sagaidāmi inovatīvi risinājumi</w:t>
            </w:r>
            <w:r w:rsidR="00653F1C">
              <w:rPr>
                <w:rFonts w:cs="Arial"/>
                <w:color w:val="5E6175"/>
                <w:sz w:val="20"/>
                <w:szCs w:val="20"/>
                <w:lang w:eastAsia="lv-LV"/>
              </w:rPr>
              <w:t>,</w:t>
            </w:r>
            <w:r>
              <w:rPr>
                <w:rFonts w:cs="Arial"/>
                <w:color w:val="5E6175"/>
                <w:sz w:val="20"/>
                <w:szCs w:val="20"/>
                <w:lang w:eastAsia="lv-LV"/>
              </w:rPr>
              <w:t xml:space="preserve"> piemēram, nosakot konkrētus sasniedzamos energoefektivitātes rādītājus jaunu ēku būvniecībā</w:t>
            </w:r>
            <w:r w:rsidR="00653F1C">
              <w:rPr>
                <w:rFonts w:cs="Arial"/>
                <w:color w:val="5E6175"/>
                <w:sz w:val="20"/>
                <w:szCs w:val="20"/>
                <w:lang w:eastAsia="lv-LV"/>
              </w:rPr>
              <w:t>,</w:t>
            </w:r>
            <w:r>
              <w:rPr>
                <w:rFonts w:cs="Arial"/>
                <w:color w:val="5E6175"/>
                <w:sz w:val="20"/>
                <w:szCs w:val="20"/>
                <w:lang w:eastAsia="lv-LV"/>
              </w:rPr>
              <w:t xml:space="preserve"> izmantojot alternatīvos energoresursus konkrēta īpatsvara </w:t>
            </w:r>
            <w:r>
              <w:rPr>
                <w:rFonts w:cs="Arial"/>
                <w:color w:val="5E6175"/>
                <w:sz w:val="20"/>
                <w:szCs w:val="20"/>
                <w:lang w:eastAsia="lv-LV"/>
              </w:rPr>
              <w:lastRenderedPageBreak/>
              <w:t xml:space="preserve">apmērā vai nosakot noteiktu būvmateriālu īpatsvaru </w:t>
            </w:r>
            <w:r w:rsidRPr="008738F3">
              <w:rPr>
                <w:rFonts w:cs="Arial"/>
                <w:color w:val="5E6175"/>
                <w:sz w:val="20"/>
                <w:szCs w:val="20"/>
                <w:lang w:eastAsia="lv-LV"/>
              </w:rPr>
              <w:t>no kopējā būvmateriāla apjoma, ka</w:t>
            </w:r>
            <w:r>
              <w:rPr>
                <w:rFonts w:cs="Arial"/>
                <w:color w:val="5E6175"/>
                <w:sz w:val="20"/>
                <w:szCs w:val="20"/>
                <w:lang w:eastAsia="lv-LV"/>
              </w:rPr>
              <w:t xml:space="preserve">s </w:t>
            </w:r>
            <w:r w:rsidR="00653F1C">
              <w:rPr>
                <w:rFonts w:cs="Arial"/>
                <w:color w:val="5E6175"/>
                <w:sz w:val="20"/>
                <w:szCs w:val="20"/>
                <w:lang w:eastAsia="lv-LV"/>
              </w:rPr>
              <w:t>būs</w:t>
            </w:r>
            <w:r w:rsidRPr="008738F3">
              <w:rPr>
                <w:rFonts w:cs="Arial"/>
                <w:color w:val="5E6175"/>
                <w:sz w:val="20"/>
                <w:szCs w:val="20"/>
                <w:lang w:eastAsia="lv-LV"/>
              </w:rPr>
              <w:t xml:space="preserve"> </w:t>
            </w:r>
            <w:r>
              <w:rPr>
                <w:rFonts w:cs="Arial"/>
                <w:color w:val="5E6175"/>
                <w:sz w:val="20"/>
                <w:szCs w:val="20"/>
                <w:lang w:eastAsia="lv-LV"/>
              </w:rPr>
              <w:t xml:space="preserve">iegūts </w:t>
            </w:r>
            <w:r w:rsidRPr="008738F3">
              <w:rPr>
                <w:rFonts w:cs="Arial"/>
                <w:color w:val="5E6175"/>
                <w:sz w:val="20"/>
                <w:szCs w:val="20"/>
                <w:lang w:eastAsia="lv-LV"/>
              </w:rPr>
              <w:t>no pārstrādātiem būvgružiem</w:t>
            </w:r>
            <w:r>
              <w:rPr>
                <w:rFonts w:cs="Arial"/>
                <w:color w:val="5E6175"/>
                <w:sz w:val="20"/>
                <w:szCs w:val="20"/>
                <w:lang w:eastAsia="lv-LV"/>
              </w:rPr>
              <w:t xml:space="preserve"> u.c. </w:t>
            </w:r>
          </w:p>
        </w:tc>
      </w:tr>
    </w:tbl>
    <w:p w14:paraId="3EE7A450" w14:textId="77777777" w:rsidR="00B4310E" w:rsidRPr="00E02418" w:rsidRDefault="00B4310E" w:rsidP="00B4310E">
      <w:pPr>
        <w:spacing w:after="120" w:line="240" w:lineRule="auto"/>
        <w:rPr>
          <w:rFonts w:cs="Arial"/>
          <w:color w:val="5E6175"/>
          <w:sz w:val="18"/>
          <w:szCs w:val="20"/>
          <w:lang w:eastAsia="lv-LV"/>
        </w:rPr>
      </w:pPr>
      <w:r w:rsidRPr="00E02418">
        <w:rPr>
          <w:rFonts w:cs="Arial"/>
          <w:color w:val="5E6175"/>
          <w:sz w:val="18"/>
          <w:szCs w:val="20"/>
          <w:lang w:eastAsia="lv-LV"/>
        </w:rPr>
        <w:lastRenderedPageBreak/>
        <w:t>Avots: CSE COE</w:t>
      </w:r>
    </w:p>
    <w:p w14:paraId="03200932" w14:textId="7FDD6A05" w:rsidR="00120B33" w:rsidRPr="00AA3F48" w:rsidRDefault="00120B33" w:rsidP="0084311D">
      <w:pPr>
        <w:pStyle w:val="ListParagraph"/>
        <w:numPr>
          <w:ilvl w:val="1"/>
          <w:numId w:val="64"/>
        </w:numPr>
        <w:spacing w:before="240" w:after="120" w:line="240" w:lineRule="auto"/>
        <w:rPr>
          <w:rFonts w:eastAsiaTheme="majorEastAsia" w:cs="Arial"/>
          <w:b/>
          <w:color w:val="2F5496" w:themeColor="accent5" w:themeShade="BF"/>
          <w:sz w:val="24"/>
          <w:szCs w:val="26"/>
        </w:rPr>
      </w:pPr>
      <w:bookmarkStart w:id="120" w:name="_Toc51436911"/>
      <w:bookmarkStart w:id="121" w:name="_Toc55381460"/>
      <w:r w:rsidRPr="00AA3F48">
        <w:rPr>
          <w:rStyle w:val="Heading2Char"/>
          <w:color w:val="2F5496" w:themeColor="accent5" w:themeShade="BF"/>
        </w:rPr>
        <w:t>Priekšlikumi vadlīnijām inovāciju iepirkumu īstenošanā</w:t>
      </w:r>
      <w:bookmarkEnd w:id="120"/>
      <w:bookmarkEnd w:id="121"/>
    </w:p>
    <w:p w14:paraId="0EA91E3C" w14:textId="01500601" w:rsidR="00527BE6" w:rsidRPr="00AA3F48" w:rsidRDefault="007C2693" w:rsidP="00E02418">
      <w:pPr>
        <w:spacing w:before="120" w:after="120" w:line="240" w:lineRule="auto"/>
        <w:rPr>
          <w:rFonts w:cs="Arial"/>
          <w:color w:val="5E6175"/>
          <w:sz w:val="20"/>
          <w:szCs w:val="20"/>
          <w:lang w:eastAsia="lv-LV"/>
        </w:rPr>
      </w:pPr>
      <w:r w:rsidRPr="00AA3F48">
        <w:rPr>
          <w:rFonts w:cs="Arial"/>
          <w:color w:val="5E6175"/>
          <w:sz w:val="20"/>
          <w:szCs w:val="20"/>
          <w:lang w:eastAsia="lv-LV"/>
        </w:rPr>
        <w:t>Veicot izvērt</w:t>
      </w:r>
      <w:r w:rsidR="00527BE6" w:rsidRPr="00AA3F48">
        <w:rPr>
          <w:rFonts w:cs="Arial"/>
          <w:color w:val="5E6175"/>
          <w:sz w:val="20"/>
          <w:szCs w:val="20"/>
          <w:lang w:eastAsia="lv-LV"/>
        </w:rPr>
        <w:t>ējumu, tika secināts, ka no praktiskā viedokļa ir pieejami dažādi instrument</w:t>
      </w:r>
      <w:r w:rsidR="00653F1C">
        <w:rPr>
          <w:rFonts w:cs="Arial"/>
          <w:color w:val="5E6175"/>
          <w:sz w:val="20"/>
          <w:szCs w:val="20"/>
          <w:lang w:eastAsia="lv-LV"/>
        </w:rPr>
        <w:t>i</w:t>
      </w:r>
      <w:r w:rsidR="00527BE6" w:rsidRPr="00AA3F48">
        <w:rPr>
          <w:rFonts w:cs="Arial"/>
          <w:color w:val="5E6175"/>
          <w:sz w:val="20"/>
          <w:szCs w:val="20"/>
          <w:lang w:eastAsia="lv-LV"/>
        </w:rPr>
        <w:t>, kurus publiskā iepirkuma veicējs Latvijā var izmantot (ES direktīvas, PIL un SP</w:t>
      </w:r>
      <w:r w:rsidR="00676F1E">
        <w:rPr>
          <w:rFonts w:cs="Arial"/>
          <w:color w:val="5E6175"/>
          <w:sz w:val="20"/>
          <w:szCs w:val="20"/>
          <w:lang w:eastAsia="lv-LV"/>
        </w:rPr>
        <w:t>S</w:t>
      </w:r>
      <w:r w:rsidR="00527BE6" w:rsidRPr="00AA3F48">
        <w:rPr>
          <w:rFonts w:cs="Arial"/>
          <w:color w:val="5E6175"/>
          <w:sz w:val="20"/>
          <w:szCs w:val="20"/>
          <w:lang w:eastAsia="lv-LV"/>
        </w:rPr>
        <w:t>IL noteiktie iepirkuma procedūru veidi, IUB skaidrojumi, EM izdoti informācijas bukleti u.c.), tomēr plašās informācijas apkopošana koncentrētā veidā vienā dokumentā ir ļoti nepieciešama un varētu veicināt publiskā sektora un sabiedrības izpratni par inovāciju iepirkumu ieguvumiem.</w:t>
      </w:r>
      <w:r w:rsidR="008F7A82" w:rsidRPr="00AA3F48">
        <w:rPr>
          <w:rFonts w:cs="Arial"/>
          <w:color w:val="5E6175"/>
          <w:sz w:val="20"/>
          <w:szCs w:val="20"/>
          <w:lang w:eastAsia="lv-LV"/>
        </w:rPr>
        <w:t xml:space="preserve"> Dokumentā būtu ieteicams iekļaut īpašus ieteikumus konkrētām nozarēm (mobilitāte, būvniecība, IKT, u.c.) vai konkrētām pasūtītāju grupām (pašvaldības, kapitālsabiedrības).</w:t>
      </w:r>
    </w:p>
    <w:p w14:paraId="29115F46" w14:textId="07CADF0E" w:rsidR="0089286E" w:rsidRPr="00AA3F48" w:rsidRDefault="0089286E" w:rsidP="00E02418">
      <w:pPr>
        <w:spacing w:before="120" w:after="120" w:line="240" w:lineRule="auto"/>
        <w:rPr>
          <w:rFonts w:cs="Arial"/>
          <w:color w:val="5E6175"/>
          <w:sz w:val="20"/>
          <w:szCs w:val="20"/>
          <w:lang w:eastAsia="lv-LV"/>
        </w:rPr>
      </w:pPr>
      <w:r w:rsidRPr="00AA3F48">
        <w:rPr>
          <w:rFonts w:cs="Arial"/>
          <w:color w:val="5E6175"/>
          <w:sz w:val="20"/>
          <w:szCs w:val="20"/>
          <w:lang w:eastAsia="lv-LV"/>
        </w:rPr>
        <w:t>Izstrādājot vadlīnijas inovāciju iepirkumiem</w:t>
      </w:r>
      <w:r w:rsidR="00E62679" w:rsidRPr="00AA3F48">
        <w:rPr>
          <w:rFonts w:cs="Arial"/>
          <w:color w:val="5E6175"/>
          <w:sz w:val="20"/>
          <w:szCs w:val="20"/>
          <w:lang w:eastAsia="lv-LV"/>
        </w:rPr>
        <w:t>,</w:t>
      </w:r>
      <w:r w:rsidRPr="00AA3F48">
        <w:rPr>
          <w:rFonts w:cs="Arial"/>
          <w:color w:val="5E6175"/>
          <w:sz w:val="20"/>
          <w:szCs w:val="20"/>
          <w:lang w:eastAsia="lv-LV"/>
        </w:rPr>
        <w:t xml:space="preserve"> ieteicams tajās iekļaut pēc iespējas vairāk apsvērumu, kurus jāņem vērā</w:t>
      </w:r>
      <w:r w:rsidR="00E62679" w:rsidRPr="00AA3F48">
        <w:rPr>
          <w:rFonts w:cs="Arial"/>
          <w:color w:val="5E6175"/>
          <w:sz w:val="20"/>
          <w:szCs w:val="20"/>
          <w:lang w:eastAsia="lv-LV"/>
        </w:rPr>
        <w:t>,</w:t>
      </w:r>
      <w:r w:rsidRPr="00AA3F48">
        <w:rPr>
          <w:rFonts w:cs="Arial"/>
          <w:color w:val="5E6175"/>
          <w:sz w:val="20"/>
          <w:szCs w:val="20"/>
          <w:lang w:eastAsia="lv-LV"/>
        </w:rPr>
        <w:t xml:space="preserve"> gatavojoties inovācijas iepirkumam</w:t>
      </w:r>
      <w:r w:rsidR="002F054C" w:rsidRPr="00AA3F48">
        <w:rPr>
          <w:rFonts w:cs="Arial"/>
          <w:color w:val="5E6175"/>
          <w:sz w:val="20"/>
          <w:szCs w:val="20"/>
          <w:lang w:eastAsia="lv-LV"/>
        </w:rPr>
        <w:t>, sniedzot labās prakses piemērus un skaidrojot īstenotos procesuālos soļus</w:t>
      </w:r>
      <w:r w:rsidR="001A258D" w:rsidRPr="00AA3F48">
        <w:rPr>
          <w:rFonts w:cs="Arial"/>
          <w:color w:val="5E6175"/>
          <w:sz w:val="20"/>
          <w:szCs w:val="20"/>
          <w:lang w:eastAsia="lv-LV"/>
        </w:rPr>
        <w:t>.</w:t>
      </w:r>
      <w:r w:rsidR="00310ED3" w:rsidRPr="00AA3F48">
        <w:rPr>
          <w:rFonts w:cs="Arial"/>
          <w:color w:val="5E6175"/>
          <w:sz w:val="20"/>
          <w:szCs w:val="20"/>
          <w:lang w:eastAsia="lv-LV"/>
        </w:rPr>
        <w:t xml:space="preserve"> Papildus ieteicams veidot un iekļaut vadlīnijās aizvien vairāk kritēriju paraugu dažādās nozarēs, iesaistot </w:t>
      </w:r>
      <w:r w:rsidR="001624A5" w:rsidRPr="00AA3F48">
        <w:rPr>
          <w:rFonts w:cs="Arial"/>
          <w:color w:val="5E6175"/>
          <w:sz w:val="20"/>
          <w:szCs w:val="20"/>
          <w:lang w:eastAsia="lv-LV"/>
        </w:rPr>
        <w:t>IUB</w:t>
      </w:r>
      <w:r w:rsidR="00310ED3" w:rsidRPr="00AA3F48">
        <w:rPr>
          <w:rFonts w:cs="Arial"/>
          <w:color w:val="5E6175"/>
          <w:sz w:val="20"/>
          <w:szCs w:val="20"/>
          <w:lang w:eastAsia="lv-LV"/>
        </w:rPr>
        <w:t xml:space="preserve"> un nozaru asociācijas vai citas organizācijas no tādiem prakses piemēriem, kas pierādījuši, ka tie strādā un rezultējušies ar noslēgtu iepirkuma līgumu, turklāt veidot tos konkrētus un nevis vispārīgās frāzēs, lai publiskais pircējs pēc iespējas mazāk kļūdītos to piemērošanā.</w:t>
      </w:r>
    </w:p>
    <w:p w14:paraId="4587111D" w14:textId="44766F42" w:rsidR="004855BB" w:rsidRPr="00AA3F48" w:rsidRDefault="00E02418" w:rsidP="002C2876">
      <w:pPr>
        <w:rPr>
          <w:rStyle w:val="Heading2Char"/>
          <w:rFonts w:eastAsiaTheme="minorHAnsi"/>
          <w:bCs/>
          <w:color w:val="2F5496" w:themeColor="accent5" w:themeShade="BF"/>
          <w:sz w:val="20"/>
        </w:rPr>
      </w:pPr>
      <w:bookmarkStart w:id="122" w:name="_Toc51436915"/>
      <w:bookmarkStart w:id="123" w:name="_Toc51610393"/>
      <w:bookmarkStart w:id="124" w:name="_Toc53951852"/>
      <w:bookmarkStart w:id="125" w:name="_Toc54295045"/>
      <w:bookmarkStart w:id="126" w:name="_Toc54715794"/>
      <w:r w:rsidRPr="00AA3F48">
        <w:rPr>
          <w:noProof/>
          <w:lang w:val="ru-RU" w:eastAsia="ru-RU"/>
        </w:rPr>
        <w:drawing>
          <wp:anchor distT="0" distB="0" distL="114300" distR="114300" simplePos="0" relativeHeight="251823616" behindDoc="1" locked="0" layoutInCell="1" allowOverlap="1" wp14:anchorId="675D7BAB" wp14:editId="384F2AF0">
            <wp:simplePos x="0" y="0"/>
            <wp:positionH relativeFrom="margin">
              <wp:posOffset>3810</wp:posOffset>
            </wp:positionH>
            <wp:positionV relativeFrom="paragraph">
              <wp:posOffset>47625</wp:posOffset>
            </wp:positionV>
            <wp:extent cx="526415" cy="428625"/>
            <wp:effectExtent l="0" t="0" r="6985" b="9525"/>
            <wp:wrapTight wrapText="bothSides">
              <wp:wrapPolygon edited="0">
                <wp:start x="0" y="0"/>
                <wp:lineTo x="0" y="21120"/>
                <wp:lineTo x="21105" y="21120"/>
                <wp:lineTo x="2110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6415" cy="428625"/>
                    </a:xfrm>
                    <a:prstGeom prst="rect">
                      <a:avLst/>
                    </a:prstGeom>
                  </pic:spPr>
                </pic:pic>
              </a:graphicData>
            </a:graphic>
            <wp14:sizeRelH relativeFrom="margin">
              <wp14:pctWidth>0</wp14:pctWidth>
            </wp14:sizeRelH>
            <wp14:sizeRelV relativeFrom="margin">
              <wp14:pctHeight>0</wp14:pctHeight>
            </wp14:sizeRelV>
          </wp:anchor>
        </w:drawing>
      </w:r>
      <w:bookmarkEnd w:id="122"/>
      <w:bookmarkEnd w:id="123"/>
      <w:bookmarkEnd w:id="124"/>
      <w:bookmarkEnd w:id="125"/>
      <w:bookmarkEnd w:id="126"/>
    </w:p>
    <w:p w14:paraId="69A8515C" w14:textId="7366A936" w:rsidR="004855BB" w:rsidRDefault="004855BB" w:rsidP="004855BB">
      <w:pPr>
        <w:rPr>
          <w:b/>
          <w:iCs/>
          <w:color w:val="2F5496" w:themeColor="accent5" w:themeShade="BF"/>
          <w:sz w:val="20"/>
          <w:lang w:eastAsia="lv-LV"/>
        </w:rPr>
      </w:pPr>
      <w:r w:rsidRPr="00AA3F48">
        <w:rPr>
          <w:rStyle w:val="Heading2Char"/>
          <w:rFonts w:eastAsiaTheme="minorHAnsi"/>
          <w:bCs/>
          <w:color w:val="2F5496" w:themeColor="accent5" w:themeShade="BF"/>
          <w:sz w:val="20"/>
        </w:rPr>
        <w:t xml:space="preserve"> </w:t>
      </w:r>
      <w:r w:rsidRPr="00AA3F48">
        <w:rPr>
          <w:b/>
          <w:iCs/>
          <w:color w:val="2F5496" w:themeColor="accent5" w:themeShade="BF"/>
          <w:sz w:val="20"/>
          <w:lang w:eastAsia="lv-LV"/>
        </w:rPr>
        <w:t>Politikas izstrādātājiem inovācijas iepirkumu veicināšanai</w:t>
      </w:r>
    </w:p>
    <w:p w14:paraId="1EF9CE6B" w14:textId="28D389AD" w:rsidR="002F5065" w:rsidRPr="002F5065" w:rsidRDefault="00F60410" w:rsidP="002F5065">
      <w:pPr>
        <w:jc w:val="right"/>
        <w:rPr>
          <w:sz w:val="20"/>
          <w:lang w:eastAsia="lv-LV"/>
        </w:rPr>
      </w:pPr>
      <w:r>
        <w:rPr>
          <w:rFonts w:cs="Arial"/>
          <w:color w:val="5E6375"/>
          <w:sz w:val="18"/>
          <w:szCs w:val="20"/>
        </w:rPr>
        <w:t>25</w:t>
      </w:r>
      <w:r w:rsidR="002F5065" w:rsidRPr="00CF5726">
        <w:rPr>
          <w:rFonts w:cs="Arial"/>
          <w:color w:val="5E6375"/>
          <w:sz w:val="18"/>
          <w:szCs w:val="20"/>
        </w:rPr>
        <w:t xml:space="preserve">.tabula. </w:t>
      </w:r>
      <w:r w:rsidR="002F5065" w:rsidRPr="002F5065">
        <w:rPr>
          <w:rFonts w:eastAsia="Batang" w:cs="Arial"/>
          <w:color w:val="5E6175"/>
          <w:sz w:val="18"/>
          <w:szCs w:val="20"/>
        </w:rPr>
        <w:t xml:space="preserve">Priekšlikumi </w:t>
      </w:r>
      <w:r w:rsidR="00E02418">
        <w:rPr>
          <w:rFonts w:eastAsia="Batang" w:cs="Arial"/>
          <w:color w:val="5E6175"/>
          <w:sz w:val="18"/>
          <w:szCs w:val="20"/>
        </w:rPr>
        <w:t>p</w:t>
      </w:r>
      <w:r w:rsidR="00E02418" w:rsidRPr="00E02418">
        <w:rPr>
          <w:rFonts w:eastAsia="Batang" w:cs="Arial"/>
          <w:color w:val="5E6175"/>
          <w:sz w:val="18"/>
          <w:szCs w:val="20"/>
        </w:rPr>
        <w:t>olitikas izstrādātājiem</w:t>
      </w:r>
      <w:r w:rsidR="00E02418" w:rsidRPr="00E02418">
        <w:t xml:space="preserve"> </w:t>
      </w:r>
      <w:r w:rsidR="00E02418" w:rsidRPr="00E02418">
        <w:rPr>
          <w:rFonts w:eastAsia="Batang" w:cs="Arial"/>
          <w:color w:val="5E6175"/>
          <w:sz w:val="18"/>
          <w:szCs w:val="20"/>
        </w:rPr>
        <w:t>inovācijas iepirkumu veicināšanai</w:t>
      </w:r>
    </w:p>
    <w:tbl>
      <w:tblPr>
        <w:tblStyle w:val="GridTable1Light-Accent13"/>
        <w:tblW w:w="8926" w:type="dxa"/>
        <w:tblLayout w:type="fixed"/>
        <w:tblLook w:val="0000" w:firstRow="0" w:lastRow="0" w:firstColumn="0" w:lastColumn="0" w:noHBand="0" w:noVBand="0"/>
      </w:tblPr>
      <w:tblGrid>
        <w:gridCol w:w="1129"/>
        <w:gridCol w:w="7797"/>
      </w:tblGrid>
      <w:tr w:rsidR="004855BB" w:rsidRPr="00AA3F48" w14:paraId="245B82B6" w14:textId="77777777" w:rsidTr="00530427">
        <w:trPr>
          <w:trHeight w:val="231"/>
          <w:tblHeader/>
        </w:trPr>
        <w:tc>
          <w:tcPr>
            <w:tcW w:w="1129" w:type="dxa"/>
            <w:shd w:val="clear" w:color="auto" w:fill="F2F2F2" w:themeFill="background1" w:themeFillShade="F2"/>
          </w:tcPr>
          <w:p w14:paraId="79462FBA" w14:textId="05DD5FAC" w:rsidR="004855BB" w:rsidRPr="00AA3F48" w:rsidRDefault="004855BB" w:rsidP="005B1E93">
            <w:pPr>
              <w:spacing w:before="120"/>
              <w:jc w:val="center"/>
              <w:rPr>
                <w:rFonts w:cs="Arial"/>
                <w:b/>
                <w:bCs/>
                <w:color w:val="5E6175"/>
                <w:sz w:val="20"/>
                <w:szCs w:val="20"/>
              </w:rPr>
            </w:pPr>
            <w:r w:rsidRPr="00AA3F48">
              <w:rPr>
                <w:rFonts w:cs="Arial"/>
                <w:b/>
                <w:bCs/>
                <w:color w:val="5E6175"/>
                <w:sz w:val="20"/>
                <w:szCs w:val="20"/>
              </w:rPr>
              <w:t>Atsauce</w:t>
            </w:r>
            <w:r w:rsidR="006C5483" w:rsidRPr="00AA3F48">
              <w:rPr>
                <w:rFonts w:cs="Arial"/>
                <w:b/>
                <w:bCs/>
                <w:color w:val="5E6175"/>
                <w:sz w:val="20"/>
                <w:szCs w:val="20"/>
              </w:rPr>
              <w:t xml:space="preserve"> uz ziņojuma sadaļu</w:t>
            </w:r>
          </w:p>
        </w:tc>
        <w:tc>
          <w:tcPr>
            <w:tcW w:w="7797" w:type="dxa"/>
            <w:shd w:val="clear" w:color="auto" w:fill="F2F2F2" w:themeFill="background1" w:themeFillShade="F2"/>
          </w:tcPr>
          <w:p w14:paraId="14A1F5B3" w14:textId="77777777" w:rsidR="004855BB" w:rsidRPr="00AA3F48" w:rsidRDefault="004855BB" w:rsidP="005B1E93">
            <w:pPr>
              <w:spacing w:before="120"/>
              <w:jc w:val="center"/>
              <w:rPr>
                <w:rFonts w:cs="Arial"/>
                <w:b/>
                <w:bCs/>
                <w:color w:val="5E6175"/>
                <w:sz w:val="20"/>
                <w:szCs w:val="20"/>
              </w:rPr>
            </w:pPr>
            <w:r w:rsidRPr="00AA3F48">
              <w:rPr>
                <w:rFonts w:cs="Arial"/>
                <w:b/>
                <w:bCs/>
                <w:color w:val="5E6175"/>
                <w:sz w:val="20"/>
                <w:szCs w:val="20"/>
              </w:rPr>
              <w:t>Priekšlikums</w:t>
            </w:r>
          </w:p>
        </w:tc>
      </w:tr>
      <w:tr w:rsidR="004855BB" w:rsidRPr="00AA3F48" w14:paraId="76129C24" w14:textId="77777777" w:rsidTr="00530427">
        <w:trPr>
          <w:trHeight w:val="414"/>
        </w:trPr>
        <w:tc>
          <w:tcPr>
            <w:tcW w:w="1129" w:type="dxa"/>
          </w:tcPr>
          <w:p w14:paraId="65B239CF" w14:textId="0B4D4C5B" w:rsidR="004855BB" w:rsidRPr="00AA3F48" w:rsidRDefault="000D2BAD" w:rsidP="005B1E93">
            <w:pPr>
              <w:spacing w:before="120"/>
              <w:rPr>
                <w:rFonts w:cs="Arial"/>
                <w:b/>
                <w:bCs/>
                <w:color w:val="5E6175"/>
                <w:sz w:val="20"/>
                <w:szCs w:val="20"/>
              </w:rPr>
            </w:pPr>
            <w:r w:rsidRPr="00AA3F48">
              <w:rPr>
                <w:rFonts w:cs="Arial"/>
                <w:b/>
                <w:bCs/>
                <w:color w:val="5E6175"/>
                <w:sz w:val="20"/>
                <w:szCs w:val="20"/>
              </w:rPr>
              <w:t>2</w:t>
            </w:r>
            <w:r w:rsidR="004855BB" w:rsidRPr="00AA3F48">
              <w:rPr>
                <w:rFonts w:cs="Arial"/>
                <w:b/>
                <w:bCs/>
                <w:color w:val="5E6175"/>
                <w:sz w:val="20"/>
                <w:szCs w:val="20"/>
              </w:rPr>
              <w:t xml:space="preserve">.3.3., </w:t>
            </w:r>
            <w:r w:rsidRPr="00AA3F48">
              <w:rPr>
                <w:rFonts w:cs="Arial"/>
                <w:b/>
                <w:bCs/>
                <w:color w:val="5E6175"/>
                <w:sz w:val="20"/>
                <w:szCs w:val="20"/>
              </w:rPr>
              <w:t>2</w:t>
            </w:r>
            <w:r w:rsidR="004855BB" w:rsidRPr="00AA3F48">
              <w:rPr>
                <w:rFonts w:cs="Arial"/>
                <w:b/>
                <w:bCs/>
                <w:color w:val="5E6175"/>
                <w:sz w:val="20"/>
                <w:szCs w:val="20"/>
              </w:rPr>
              <w:t>.3.6.</w:t>
            </w:r>
          </w:p>
        </w:tc>
        <w:tc>
          <w:tcPr>
            <w:tcW w:w="7797" w:type="dxa"/>
          </w:tcPr>
          <w:p w14:paraId="0160B529" w14:textId="20EE74F6" w:rsidR="004855BB" w:rsidRPr="00AA3F48" w:rsidRDefault="004855BB" w:rsidP="001624A5">
            <w:pPr>
              <w:spacing w:before="120"/>
              <w:rPr>
                <w:rFonts w:cs="Arial"/>
                <w:color w:val="5E6175"/>
                <w:sz w:val="20"/>
                <w:szCs w:val="20"/>
              </w:rPr>
            </w:pPr>
            <w:r w:rsidRPr="00AA3F48">
              <w:rPr>
                <w:rFonts w:cs="Arial"/>
                <w:color w:val="5E6175"/>
                <w:sz w:val="20"/>
                <w:szCs w:val="20"/>
              </w:rPr>
              <w:t xml:space="preserve">Lai atvieglotu darbu ar iepirkuma procedūrām: konkursa procedūra ar sarunām, konkursa dialogs un inovācijas partnerības procedūra, ieteicams lūgt </w:t>
            </w:r>
            <w:r w:rsidR="001624A5" w:rsidRPr="00AA3F48">
              <w:rPr>
                <w:rFonts w:cs="Arial"/>
                <w:color w:val="5E6175"/>
                <w:sz w:val="20"/>
                <w:szCs w:val="20"/>
              </w:rPr>
              <w:t>IUB</w:t>
            </w:r>
            <w:r w:rsidRPr="00AA3F48">
              <w:rPr>
                <w:rFonts w:cs="Arial"/>
                <w:color w:val="5E6175"/>
                <w:sz w:val="20"/>
                <w:szCs w:val="20"/>
              </w:rPr>
              <w:t xml:space="preserve"> sagatavot tādu uzskates materiālu, kāds ir sagatavots par atklātu konkursu un slēgtu konkursu, kurā ir norādīti precīzi procesuālie soļi.</w:t>
            </w:r>
          </w:p>
        </w:tc>
      </w:tr>
      <w:tr w:rsidR="004855BB" w:rsidRPr="00AA3F48" w14:paraId="7E79FBF5" w14:textId="77777777" w:rsidTr="00530427">
        <w:trPr>
          <w:trHeight w:val="414"/>
        </w:trPr>
        <w:tc>
          <w:tcPr>
            <w:tcW w:w="1129" w:type="dxa"/>
          </w:tcPr>
          <w:p w14:paraId="42FCFE66" w14:textId="00602DAA" w:rsidR="004855BB" w:rsidRPr="00AA3F48" w:rsidRDefault="000D2BAD" w:rsidP="005B1E93">
            <w:pPr>
              <w:spacing w:before="120"/>
              <w:rPr>
                <w:rFonts w:cs="Arial"/>
                <w:b/>
                <w:bCs/>
                <w:color w:val="5E6175"/>
                <w:sz w:val="20"/>
                <w:szCs w:val="20"/>
              </w:rPr>
            </w:pPr>
            <w:r w:rsidRPr="00AA3F48">
              <w:rPr>
                <w:rFonts w:cs="Arial"/>
                <w:b/>
                <w:bCs/>
                <w:color w:val="5E6175"/>
                <w:sz w:val="20"/>
                <w:szCs w:val="20"/>
              </w:rPr>
              <w:t>2</w:t>
            </w:r>
            <w:r w:rsidR="004855BB" w:rsidRPr="00AA3F48">
              <w:rPr>
                <w:rFonts w:cs="Arial"/>
                <w:b/>
                <w:bCs/>
                <w:color w:val="5E6175"/>
                <w:sz w:val="20"/>
                <w:szCs w:val="20"/>
              </w:rPr>
              <w:t>.1.10.</w:t>
            </w:r>
          </w:p>
        </w:tc>
        <w:tc>
          <w:tcPr>
            <w:tcW w:w="7797" w:type="dxa"/>
          </w:tcPr>
          <w:p w14:paraId="7EB87507" w14:textId="77777777" w:rsidR="004855BB" w:rsidRPr="00AA3F48" w:rsidRDefault="004855BB" w:rsidP="005B1E93">
            <w:pPr>
              <w:spacing w:before="120" w:after="120"/>
              <w:rPr>
                <w:rFonts w:cs="Arial"/>
                <w:color w:val="5E6175"/>
                <w:sz w:val="20"/>
                <w:szCs w:val="20"/>
                <w:lang w:eastAsia="lv-LV"/>
              </w:rPr>
            </w:pPr>
            <w:r w:rsidRPr="00AA3F48">
              <w:rPr>
                <w:rFonts w:cs="Arial"/>
                <w:color w:val="5E6175"/>
                <w:sz w:val="20"/>
                <w:szCs w:val="20"/>
                <w:lang w:eastAsia="lv-LV"/>
              </w:rPr>
              <w:t xml:space="preserve">Kā prioritārajam līguma priekšmetam inovāciju jomā pievērsties sociālajai jomai, t.sk. risināt sociālos jautājumus arī citos inovāciju iepirkumos, kuri nav tieši sociālās jomas iepirkumi. </w:t>
            </w:r>
          </w:p>
          <w:p w14:paraId="056E95EB" w14:textId="194A4D0F" w:rsidR="004855BB" w:rsidRPr="00AA3F48" w:rsidRDefault="004855BB" w:rsidP="005B1E93">
            <w:pPr>
              <w:spacing w:before="120" w:after="120"/>
              <w:rPr>
                <w:rFonts w:cs="Arial"/>
                <w:color w:val="5E6175"/>
                <w:sz w:val="20"/>
                <w:szCs w:val="20"/>
                <w:lang w:eastAsia="lv-LV"/>
              </w:rPr>
            </w:pPr>
            <w:r w:rsidRPr="00AA3F48">
              <w:rPr>
                <w:rFonts w:cs="Arial"/>
                <w:color w:val="5E6175"/>
                <w:sz w:val="20"/>
                <w:szCs w:val="20"/>
                <w:lang w:eastAsia="lv-LV"/>
              </w:rPr>
              <w:t>Prioritāro līguma priekšmetu noteikšanai inovāciju iepirkumu jomā vērtēt Latvijas Nacionālajā attīstības plānā 2021.–2027. gadam</w:t>
            </w:r>
            <w:r w:rsidR="00E40C5B" w:rsidRPr="00AA3F48">
              <w:rPr>
                <w:rStyle w:val="FootnoteReference"/>
                <w:color w:val="5E6175"/>
                <w:sz w:val="20"/>
                <w:szCs w:val="20"/>
                <w:lang w:eastAsia="lv-LV"/>
              </w:rPr>
              <w:footnoteReference w:id="134"/>
            </w:r>
            <w:r w:rsidRPr="00AA3F48">
              <w:rPr>
                <w:rFonts w:cs="Arial"/>
                <w:color w:val="5E6175"/>
                <w:sz w:val="20"/>
                <w:szCs w:val="20"/>
                <w:lang w:eastAsia="lv-LV"/>
              </w:rPr>
              <w:t xml:space="preserve"> paredzēto vīziju attiecībā uz izaugsmi četros virzienos, kā arī plānā noteiktos stratēģiskos mērķus, prioritātes un rīcības virzienus (vērtējot no inovācijas iepirkuma prizmas, neviens no šajā plānā paredzētajiem rīcības virzieniem nav tāds, kurā nebūtu iespējamas inovācijas, tātad arī inovācijas iepirkums).</w:t>
            </w:r>
          </w:p>
        </w:tc>
      </w:tr>
      <w:tr w:rsidR="00775962" w:rsidRPr="00AA3F48" w14:paraId="19CDA4D4" w14:textId="77777777" w:rsidTr="00530427">
        <w:trPr>
          <w:trHeight w:val="414"/>
        </w:trPr>
        <w:tc>
          <w:tcPr>
            <w:tcW w:w="1129" w:type="dxa"/>
          </w:tcPr>
          <w:p w14:paraId="25C44A85" w14:textId="5AC40000" w:rsidR="00775962" w:rsidRPr="00AA3F48" w:rsidRDefault="00775962" w:rsidP="005B1E93">
            <w:pPr>
              <w:spacing w:before="120"/>
              <w:rPr>
                <w:rFonts w:cs="Arial"/>
                <w:b/>
                <w:bCs/>
                <w:color w:val="5E6175"/>
                <w:sz w:val="20"/>
                <w:szCs w:val="20"/>
              </w:rPr>
            </w:pPr>
            <w:r>
              <w:rPr>
                <w:rFonts w:cs="Arial"/>
                <w:b/>
                <w:bCs/>
                <w:color w:val="5E6175"/>
                <w:sz w:val="20"/>
                <w:szCs w:val="20"/>
              </w:rPr>
              <w:t>2.2.2.</w:t>
            </w:r>
          </w:p>
        </w:tc>
        <w:tc>
          <w:tcPr>
            <w:tcW w:w="7797" w:type="dxa"/>
          </w:tcPr>
          <w:p w14:paraId="766B9F5D" w14:textId="4DDCDFC3" w:rsidR="00775962" w:rsidRPr="00AA3F48" w:rsidRDefault="00775962" w:rsidP="00775962">
            <w:pPr>
              <w:spacing w:before="120" w:after="120"/>
              <w:rPr>
                <w:rFonts w:cs="Arial"/>
                <w:color w:val="5E6175"/>
                <w:sz w:val="20"/>
                <w:szCs w:val="20"/>
                <w:lang w:eastAsia="lv-LV"/>
              </w:rPr>
            </w:pPr>
            <w:r w:rsidRPr="00AA3F48">
              <w:rPr>
                <w:rFonts w:cs="Arial"/>
                <w:color w:val="5E6175"/>
                <w:sz w:val="20"/>
                <w:szCs w:val="20"/>
                <w:lang w:eastAsia="lv-LV"/>
              </w:rPr>
              <w:t xml:space="preserve">Rekomendējams izveidot viegli atrodamu platformu kompetences un zināšanu pārnesei un veicināt interesi publiskajos pircējos šo platformu izmantot </w:t>
            </w:r>
            <w:r>
              <w:rPr>
                <w:rFonts w:cs="Arial"/>
                <w:color w:val="5E6175"/>
                <w:sz w:val="20"/>
                <w:szCs w:val="20"/>
                <w:lang w:eastAsia="lv-LV"/>
              </w:rPr>
              <w:t>.</w:t>
            </w:r>
          </w:p>
        </w:tc>
      </w:tr>
      <w:tr w:rsidR="004855BB" w:rsidRPr="00AA3F48" w14:paraId="219FC831" w14:textId="77777777" w:rsidTr="00530427">
        <w:trPr>
          <w:trHeight w:val="414"/>
        </w:trPr>
        <w:tc>
          <w:tcPr>
            <w:tcW w:w="1129" w:type="dxa"/>
          </w:tcPr>
          <w:p w14:paraId="7FBF06F3" w14:textId="77777777" w:rsidR="004855BB" w:rsidRPr="00AA3F48" w:rsidRDefault="004855BB" w:rsidP="005B1E93">
            <w:pPr>
              <w:spacing w:before="120"/>
              <w:rPr>
                <w:rFonts w:cs="Arial"/>
                <w:b/>
                <w:bCs/>
                <w:color w:val="5E6175"/>
                <w:sz w:val="20"/>
                <w:szCs w:val="20"/>
              </w:rPr>
            </w:pPr>
            <w:r w:rsidRPr="00AA3F48">
              <w:rPr>
                <w:rFonts w:cs="Arial"/>
                <w:b/>
                <w:bCs/>
                <w:color w:val="5E6175"/>
                <w:sz w:val="20"/>
                <w:szCs w:val="20"/>
              </w:rPr>
              <w:t>-</w:t>
            </w:r>
          </w:p>
        </w:tc>
        <w:tc>
          <w:tcPr>
            <w:tcW w:w="7797" w:type="dxa"/>
          </w:tcPr>
          <w:p w14:paraId="5E7AA1D8" w14:textId="1B26AFBB" w:rsidR="004855BB" w:rsidRPr="00AA3F48" w:rsidRDefault="004855BB" w:rsidP="005B1E93">
            <w:pPr>
              <w:spacing w:before="120" w:after="120"/>
              <w:rPr>
                <w:rFonts w:cs="Arial"/>
                <w:color w:val="5E6175"/>
                <w:sz w:val="20"/>
                <w:szCs w:val="20"/>
                <w:lang w:eastAsia="lv-LV"/>
              </w:rPr>
            </w:pPr>
            <w:r w:rsidRPr="00AA3F48">
              <w:rPr>
                <w:rFonts w:cs="Arial"/>
                <w:color w:val="5E6175"/>
                <w:sz w:val="20"/>
                <w:szCs w:val="20"/>
                <w:lang w:eastAsia="lv-LV"/>
              </w:rPr>
              <w:t xml:space="preserve">Vērst publisko personu uzmanību </w:t>
            </w:r>
            <w:r w:rsidRPr="00176CBB">
              <w:rPr>
                <w:rFonts w:cs="Arial"/>
                <w:color w:val="5E6175"/>
                <w:sz w:val="20"/>
                <w:szCs w:val="20"/>
                <w:lang w:eastAsia="lv-LV"/>
              </w:rPr>
              <w:t>uz stratēģisku iepirkumu veikšanu</w:t>
            </w:r>
            <w:r w:rsidR="00641B27" w:rsidRPr="00176CBB">
              <w:rPr>
                <w:rFonts w:cs="Arial"/>
                <w:color w:val="5E6175"/>
                <w:sz w:val="20"/>
                <w:szCs w:val="20"/>
                <w:lang w:eastAsia="lv-LV"/>
              </w:rPr>
              <w:t xml:space="preserve"> (ilgtermiņa efektivitātes izvērtējums,</w:t>
            </w:r>
            <w:r w:rsidR="00814987" w:rsidRPr="00176CBB">
              <w:rPr>
                <w:rFonts w:cs="Arial"/>
                <w:color w:val="5E6175"/>
                <w:sz w:val="20"/>
                <w:szCs w:val="20"/>
                <w:lang w:eastAsia="lv-LV"/>
              </w:rPr>
              <w:t xml:space="preserve"> ietekmes uz vidi novērtējums, </w:t>
            </w:r>
            <w:r w:rsidR="00BD1A2B" w:rsidRPr="00176CBB">
              <w:rPr>
                <w:rFonts w:cs="Arial"/>
                <w:color w:val="5E6175"/>
                <w:sz w:val="20"/>
                <w:szCs w:val="20"/>
                <w:lang w:eastAsia="lv-LV"/>
              </w:rPr>
              <w:t>uzlabošanas un salāgošanas iespēju noteikšana,</w:t>
            </w:r>
            <w:r w:rsidR="00D03CB9" w:rsidRPr="00176CBB">
              <w:rPr>
                <w:rFonts w:cs="Arial"/>
                <w:color w:val="5E6175"/>
                <w:sz w:val="20"/>
                <w:szCs w:val="20"/>
                <w:lang w:eastAsia="lv-LV"/>
              </w:rPr>
              <w:t xml:space="preserve"> horizontālās ietekmes novērtējums, finanšu atdeves efektivitātes </w:t>
            </w:r>
            <w:r w:rsidR="00D03CB9" w:rsidRPr="00176CBB">
              <w:rPr>
                <w:rFonts w:cs="Arial"/>
                <w:color w:val="5E6175"/>
                <w:sz w:val="20"/>
                <w:szCs w:val="20"/>
                <w:lang w:eastAsia="lv-LV"/>
              </w:rPr>
              <w:lastRenderedPageBreak/>
              <w:t xml:space="preserve">izvērtējums, </w:t>
            </w:r>
            <w:r w:rsidR="00641B27" w:rsidRPr="00176CBB">
              <w:rPr>
                <w:rFonts w:cs="Arial"/>
                <w:color w:val="5E6175"/>
                <w:sz w:val="20"/>
                <w:szCs w:val="20"/>
                <w:lang w:eastAsia="lv-LV"/>
              </w:rPr>
              <w:t>u.c.)</w:t>
            </w:r>
            <w:r w:rsidRPr="00176CBB">
              <w:rPr>
                <w:rFonts w:cs="Arial"/>
                <w:color w:val="5E6175"/>
                <w:sz w:val="20"/>
                <w:szCs w:val="20"/>
                <w:lang w:eastAsia="lv-LV"/>
              </w:rPr>
              <w:t>, kas</w:t>
            </w:r>
            <w:r w:rsidRPr="00AA3F48">
              <w:rPr>
                <w:rFonts w:cs="Arial"/>
                <w:color w:val="5E6175"/>
                <w:sz w:val="20"/>
                <w:szCs w:val="20"/>
                <w:lang w:eastAsia="lv-LV"/>
              </w:rPr>
              <w:t xml:space="preserve"> paredz domāt vairākus soļus uz priekšu, turklāt dažādās sfērās. Šāda stratēģiska iepirkuma veikšanas rezultātā iespējams tiks veidotas inovācijas.</w:t>
            </w:r>
          </w:p>
        </w:tc>
      </w:tr>
    </w:tbl>
    <w:p w14:paraId="09CFC8C9" w14:textId="490BCE98" w:rsidR="004855BB" w:rsidRPr="00E02418" w:rsidRDefault="00E02418" w:rsidP="00E02418">
      <w:pPr>
        <w:spacing w:after="120" w:line="240" w:lineRule="auto"/>
        <w:rPr>
          <w:rFonts w:cs="Arial"/>
          <w:color w:val="5E6175"/>
          <w:sz w:val="18"/>
          <w:szCs w:val="20"/>
          <w:lang w:eastAsia="lv-LV"/>
        </w:rPr>
      </w:pPr>
      <w:r w:rsidRPr="00E02418">
        <w:rPr>
          <w:rFonts w:cs="Arial"/>
          <w:color w:val="5E6175"/>
          <w:sz w:val="18"/>
          <w:szCs w:val="20"/>
          <w:lang w:eastAsia="lv-LV"/>
        </w:rPr>
        <w:lastRenderedPageBreak/>
        <w:t>Avots: CSE COE</w:t>
      </w:r>
    </w:p>
    <w:p w14:paraId="49D3815E" w14:textId="77777777" w:rsidR="006433EF" w:rsidRPr="00AA3F48" w:rsidRDefault="002F3EC5" w:rsidP="006433EF">
      <w:pPr>
        <w:rPr>
          <w:rStyle w:val="Heading2Char"/>
          <w:bCs/>
          <w:color w:val="2F5496" w:themeColor="accent5" w:themeShade="BF"/>
          <w:sz w:val="20"/>
          <w:szCs w:val="20"/>
        </w:rPr>
      </w:pPr>
      <w:r w:rsidRPr="00AA3F48">
        <w:rPr>
          <w:noProof/>
          <w:lang w:val="ru-RU" w:eastAsia="ru-RU"/>
        </w:rPr>
        <w:drawing>
          <wp:anchor distT="0" distB="0" distL="114300" distR="114300" simplePos="0" relativeHeight="251817472" behindDoc="1" locked="0" layoutInCell="1" allowOverlap="1" wp14:anchorId="2F430951" wp14:editId="2797E1D6">
            <wp:simplePos x="0" y="0"/>
            <wp:positionH relativeFrom="margin">
              <wp:align>left</wp:align>
            </wp:positionH>
            <wp:positionV relativeFrom="paragraph">
              <wp:posOffset>8890</wp:posOffset>
            </wp:positionV>
            <wp:extent cx="561975" cy="499533"/>
            <wp:effectExtent l="0" t="0" r="0" b="0"/>
            <wp:wrapTight wrapText="bothSides">
              <wp:wrapPolygon edited="0">
                <wp:start x="0" y="0"/>
                <wp:lineTo x="0" y="20611"/>
                <wp:lineTo x="20502" y="20611"/>
                <wp:lineTo x="2050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1975" cy="499533"/>
                    </a:xfrm>
                    <a:prstGeom prst="rect">
                      <a:avLst/>
                    </a:prstGeom>
                  </pic:spPr>
                </pic:pic>
              </a:graphicData>
            </a:graphic>
          </wp:anchor>
        </w:drawing>
      </w:r>
      <w:r w:rsidR="00A54C79" w:rsidRPr="00AA3F48">
        <w:rPr>
          <w:rStyle w:val="Heading2Char"/>
          <w:bCs/>
          <w:color w:val="2F5496" w:themeColor="accent5" w:themeShade="BF"/>
          <w:sz w:val="20"/>
          <w:szCs w:val="20"/>
        </w:rPr>
        <w:t xml:space="preserve"> </w:t>
      </w:r>
    </w:p>
    <w:p w14:paraId="5F81ED2C" w14:textId="5216BD40" w:rsidR="00A54C79" w:rsidRDefault="00A54C79" w:rsidP="006433EF">
      <w:pPr>
        <w:rPr>
          <w:b/>
          <w:iCs/>
          <w:color w:val="2F5496" w:themeColor="accent5" w:themeShade="BF"/>
          <w:sz w:val="20"/>
          <w:lang w:eastAsia="lv-LV"/>
        </w:rPr>
      </w:pPr>
      <w:r w:rsidRPr="00AA3F48">
        <w:rPr>
          <w:b/>
          <w:iCs/>
          <w:color w:val="2F5496" w:themeColor="accent5" w:themeShade="BF"/>
          <w:sz w:val="20"/>
          <w:lang w:eastAsia="lv-LV"/>
        </w:rPr>
        <w:t>Iepirkumu veicējiem iepirkuma plānošanai</w:t>
      </w:r>
    </w:p>
    <w:p w14:paraId="6C4960FF" w14:textId="286FCC8C" w:rsidR="006B5313" w:rsidRPr="006B5313" w:rsidRDefault="006B5313" w:rsidP="006B5313">
      <w:pPr>
        <w:jc w:val="right"/>
        <w:rPr>
          <w:sz w:val="20"/>
          <w:lang w:eastAsia="lv-LV"/>
        </w:rPr>
      </w:pPr>
      <w:r>
        <w:rPr>
          <w:rFonts w:cs="Arial"/>
          <w:color w:val="5E6375"/>
          <w:sz w:val="18"/>
          <w:szCs w:val="20"/>
        </w:rPr>
        <w:t>2</w:t>
      </w:r>
      <w:r w:rsidR="00F60410">
        <w:rPr>
          <w:rFonts w:cs="Arial"/>
          <w:color w:val="5E6375"/>
          <w:sz w:val="18"/>
          <w:szCs w:val="20"/>
        </w:rPr>
        <w:t>6</w:t>
      </w:r>
      <w:r w:rsidRPr="00CF5726">
        <w:rPr>
          <w:rFonts w:cs="Arial"/>
          <w:color w:val="5E6375"/>
          <w:sz w:val="18"/>
          <w:szCs w:val="20"/>
        </w:rPr>
        <w:t xml:space="preserve">.tabula. </w:t>
      </w:r>
      <w:r w:rsidRPr="002F5065">
        <w:rPr>
          <w:rFonts w:eastAsia="Batang" w:cs="Arial"/>
          <w:color w:val="5E6175"/>
          <w:sz w:val="18"/>
          <w:szCs w:val="20"/>
        </w:rPr>
        <w:t xml:space="preserve">Priekšlikumi </w:t>
      </w:r>
      <w:r>
        <w:rPr>
          <w:rFonts w:eastAsia="Batang" w:cs="Arial"/>
          <w:color w:val="5E6175"/>
          <w:sz w:val="18"/>
          <w:szCs w:val="20"/>
        </w:rPr>
        <w:t>iepirkumu īstenotājiem iepirkumu plānošanā</w:t>
      </w:r>
    </w:p>
    <w:tbl>
      <w:tblPr>
        <w:tblStyle w:val="GridTable1Light-Accent13"/>
        <w:tblW w:w="8926" w:type="dxa"/>
        <w:tblLayout w:type="fixed"/>
        <w:tblLook w:val="0000" w:firstRow="0" w:lastRow="0" w:firstColumn="0" w:lastColumn="0" w:noHBand="0" w:noVBand="0"/>
      </w:tblPr>
      <w:tblGrid>
        <w:gridCol w:w="1129"/>
        <w:gridCol w:w="7797"/>
      </w:tblGrid>
      <w:tr w:rsidR="00593317" w:rsidRPr="00AA3F48" w14:paraId="2847C548" w14:textId="77777777" w:rsidTr="00530427">
        <w:trPr>
          <w:trHeight w:val="231"/>
          <w:tblHeader/>
        </w:trPr>
        <w:tc>
          <w:tcPr>
            <w:tcW w:w="1129" w:type="dxa"/>
            <w:shd w:val="clear" w:color="auto" w:fill="F2F2F2" w:themeFill="background1" w:themeFillShade="F2"/>
          </w:tcPr>
          <w:p w14:paraId="5A47269F" w14:textId="77777777" w:rsidR="00593317" w:rsidRPr="00AA3F48" w:rsidRDefault="00593317" w:rsidP="00593317">
            <w:pPr>
              <w:jc w:val="center"/>
              <w:rPr>
                <w:rFonts w:cs="Arial"/>
                <w:b/>
                <w:bCs/>
                <w:color w:val="5E6175"/>
                <w:sz w:val="20"/>
                <w:szCs w:val="20"/>
              </w:rPr>
            </w:pPr>
            <w:r w:rsidRPr="00AA3F48">
              <w:rPr>
                <w:rFonts w:cs="Arial"/>
                <w:b/>
                <w:bCs/>
                <w:color w:val="5E6175"/>
                <w:sz w:val="20"/>
                <w:szCs w:val="20"/>
              </w:rPr>
              <w:t>Atsauce</w:t>
            </w:r>
          </w:p>
          <w:p w14:paraId="23EA97D9" w14:textId="1DE60ADA" w:rsidR="006C5483" w:rsidRPr="00AA3F48" w:rsidRDefault="006C5483" w:rsidP="00593317">
            <w:pPr>
              <w:jc w:val="center"/>
              <w:rPr>
                <w:rFonts w:cs="Arial"/>
                <w:b/>
                <w:bCs/>
                <w:color w:val="5E6175"/>
                <w:sz w:val="20"/>
                <w:szCs w:val="20"/>
              </w:rPr>
            </w:pPr>
            <w:r w:rsidRPr="00AA3F48">
              <w:rPr>
                <w:rFonts w:cs="Arial"/>
                <w:b/>
                <w:bCs/>
                <w:color w:val="5E6175"/>
                <w:sz w:val="20"/>
                <w:szCs w:val="20"/>
              </w:rPr>
              <w:t>uz ziņojuma sadaļu</w:t>
            </w:r>
          </w:p>
        </w:tc>
        <w:tc>
          <w:tcPr>
            <w:tcW w:w="7797" w:type="dxa"/>
            <w:shd w:val="clear" w:color="auto" w:fill="F2F2F2" w:themeFill="background1" w:themeFillShade="F2"/>
          </w:tcPr>
          <w:p w14:paraId="2A37586B" w14:textId="2E925128" w:rsidR="00593317" w:rsidRPr="00AA3F48" w:rsidRDefault="00593317" w:rsidP="00593317">
            <w:pPr>
              <w:jc w:val="center"/>
              <w:rPr>
                <w:rFonts w:cs="Arial"/>
                <w:b/>
                <w:bCs/>
                <w:color w:val="5E6175"/>
                <w:sz w:val="20"/>
                <w:szCs w:val="20"/>
              </w:rPr>
            </w:pPr>
            <w:r w:rsidRPr="00AA3F48">
              <w:rPr>
                <w:rFonts w:cs="Arial"/>
                <w:b/>
                <w:bCs/>
                <w:color w:val="5E6175"/>
                <w:sz w:val="20"/>
                <w:szCs w:val="20"/>
              </w:rPr>
              <w:t>Priekšlikums</w:t>
            </w:r>
          </w:p>
        </w:tc>
      </w:tr>
      <w:tr w:rsidR="00593317" w:rsidRPr="00AA3F48" w14:paraId="6B0D243C" w14:textId="77777777" w:rsidTr="00530427">
        <w:trPr>
          <w:trHeight w:val="232"/>
        </w:trPr>
        <w:tc>
          <w:tcPr>
            <w:tcW w:w="1129" w:type="dxa"/>
          </w:tcPr>
          <w:p w14:paraId="631F18D9" w14:textId="7F594041" w:rsidR="00593317" w:rsidRPr="00AA3F48" w:rsidRDefault="000D2BAD" w:rsidP="007D1877">
            <w:pPr>
              <w:spacing w:after="120"/>
              <w:rPr>
                <w:rFonts w:cs="Arial"/>
                <w:b/>
                <w:bCs/>
                <w:color w:val="5E6175"/>
                <w:sz w:val="20"/>
                <w:szCs w:val="20"/>
              </w:rPr>
            </w:pPr>
            <w:r w:rsidRPr="00AA3F48">
              <w:rPr>
                <w:rFonts w:cs="Arial"/>
                <w:b/>
                <w:bCs/>
                <w:color w:val="5E6175"/>
                <w:sz w:val="20"/>
                <w:szCs w:val="20"/>
              </w:rPr>
              <w:t>2</w:t>
            </w:r>
            <w:r w:rsidR="00593317" w:rsidRPr="00AA3F48">
              <w:rPr>
                <w:rFonts w:cs="Arial"/>
                <w:b/>
                <w:bCs/>
                <w:color w:val="5E6175"/>
                <w:sz w:val="20"/>
                <w:szCs w:val="20"/>
              </w:rPr>
              <w:t>.1.1.</w:t>
            </w:r>
          </w:p>
        </w:tc>
        <w:tc>
          <w:tcPr>
            <w:tcW w:w="7797" w:type="dxa"/>
          </w:tcPr>
          <w:p w14:paraId="3B093398" w14:textId="5627D5DF" w:rsidR="00593317" w:rsidRPr="00AA3F48" w:rsidRDefault="00593317" w:rsidP="00256E82">
            <w:pPr>
              <w:spacing w:after="120"/>
              <w:rPr>
                <w:rFonts w:cs="Arial"/>
                <w:b/>
                <w:bCs/>
                <w:color w:val="5E6175"/>
                <w:sz w:val="20"/>
                <w:szCs w:val="20"/>
              </w:rPr>
            </w:pPr>
            <w:r w:rsidRPr="00AA3F48">
              <w:rPr>
                <w:rFonts w:cs="Arial"/>
                <w:color w:val="5E6175"/>
                <w:sz w:val="20"/>
                <w:szCs w:val="20"/>
                <w:lang w:eastAsia="lv-LV"/>
              </w:rPr>
              <w:t>Inovāciju iepirkumu rīkot</w:t>
            </w:r>
            <w:r w:rsidR="00E62679" w:rsidRPr="00AA3F48">
              <w:rPr>
                <w:rFonts w:cs="Arial"/>
                <w:color w:val="5E6175"/>
                <w:sz w:val="20"/>
                <w:szCs w:val="20"/>
                <w:lang w:eastAsia="lv-LV"/>
              </w:rPr>
              <w:t>,</w:t>
            </w:r>
            <w:r w:rsidRPr="00AA3F48">
              <w:rPr>
                <w:rFonts w:cs="Arial"/>
                <w:color w:val="5E6175"/>
                <w:sz w:val="20"/>
                <w:szCs w:val="20"/>
                <w:lang w:eastAsia="lv-LV"/>
              </w:rPr>
              <w:t xml:space="preserve"> ievērojot vispārīgos principus – atklātum</w:t>
            </w:r>
            <w:r w:rsidR="00E62679" w:rsidRPr="00AA3F48">
              <w:rPr>
                <w:rFonts w:cs="Arial"/>
                <w:color w:val="5E6175"/>
                <w:sz w:val="20"/>
                <w:szCs w:val="20"/>
                <w:lang w:eastAsia="lv-LV"/>
              </w:rPr>
              <w:t>u</w:t>
            </w:r>
            <w:r w:rsidRPr="00AA3F48">
              <w:rPr>
                <w:rFonts w:cs="Arial"/>
                <w:color w:val="5E6175"/>
                <w:sz w:val="20"/>
                <w:szCs w:val="20"/>
                <w:lang w:eastAsia="lv-LV"/>
              </w:rPr>
              <w:t>, brīv</w:t>
            </w:r>
            <w:r w:rsidR="00E62679" w:rsidRPr="00AA3F48">
              <w:rPr>
                <w:rFonts w:cs="Arial"/>
                <w:color w:val="5E6175"/>
                <w:sz w:val="20"/>
                <w:szCs w:val="20"/>
                <w:lang w:eastAsia="lv-LV"/>
              </w:rPr>
              <w:t>u</w:t>
            </w:r>
            <w:r w:rsidRPr="00AA3F48">
              <w:rPr>
                <w:rFonts w:cs="Arial"/>
                <w:color w:val="5E6175"/>
                <w:sz w:val="20"/>
                <w:szCs w:val="20"/>
                <w:lang w:eastAsia="lv-LV"/>
              </w:rPr>
              <w:t xml:space="preserve"> konkurenc</w:t>
            </w:r>
            <w:r w:rsidR="00E62679" w:rsidRPr="00AA3F48">
              <w:rPr>
                <w:rFonts w:cs="Arial"/>
                <w:color w:val="5E6175"/>
                <w:sz w:val="20"/>
                <w:szCs w:val="20"/>
                <w:lang w:eastAsia="lv-LV"/>
              </w:rPr>
              <w:t>i</w:t>
            </w:r>
            <w:r w:rsidRPr="00AA3F48">
              <w:rPr>
                <w:rFonts w:cs="Arial"/>
                <w:color w:val="5E6175"/>
                <w:sz w:val="20"/>
                <w:szCs w:val="20"/>
                <w:lang w:eastAsia="lv-LV"/>
              </w:rPr>
              <w:t xml:space="preserve"> un līdzekļu efektīv</w:t>
            </w:r>
            <w:r w:rsidR="00E62679" w:rsidRPr="00AA3F48">
              <w:rPr>
                <w:rFonts w:cs="Arial"/>
                <w:color w:val="5E6175"/>
                <w:sz w:val="20"/>
                <w:szCs w:val="20"/>
                <w:lang w:eastAsia="lv-LV"/>
              </w:rPr>
              <w:t>u izmantošanu</w:t>
            </w:r>
            <w:r w:rsidRPr="00AA3F48">
              <w:rPr>
                <w:rFonts w:cs="Arial"/>
                <w:color w:val="5E6175"/>
                <w:sz w:val="20"/>
                <w:szCs w:val="20"/>
                <w:lang w:eastAsia="lv-LV"/>
              </w:rPr>
              <w:t xml:space="preserve">. Šos principus ir būtiski ievērot neatkarīgi no tā, vai ir piemērojams </w:t>
            </w:r>
            <w:r w:rsidR="00256E82" w:rsidRPr="00AA3F48">
              <w:rPr>
                <w:rFonts w:cs="Arial"/>
                <w:color w:val="5E6175"/>
                <w:sz w:val="20"/>
                <w:szCs w:val="20"/>
                <w:lang w:eastAsia="lv-LV"/>
              </w:rPr>
              <w:t>PIL</w:t>
            </w:r>
            <w:r w:rsidRPr="00AA3F48">
              <w:rPr>
                <w:rFonts w:cs="Arial"/>
                <w:color w:val="5E6175"/>
                <w:sz w:val="20"/>
                <w:szCs w:val="20"/>
                <w:lang w:eastAsia="lv-LV"/>
              </w:rPr>
              <w:t xml:space="preserve"> vai </w:t>
            </w:r>
            <w:r w:rsidR="00256E82" w:rsidRPr="00AA3F48">
              <w:rPr>
                <w:rFonts w:cs="Arial"/>
                <w:color w:val="5E6175"/>
                <w:sz w:val="20"/>
                <w:szCs w:val="20"/>
                <w:lang w:eastAsia="lv-LV"/>
              </w:rPr>
              <w:t>SPSIL</w:t>
            </w:r>
            <w:r w:rsidRPr="00AA3F48">
              <w:rPr>
                <w:rFonts w:cs="Arial"/>
                <w:color w:val="5E6175"/>
                <w:sz w:val="20"/>
                <w:szCs w:val="20"/>
                <w:lang w:eastAsia="lv-LV"/>
              </w:rPr>
              <w:t>, proti, arī tajos gadījumos, kad publiskā persona ir tiesīga nepiemērot šos normatīvos aktus. Minēto principu ievērošanu ir ieteicams dokumentēt</w:t>
            </w:r>
            <w:r w:rsidR="00E62679" w:rsidRPr="00AA3F48">
              <w:rPr>
                <w:rFonts w:cs="Arial"/>
                <w:color w:val="5E6175"/>
                <w:sz w:val="20"/>
                <w:szCs w:val="20"/>
                <w:lang w:eastAsia="lv-LV"/>
              </w:rPr>
              <w:t>,</w:t>
            </w:r>
            <w:r w:rsidRPr="00AA3F48">
              <w:rPr>
                <w:rFonts w:cs="Arial"/>
                <w:color w:val="5E6175"/>
                <w:sz w:val="20"/>
                <w:szCs w:val="20"/>
                <w:lang w:eastAsia="lv-LV"/>
              </w:rPr>
              <w:t xml:space="preserve"> sākot jau no plānošanas posma arī tad, ja tas tieši nav noteikts publiskos iepirkumus regulējošajos normatīvajos aktos, saglabājot pierādījumus par godprātīgu publiskās personas rīcību publisko finanšu līdzekļu vai mantas izmantošanā.</w:t>
            </w:r>
          </w:p>
        </w:tc>
      </w:tr>
      <w:tr w:rsidR="00593317" w:rsidRPr="00AA3F48" w14:paraId="44E6A17F" w14:textId="77777777" w:rsidTr="00530427">
        <w:trPr>
          <w:trHeight w:val="232"/>
        </w:trPr>
        <w:tc>
          <w:tcPr>
            <w:tcW w:w="1129" w:type="dxa"/>
          </w:tcPr>
          <w:p w14:paraId="7233FFB7" w14:textId="754DD187" w:rsidR="00593317" w:rsidRPr="00AA3F48" w:rsidRDefault="000D2BAD" w:rsidP="007D1877">
            <w:pPr>
              <w:spacing w:after="120"/>
              <w:rPr>
                <w:rFonts w:cs="Arial"/>
                <w:b/>
                <w:bCs/>
                <w:color w:val="5E6175"/>
                <w:sz w:val="20"/>
                <w:szCs w:val="20"/>
              </w:rPr>
            </w:pPr>
            <w:r w:rsidRPr="00AA3F48">
              <w:rPr>
                <w:rFonts w:cs="Arial"/>
                <w:b/>
                <w:bCs/>
                <w:color w:val="5E6175"/>
                <w:sz w:val="20"/>
                <w:szCs w:val="20"/>
              </w:rPr>
              <w:t>2</w:t>
            </w:r>
            <w:r w:rsidR="00593317" w:rsidRPr="00AA3F48">
              <w:rPr>
                <w:rFonts w:cs="Arial"/>
                <w:b/>
                <w:bCs/>
                <w:color w:val="5E6175"/>
                <w:sz w:val="20"/>
                <w:szCs w:val="20"/>
              </w:rPr>
              <w:t>.1.2.</w:t>
            </w:r>
          </w:p>
        </w:tc>
        <w:tc>
          <w:tcPr>
            <w:tcW w:w="7797" w:type="dxa"/>
          </w:tcPr>
          <w:p w14:paraId="4FE5FB4D" w14:textId="76C459C3" w:rsidR="00593317" w:rsidRPr="00AA3F48" w:rsidRDefault="00593317" w:rsidP="007D1877">
            <w:pPr>
              <w:spacing w:after="120"/>
              <w:rPr>
                <w:rFonts w:cs="Arial"/>
                <w:b/>
                <w:bCs/>
                <w:color w:val="5E6175"/>
                <w:sz w:val="20"/>
                <w:szCs w:val="20"/>
              </w:rPr>
            </w:pPr>
            <w:r w:rsidRPr="00AA3F48">
              <w:rPr>
                <w:rFonts w:cs="Arial"/>
                <w:color w:val="5E6175"/>
                <w:sz w:val="20"/>
                <w:szCs w:val="20"/>
                <w:lang w:eastAsia="lv-LV"/>
              </w:rPr>
              <w:t>Inovāciju iepirkuma līguma priekšmeta definēšana un apjoma noteikšana ir būtiska inovāciju iepirkuma sekmīgu rezultātu iegūšanai, t.sk. normatīvo aktu ievērošanai, līdz ar to publiskajai personai i</w:t>
            </w:r>
            <w:r w:rsidR="00FE6522" w:rsidRPr="00AA3F48">
              <w:rPr>
                <w:rFonts w:cs="Arial"/>
                <w:color w:val="5E6175"/>
                <w:sz w:val="20"/>
                <w:szCs w:val="20"/>
                <w:lang w:eastAsia="lv-LV"/>
              </w:rPr>
              <w:t>eteicams</w:t>
            </w:r>
            <w:r w:rsidRPr="00AA3F48">
              <w:rPr>
                <w:rFonts w:cs="Arial"/>
                <w:color w:val="5E6175"/>
                <w:sz w:val="20"/>
                <w:szCs w:val="20"/>
                <w:lang w:eastAsia="lv-LV"/>
              </w:rPr>
              <w:t xml:space="preserve"> pievēr</w:t>
            </w:r>
            <w:r w:rsidR="00FE6522" w:rsidRPr="00AA3F48">
              <w:rPr>
                <w:rFonts w:cs="Arial"/>
                <w:color w:val="5E6175"/>
                <w:sz w:val="20"/>
                <w:szCs w:val="20"/>
                <w:lang w:eastAsia="lv-LV"/>
              </w:rPr>
              <w:t>st</w:t>
            </w:r>
            <w:r w:rsidRPr="00AA3F48">
              <w:rPr>
                <w:rFonts w:cs="Arial"/>
                <w:color w:val="5E6175"/>
                <w:sz w:val="20"/>
                <w:szCs w:val="20"/>
                <w:lang w:eastAsia="lv-LV"/>
              </w:rPr>
              <w:t xml:space="preserve"> vērīb</w:t>
            </w:r>
            <w:r w:rsidR="00FE6522" w:rsidRPr="00AA3F48">
              <w:rPr>
                <w:rFonts w:cs="Arial"/>
                <w:color w:val="5E6175"/>
                <w:sz w:val="20"/>
                <w:szCs w:val="20"/>
                <w:lang w:eastAsia="lv-LV"/>
              </w:rPr>
              <w:t>u</w:t>
            </w:r>
            <w:r w:rsidRPr="00AA3F48">
              <w:rPr>
                <w:rFonts w:cs="Arial"/>
                <w:color w:val="5E6175"/>
                <w:sz w:val="20"/>
                <w:szCs w:val="20"/>
                <w:lang w:eastAsia="lv-LV"/>
              </w:rPr>
              <w:t xml:space="preserve"> savas vajadzības apzināšanā un raksturošanā.</w:t>
            </w:r>
          </w:p>
        </w:tc>
      </w:tr>
      <w:tr w:rsidR="00593317" w:rsidRPr="00AA3F48" w14:paraId="130C2FF0" w14:textId="77777777" w:rsidTr="00530427">
        <w:trPr>
          <w:trHeight w:val="232"/>
        </w:trPr>
        <w:tc>
          <w:tcPr>
            <w:tcW w:w="1129" w:type="dxa"/>
          </w:tcPr>
          <w:p w14:paraId="04F906F6" w14:textId="5E570CFA" w:rsidR="00593317" w:rsidRPr="00AA3F48" w:rsidRDefault="000D2BAD" w:rsidP="007D1877">
            <w:pPr>
              <w:spacing w:after="120"/>
              <w:rPr>
                <w:rFonts w:cs="Arial"/>
                <w:b/>
                <w:bCs/>
                <w:color w:val="5E6175"/>
                <w:sz w:val="20"/>
                <w:szCs w:val="20"/>
              </w:rPr>
            </w:pPr>
            <w:r w:rsidRPr="00AA3F48">
              <w:rPr>
                <w:rFonts w:cs="Arial"/>
                <w:b/>
                <w:bCs/>
                <w:color w:val="5E6175"/>
                <w:sz w:val="20"/>
                <w:szCs w:val="20"/>
              </w:rPr>
              <w:t>2</w:t>
            </w:r>
            <w:r w:rsidR="00FE6522" w:rsidRPr="00AA3F48">
              <w:rPr>
                <w:rFonts w:cs="Arial"/>
                <w:b/>
                <w:bCs/>
                <w:color w:val="5E6175"/>
                <w:sz w:val="20"/>
                <w:szCs w:val="20"/>
              </w:rPr>
              <w:t>.1.3.</w:t>
            </w:r>
          </w:p>
        </w:tc>
        <w:tc>
          <w:tcPr>
            <w:tcW w:w="7797" w:type="dxa"/>
          </w:tcPr>
          <w:p w14:paraId="608CC270" w14:textId="70F4FE5F" w:rsidR="00593317" w:rsidRPr="00AA3F48" w:rsidRDefault="00433AD8" w:rsidP="007D1877">
            <w:pPr>
              <w:spacing w:after="120"/>
              <w:rPr>
                <w:rFonts w:cs="Arial"/>
                <w:color w:val="5E6175"/>
                <w:sz w:val="20"/>
                <w:szCs w:val="20"/>
                <w:lang w:eastAsia="lv-LV"/>
              </w:rPr>
            </w:pPr>
            <w:r w:rsidRPr="00AA3F48">
              <w:rPr>
                <w:rFonts w:cs="Arial"/>
                <w:color w:val="5E6175"/>
                <w:sz w:val="20"/>
                <w:szCs w:val="20"/>
                <w:lang w:eastAsia="lv-LV"/>
              </w:rPr>
              <w:t>Izvērtēt iespējas, plānojot sarežģītus inovāciju projektus, sadalīt tos posmos, rīkojot vairākus secīgus iepirkumus, vienlaikus ievērojot publiskos iepirkumus regulējošos tiesību aktus attiecībā uz aizliegumu nepamatoti sadalīt iepirkumus, lai izvairītos no korekta publiskos iepirkumus regulējošo tiesību aktu piemērošanas. Lai izvairītos no nepamatotas iepirkuma līguma sadalīšanas, ja inovāciju iepirkums tiek sadalīts vairākos posmos, iesakāms piemērot stingrāko publiskos iepirkumus regulējošo tiesību aktu regulējumu.</w:t>
            </w:r>
          </w:p>
        </w:tc>
      </w:tr>
      <w:tr w:rsidR="00FE6522" w:rsidRPr="00AA3F48" w14:paraId="2EE0D893" w14:textId="77777777" w:rsidTr="00530427">
        <w:trPr>
          <w:trHeight w:val="232"/>
        </w:trPr>
        <w:tc>
          <w:tcPr>
            <w:tcW w:w="1129" w:type="dxa"/>
          </w:tcPr>
          <w:p w14:paraId="6CD61F8D" w14:textId="43360AE1" w:rsidR="00FE6522" w:rsidRPr="00AA3F48" w:rsidRDefault="000D2BAD" w:rsidP="007D1877">
            <w:pPr>
              <w:spacing w:after="120"/>
              <w:rPr>
                <w:rFonts w:cs="Arial"/>
                <w:b/>
                <w:bCs/>
                <w:color w:val="5E6175"/>
                <w:sz w:val="20"/>
                <w:szCs w:val="20"/>
              </w:rPr>
            </w:pPr>
            <w:r w:rsidRPr="00AA3F48">
              <w:rPr>
                <w:rFonts w:cs="Arial"/>
                <w:b/>
                <w:bCs/>
                <w:color w:val="5E6175"/>
                <w:sz w:val="20"/>
                <w:szCs w:val="20"/>
              </w:rPr>
              <w:t>2</w:t>
            </w:r>
            <w:r w:rsidR="00B53AE4" w:rsidRPr="00AA3F48">
              <w:rPr>
                <w:rFonts w:cs="Arial"/>
                <w:b/>
                <w:bCs/>
                <w:color w:val="5E6175"/>
                <w:sz w:val="20"/>
                <w:szCs w:val="20"/>
              </w:rPr>
              <w:t>.1.4.</w:t>
            </w:r>
          </w:p>
        </w:tc>
        <w:tc>
          <w:tcPr>
            <w:tcW w:w="7797" w:type="dxa"/>
          </w:tcPr>
          <w:p w14:paraId="6D85537D" w14:textId="15608087" w:rsidR="00FE6522" w:rsidRPr="00AA3F48" w:rsidRDefault="00B53AE4" w:rsidP="00E62679">
            <w:pPr>
              <w:spacing w:after="120"/>
              <w:rPr>
                <w:rFonts w:cs="Arial"/>
                <w:color w:val="5E6175"/>
                <w:sz w:val="20"/>
                <w:szCs w:val="20"/>
                <w:lang w:eastAsia="lv-LV"/>
              </w:rPr>
            </w:pPr>
            <w:r w:rsidRPr="00AA3F48">
              <w:rPr>
                <w:rFonts w:cs="Arial"/>
                <w:color w:val="5E6175"/>
                <w:sz w:val="20"/>
                <w:szCs w:val="20"/>
                <w:lang w:eastAsia="lv-LV"/>
              </w:rPr>
              <w:t>Izvēlēties atbilstošāko CPV kodu, kā arī pievienot pēc nepieciešamības papildus CPV kodus, lai nodrošinātu plašāku publicitāt</w:t>
            </w:r>
            <w:r w:rsidR="00E62679" w:rsidRPr="00AA3F48">
              <w:rPr>
                <w:rFonts w:cs="Arial"/>
                <w:color w:val="5E6175"/>
                <w:sz w:val="20"/>
                <w:szCs w:val="20"/>
                <w:lang w:eastAsia="lv-LV"/>
              </w:rPr>
              <w:t>i inovatīvajam iepirkumam, kas</w:t>
            </w:r>
            <w:r w:rsidRPr="00AA3F48">
              <w:rPr>
                <w:rFonts w:cs="Arial"/>
                <w:color w:val="5E6175"/>
                <w:sz w:val="20"/>
                <w:szCs w:val="20"/>
                <w:lang w:eastAsia="lv-LV"/>
              </w:rPr>
              <w:t xml:space="preserve"> nodrošinātu arī vairāk ieinteresēto pretendentu, kuri piedāvātu savas idejas publiskās personas vajadzības nodrošināšanai vai problēmas atrisināšanai.</w:t>
            </w:r>
          </w:p>
        </w:tc>
      </w:tr>
      <w:tr w:rsidR="00B53AE4" w:rsidRPr="00AA3F48" w14:paraId="239F4594" w14:textId="77777777" w:rsidTr="00530427">
        <w:trPr>
          <w:trHeight w:val="860"/>
        </w:trPr>
        <w:tc>
          <w:tcPr>
            <w:tcW w:w="1129" w:type="dxa"/>
          </w:tcPr>
          <w:p w14:paraId="75FC22A2" w14:textId="0543E7DD" w:rsidR="00B53AE4" w:rsidRPr="00AA3F48" w:rsidRDefault="000D2BAD" w:rsidP="007D1877">
            <w:pPr>
              <w:spacing w:after="120"/>
              <w:rPr>
                <w:rFonts w:cs="Arial"/>
                <w:b/>
                <w:bCs/>
                <w:color w:val="5E6175"/>
                <w:sz w:val="20"/>
                <w:szCs w:val="20"/>
              </w:rPr>
            </w:pPr>
            <w:r w:rsidRPr="00AA3F48">
              <w:rPr>
                <w:rFonts w:cs="Arial"/>
                <w:b/>
                <w:bCs/>
                <w:color w:val="5E6175"/>
                <w:sz w:val="20"/>
                <w:szCs w:val="20"/>
              </w:rPr>
              <w:t>2</w:t>
            </w:r>
            <w:r w:rsidR="00B53AE4" w:rsidRPr="00AA3F48">
              <w:rPr>
                <w:rFonts w:cs="Arial"/>
                <w:b/>
                <w:bCs/>
                <w:color w:val="5E6175"/>
                <w:sz w:val="20"/>
                <w:szCs w:val="20"/>
              </w:rPr>
              <w:t>.1.5.</w:t>
            </w:r>
          </w:p>
        </w:tc>
        <w:tc>
          <w:tcPr>
            <w:tcW w:w="7797" w:type="dxa"/>
          </w:tcPr>
          <w:p w14:paraId="64C98FD2" w14:textId="303D13E3" w:rsidR="00B53AE4" w:rsidRPr="00AA3F48" w:rsidRDefault="00B53AE4" w:rsidP="007D1877">
            <w:pPr>
              <w:spacing w:after="120"/>
              <w:rPr>
                <w:rFonts w:cs="Arial"/>
                <w:color w:val="5E6175"/>
                <w:sz w:val="20"/>
                <w:szCs w:val="20"/>
                <w:lang w:eastAsia="lv-LV"/>
              </w:rPr>
            </w:pPr>
            <w:r w:rsidRPr="00AA3F48">
              <w:rPr>
                <w:rFonts w:cs="Arial"/>
                <w:color w:val="5E6175"/>
                <w:sz w:val="20"/>
                <w:szCs w:val="20"/>
                <w:lang w:eastAsia="lv-LV"/>
              </w:rPr>
              <w:t>Izvērtējot paredzamo līgumcenu un nosakot inovācijas iepirkumam piemērojamo tiesisko regulējumu, izvairīties no iepirkumu priekšmetu nepamatotas apvienošanas, kas var radīt konkurences ierobežojumus.</w:t>
            </w:r>
          </w:p>
        </w:tc>
      </w:tr>
      <w:tr w:rsidR="004855BB" w:rsidRPr="00AA3F48" w14:paraId="0843BB63" w14:textId="77777777" w:rsidTr="00530427">
        <w:trPr>
          <w:trHeight w:val="860"/>
        </w:trPr>
        <w:tc>
          <w:tcPr>
            <w:tcW w:w="1129" w:type="dxa"/>
          </w:tcPr>
          <w:p w14:paraId="54F59B5A" w14:textId="65AA6B42" w:rsidR="004855BB" w:rsidRPr="00AA3F48" w:rsidRDefault="000D2BAD" w:rsidP="004855BB">
            <w:pPr>
              <w:spacing w:after="120"/>
              <w:rPr>
                <w:rFonts w:cs="Arial"/>
                <w:b/>
                <w:bCs/>
                <w:color w:val="5E6175"/>
                <w:sz w:val="20"/>
                <w:szCs w:val="20"/>
              </w:rPr>
            </w:pPr>
            <w:r w:rsidRPr="00AA3F48">
              <w:rPr>
                <w:rFonts w:cs="Arial"/>
                <w:b/>
                <w:bCs/>
                <w:color w:val="5E6175"/>
                <w:sz w:val="20"/>
                <w:szCs w:val="20"/>
              </w:rPr>
              <w:t>2</w:t>
            </w:r>
            <w:r w:rsidR="004855BB" w:rsidRPr="00AA3F48">
              <w:rPr>
                <w:rFonts w:cs="Arial"/>
                <w:b/>
                <w:bCs/>
                <w:color w:val="5E6175"/>
                <w:sz w:val="20"/>
                <w:szCs w:val="20"/>
              </w:rPr>
              <w:t>.1.1.</w:t>
            </w:r>
          </w:p>
        </w:tc>
        <w:tc>
          <w:tcPr>
            <w:tcW w:w="7797" w:type="dxa"/>
          </w:tcPr>
          <w:p w14:paraId="5F63906F" w14:textId="45D6D228" w:rsidR="004855BB" w:rsidRPr="00AA3F48" w:rsidRDefault="004855BB" w:rsidP="00FF7489">
            <w:pPr>
              <w:spacing w:after="120"/>
              <w:rPr>
                <w:rFonts w:cs="Arial"/>
                <w:color w:val="5E6175"/>
                <w:sz w:val="20"/>
                <w:szCs w:val="20"/>
                <w:lang w:eastAsia="lv-LV"/>
              </w:rPr>
            </w:pPr>
            <w:r w:rsidRPr="00AA3F48">
              <w:rPr>
                <w:rFonts w:cs="Arial"/>
                <w:color w:val="5E6175"/>
                <w:sz w:val="20"/>
                <w:szCs w:val="20"/>
                <w:lang w:eastAsia="lv-LV"/>
              </w:rPr>
              <w:t xml:space="preserve">Ieteikt publiskajiem pircējiem nodrošināt </w:t>
            </w:r>
            <w:r w:rsidR="00641B27" w:rsidRPr="00AA3F48">
              <w:rPr>
                <w:rFonts w:cs="Arial"/>
                <w:color w:val="5E6175"/>
                <w:sz w:val="20"/>
                <w:szCs w:val="20"/>
                <w:lang w:eastAsia="lv-LV"/>
              </w:rPr>
              <w:t xml:space="preserve">sabiedrības informēšanu </w:t>
            </w:r>
            <w:r w:rsidRPr="00AA3F48">
              <w:rPr>
                <w:rFonts w:cs="Arial"/>
                <w:color w:val="5E6175"/>
                <w:sz w:val="20"/>
                <w:szCs w:val="20"/>
                <w:lang w:eastAsia="lv-LV"/>
              </w:rPr>
              <w:t>attiecībā uz inovācijas iepirkumiem, kas sekmētu sabiedrības attieksmes maiņu pret publiskajiem iepirkumiem un motivētu publiskās personas biežāk izvēlēties veikt inovatīvus iepirkumus.</w:t>
            </w:r>
          </w:p>
          <w:p w14:paraId="6D559BB7" w14:textId="3C665013"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Ieteicams izvērtēt iespēju apvienoties vairākiem publiskajiem pircējiem, veicot centralizētu inovāciju iepirkumu, ja tas atbilst iepirkuma priekšmetam un samazina publiskā pircēja riskus, piemēram, liela inovāciju iepirkuma apjoma, komplicētības vai efektivitātes dēļ.</w:t>
            </w:r>
          </w:p>
        </w:tc>
      </w:tr>
      <w:tr w:rsidR="004855BB" w:rsidRPr="00AA3F48" w14:paraId="69905564" w14:textId="77777777" w:rsidTr="00530427">
        <w:trPr>
          <w:trHeight w:val="232"/>
        </w:trPr>
        <w:tc>
          <w:tcPr>
            <w:tcW w:w="1129" w:type="dxa"/>
          </w:tcPr>
          <w:p w14:paraId="561E39CD" w14:textId="4EFB850C" w:rsidR="004855BB" w:rsidRPr="00AA3F48" w:rsidRDefault="000D2BAD" w:rsidP="004855BB">
            <w:pPr>
              <w:spacing w:after="120"/>
              <w:rPr>
                <w:rFonts w:cs="Arial"/>
                <w:b/>
                <w:bCs/>
                <w:color w:val="5E6175"/>
                <w:sz w:val="20"/>
                <w:szCs w:val="20"/>
              </w:rPr>
            </w:pPr>
            <w:r w:rsidRPr="00AA3F48">
              <w:rPr>
                <w:rFonts w:cs="Arial"/>
                <w:b/>
                <w:bCs/>
                <w:color w:val="5E6175"/>
                <w:sz w:val="20"/>
                <w:szCs w:val="20"/>
              </w:rPr>
              <w:t>2</w:t>
            </w:r>
            <w:r w:rsidR="004855BB" w:rsidRPr="00AA3F48">
              <w:rPr>
                <w:rFonts w:cs="Arial"/>
                <w:b/>
                <w:bCs/>
                <w:color w:val="5E6175"/>
                <w:sz w:val="20"/>
                <w:szCs w:val="20"/>
              </w:rPr>
              <w:t>.1.7.</w:t>
            </w:r>
          </w:p>
        </w:tc>
        <w:tc>
          <w:tcPr>
            <w:tcW w:w="7797" w:type="dxa"/>
          </w:tcPr>
          <w:p w14:paraId="5CF8865C" w14:textId="7CFA4E39"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 xml:space="preserve">Jebkura iepirkuma plānošanai un vajadzības realizēšanas organizēšanai, </w:t>
            </w:r>
            <w:r w:rsidR="00641B27">
              <w:rPr>
                <w:rFonts w:cs="Arial"/>
                <w:color w:val="5E6175"/>
                <w:sz w:val="20"/>
                <w:szCs w:val="20"/>
                <w:lang w:eastAsia="lv-LV"/>
              </w:rPr>
              <w:t xml:space="preserve">kā </w:t>
            </w:r>
            <w:r w:rsidRPr="00AA3F48">
              <w:rPr>
                <w:rFonts w:cs="Arial"/>
                <w:color w:val="5E6175"/>
                <w:sz w:val="20"/>
                <w:szCs w:val="20"/>
                <w:lang w:eastAsia="lv-LV"/>
              </w:rPr>
              <w:t>arī inovācijas iepirkumu organizēšanai ieteicams veikt tirgus izpē</w:t>
            </w:r>
            <w:r w:rsidR="0032430C" w:rsidRPr="00AA3F48">
              <w:rPr>
                <w:rFonts w:cs="Arial"/>
                <w:color w:val="5E6175"/>
                <w:sz w:val="20"/>
                <w:szCs w:val="20"/>
                <w:lang w:eastAsia="lv-LV"/>
              </w:rPr>
              <w:t>ti, t.sk. apspriesties ar tirgu, organizējot tikšanās pasākumus ar tirgus dalībniekiem, savlaicīgi paziņojot par potenciālu inovatīvu risinājumu iepirkumu, popularizējot to arī ES līmenī.</w:t>
            </w:r>
          </w:p>
          <w:p w14:paraId="45475B00" w14:textId="77777777"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lastRenderedPageBreak/>
              <w:t>Veikt tirgus izpēti atkārtoti pēc nepieciešamības, piemēram, iepirkuma organizēšanas dažādos posmos.</w:t>
            </w:r>
          </w:p>
          <w:p w14:paraId="5D7AF833" w14:textId="77777777"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Izvēlēties atbilstošāko tirgus izpētes metodi un pēc vajadzības pielietot vairākas metodes, izvēloties tādu metožu kombināciju, lai nodrošinātu visas iepirkuma plānošanai un dokumentācijas sagatavošanai nepieciešamās informācijas iegūšanu.</w:t>
            </w:r>
          </w:p>
          <w:p w14:paraId="609C5C5D" w14:textId="51909744"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Ieteicams pirms iepirkuma procedūras uzsākšanas izmantot iespēju izsludināt iepriekšēju apspriešanos ar tirgus dalībniekiem. Šādas apspriedes nodrošina arī sūdzību riska samazināšanos, jo publiskais pircējs var laicīgi ņemt vērā tirgus viedokli.</w:t>
            </w:r>
          </w:p>
        </w:tc>
      </w:tr>
      <w:tr w:rsidR="004855BB" w:rsidRPr="00AA3F48" w14:paraId="5DDF9940" w14:textId="77777777" w:rsidTr="00530427">
        <w:trPr>
          <w:trHeight w:val="232"/>
        </w:trPr>
        <w:tc>
          <w:tcPr>
            <w:tcW w:w="1129" w:type="dxa"/>
          </w:tcPr>
          <w:p w14:paraId="12A724FB" w14:textId="0F6EA665" w:rsidR="004855BB" w:rsidRPr="00AA3F48" w:rsidRDefault="000D2BAD" w:rsidP="004855BB">
            <w:pPr>
              <w:spacing w:after="120"/>
              <w:rPr>
                <w:rFonts w:cs="Arial"/>
                <w:b/>
                <w:bCs/>
                <w:color w:val="5E6175"/>
                <w:sz w:val="20"/>
                <w:szCs w:val="20"/>
              </w:rPr>
            </w:pPr>
            <w:r w:rsidRPr="00AA3F48">
              <w:rPr>
                <w:rFonts w:cs="Arial"/>
                <w:b/>
                <w:bCs/>
                <w:color w:val="5E6175"/>
                <w:sz w:val="20"/>
                <w:szCs w:val="20"/>
              </w:rPr>
              <w:lastRenderedPageBreak/>
              <w:t>2</w:t>
            </w:r>
            <w:r w:rsidR="004855BB" w:rsidRPr="00AA3F48">
              <w:rPr>
                <w:rFonts w:cs="Arial"/>
                <w:b/>
                <w:bCs/>
                <w:color w:val="5E6175"/>
                <w:sz w:val="20"/>
                <w:szCs w:val="20"/>
              </w:rPr>
              <w:t>.1.8.</w:t>
            </w:r>
          </w:p>
        </w:tc>
        <w:tc>
          <w:tcPr>
            <w:tcW w:w="7797" w:type="dxa"/>
          </w:tcPr>
          <w:p w14:paraId="5D96560C" w14:textId="77777777"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Inovāciju iepirkuma gadījumā ieteicams izvērtēt, vai inovācijas rezultāts ir aizsargājamais darbs, tādējādi kļūstot arī par iespējamo iegādei nepieciešamo sastāvdaļu.</w:t>
            </w:r>
          </w:p>
          <w:p w14:paraId="6B6FDFED" w14:textId="0F3C3016"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Par intelektuālā īpašuma tiesību nodošanu vai nenodošanu publiskajam pircējam inovāciju iepirkuma rezultātā ieteicams izvērtēt jau vajadzības noteikšanas un iepirkuma plānošanas posmā, nosakot ieguvumus un zaudējumus sabiedrībai kopumā, gan intelektuālā īpašuma tiesību nodošan</w:t>
            </w:r>
            <w:r w:rsidR="00633591">
              <w:rPr>
                <w:rFonts w:cs="Arial"/>
                <w:color w:val="5E6175"/>
                <w:sz w:val="20"/>
                <w:szCs w:val="20"/>
                <w:lang w:eastAsia="lv-LV"/>
              </w:rPr>
              <w:t>as</w:t>
            </w:r>
            <w:r w:rsidRPr="00AA3F48">
              <w:rPr>
                <w:rFonts w:cs="Arial"/>
                <w:color w:val="5E6175"/>
                <w:sz w:val="20"/>
                <w:szCs w:val="20"/>
                <w:lang w:eastAsia="lv-LV"/>
              </w:rPr>
              <w:t>, gan nenodošanas gadījumā.</w:t>
            </w:r>
          </w:p>
          <w:p w14:paraId="31427718" w14:textId="699F4213"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Īpašu uzmanību intelektuālā īpašuma tiesību jautājumam ieteicams pievērst IKT jomas iepirkumiem.</w:t>
            </w:r>
          </w:p>
        </w:tc>
      </w:tr>
      <w:tr w:rsidR="004855BB" w:rsidRPr="00AA3F48" w14:paraId="1A6FB4BE" w14:textId="77777777" w:rsidTr="00530427">
        <w:trPr>
          <w:trHeight w:val="232"/>
        </w:trPr>
        <w:tc>
          <w:tcPr>
            <w:tcW w:w="1129" w:type="dxa"/>
          </w:tcPr>
          <w:p w14:paraId="2A31C782" w14:textId="40DD9AB6" w:rsidR="004855BB" w:rsidRPr="00AA3F48" w:rsidRDefault="000D2BAD" w:rsidP="004855BB">
            <w:pPr>
              <w:spacing w:after="120"/>
              <w:rPr>
                <w:rFonts w:cs="Arial"/>
                <w:b/>
                <w:bCs/>
                <w:color w:val="5E6175"/>
                <w:sz w:val="20"/>
                <w:szCs w:val="20"/>
              </w:rPr>
            </w:pPr>
            <w:r w:rsidRPr="00AA3F48">
              <w:rPr>
                <w:rFonts w:cs="Arial"/>
                <w:b/>
                <w:bCs/>
                <w:color w:val="5E6175"/>
                <w:sz w:val="20"/>
                <w:szCs w:val="20"/>
              </w:rPr>
              <w:t>2</w:t>
            </w:r>
            <w:r w:rsidR="004855BB" w:rsidRPr="00AA3F48">
              <w:rPr>
                <w:rFonts w:cs="Arial"/>
                <w:b/>
                <w:bCs/>
                <w:color w:val="5E6175"/>
                <w:sz w:val="20"/>
                <w:szCs w:val="20"/>
              </w:rPr>
              <w:t>.2.1.</w:t>
            </w:r>
          </w:p>
        </w:tc>
        <w:tc>
          <w:tcPr>
            <w:tcW w:w="7797" w:type="dxa"/>
          </w:tcPr>
          <w:p w14:paraId="52BF92CD" w14:textId="03A87538" w:rsidR="004855BB" w:rsidRPr="00AA3F48" w:rsidRDefault="004855BB" w:rsidP="00633591">
            <w:pPr>
              <w:spacing w:after="120"/>
              <w:rPr>
                <w:rFonts w:cs="Arial"/>
                <w:color w:val="5E6175"/>
                <w:sz w:val="20"/>
                <w:szCs w:val="20"/>
                <w:lang w:eastAsia="lv-LV"/>
              </w:rPr>
            </w:pPr>
            <w:r w:rsidRPr="00AA3F48">
              <w:rPr>
                <w:rFonts w:cs="Arial"/>
                <w:color w:val="5E6175"/>
                <w:sz w:val="20"/>
                <w:szCs w:val="20"/>
                <w:lang w:eastAsia="lv-LV"/>
              </w:rPr>
              <w:t>Inovāciju iepirkumu organizēšanā var piemērot visas iepirkuma procedūras un iepirkumu veidus, jo ar iepirkumu var realizēt vajadzību iepirkt ne tikai pašu inovācijas procesu, bet var iepirkt inovācijas rezultātu vai kādu citu atsevišķu inovācijas posmu. Inovāciju iepirkumu plānošanas posmā ieteicams izvērtēt labāko veidu, kā sasniegt iepirkuma rezultātu, organizējot iepirkumu pēc tam piemērotākās iepirkuma procedūras vai iepirkuma veid</w:t>
            </w:r>
            <w:r w:rsidR="00633591">
              <w:rPr>
                <w:rFonts w:cs="Arial"/>
                <w:color w:val="5E6175"/>
                <w:sz w:val="20"/>
                <w:szCs w:val="20"/>
                <w:lang w:eastAsia="lv-LV"/>
              </w:rPr>
              <w:t>ā</w:t>
            </w:r>
            <w:r w:rsidRPr="00AA3F48">
              <w:rPr>
                <w:rFonts w:cs="Arial"/>
                <w:color w:val="5E6175"/>
                <w:sz w:val="20"/>
                <w:szCs w:val="20"/>
                <w:lang w:eastAsia="lv-LV"/>
              </w:rPr>
              <w:t>.</w:t>
            </w:r>
          </w:p>
        </w:tc>
      </w:tr>
      <w:tr w:rsidR="004855BB" w:rsidRPr="00AA3F48" w14:paraId="38B73703" w14:textId="77777777" w:rsidTr="00530427">
        <w:trPr>
          <w:trHeight w:val="232"/>
        </w:trPr>
        <w:tc>
          <w:tcPr>
            <w:tcW w:w="1129" w:type="dxa"/>
          </w:tcPr>
          <w:p w14:paraId="5FCF9990" w14:textId="5D7BC540" w:rsidR="004855BB" w:rsidRPr="00AA3F48" w:rsidRDefault="000D2BAD" w:rsidP="004855BB">
            <w:pPr>
              <w:spacing w:after="120"/>
              <w:rPr>
                <w:rFonts w:cs="Arial"/>
                <w:b/>
                <w:bCs/>
                <w:color w:val="5E6175"/>
                <w:sz w:val="20"/>
                <w:szCs w:val="20"/>
              </w:rPr>
            </w:pPr>
            <w:r w:rsidRPr="00AA3F48">
              <w:rPr>
                <w:rFonts w:cs="Arial"/>
                <w:b/>
                <w:bCs/>
                <w:color w:val="5E6175"/>
                <w:sz w:val="20"/>
                <w:szCs w:val="20"/>
              </w:rPr>
              <w:t>2</w:t>
            </w:r>
            <w:r w:rsidR="004855BB" w:rsidRPr="00AA3F48">
              <w:rPr>
                <w:rFonts w:cs="Arial"/>
                <w:b/>
                <w:bCs/>
                <w:color w:val="5E6175"/>
                <w:sz w:val="20"/>
                <w:szCs w:val="20"/>
              </w:rPr>
              <w:t>.3.1.</w:t>
            </w:r>
          </w:p>
        </w:tc>
        <w:tc>
          <w:tcPr>
            <w:tcW w:w="7797" w:type="dxa"/>
          </w:tcPr>
          <w:p w14:paraId="3A4308D9" w14:textId="1A8F72B9" w:rsidR="004855BB" w:rsidRPr="00AA3F48" w:rsidRDefault="004855BB" w:rsidP="004855BB">
            <w:pPr>
              <w:spacing w:after="120"/>
              <w:rPr>
                <w:rFonts w:cs="Arial"/>
                <w:color w:val="5E6175"/>
                <w:sz w:val="20"/>
                <w:szCs w:val="20"/>
                <w:lang w:eastAsia="lv-LV"/>
              </w:rPr>
            </w:pPr>
            <w:r w:rsidRPr="00AA3F48">
              <w:rPr>
                <w:rFonts w:cs="Arial"/>
                <w:color w:val="5E6175"/>
                <w:sz w:val="20"/>
                <w:szCs w:val="20"/>
                <w:lang w:eastAsia="lv-LV"/>
              </w:rPr>
              <w:t>Labās prakses un vispārīgo principu publisko iepirkumu organizēšanā ievērošanai, kā arī aizdomu par krāpšanu vai korupciju novēršanai ir ieteicams veikt visus procesuālos soļus, kurus publiskā persona ir spējīga veikt arī tad, ja tie nav obligāti.</w:t>
            </w:r>
          </w:p>
        </w:tc>
      </w:tr>
    </w:tbl>
    <w:p w14:paraId="65D95B3F" w14:textId="77777777" w:rsidR="00B4310E" w:rsidRPr="005F2E04" w:rsidRDefault="00B4310E" w:rsidP="005F2E04">
      <w:pPr>
        <w:rPr>
          <w:i/>
          <w:iCs/>
          <w:color w:val="5E6175"/>
          <w:sz w:val="18"/>
          <w:szCs w:val="18"/>
          <w:lang w:eastAsia="lv-LV"/>
        </w:rPr>
      </w:pPr>
      <w:bookmarkStart w:id="127" w:name="_Toc53951850"/>
      <w:bookmarkStart w:id="128" w:name="_Toc54295046"/>
      <w:bookmarkStart w:id="129" w:name="_Toc51436913"/>
      <w:bookmarkStart w:id="130" w:name="_Toc51610391"/>
      <w:bookmarkStart w:id="131" w:name="_Toc51436916"/>
      <w:r w:rsidRPr="005F2E04">
        <w:rPr>
          <w:i/>
          <w:iCs/>
          <w:color w:val="5E6175"/>
          <w:sz w:val="18"/>
          <w:szCs w:val="18"/>
          <w:lang w:eastAsia="lv-LV"/>
        </w:rPr>
        <w:t>Avots: CSE COE</w:t>
      </w:r>
    </w:p>
    <w:p w14:paraId="1259425E" w14:textId="5D324EA8" w:rsidR="000E7461" w:rsidRPr="005F2E04" w:rsidRDefault="006B5313" w:rsidP="005F2E04">
      <w:pPr>
        <w:rPr>
          <w:rStyle w:val="Heading2Char"/>
          <w:rFonts w:eastAsiaTheme="minorHAnsi"/>
          <w:bCs/>
          <w:i/>
          <w:iCs/>
          <w:color w:val="5E6175"/>
          <w:sz w:val="16"/>
          <w:szCs w:val="22"/>
        </w:rPr>
      </w:pPr>
      <w:bookmarkStart w:id="132" w:name="_Toc54715795"/>
      <w:bookmarkEnd w:id="127"/>
      <w:bookmarkEnd w:id="128"/>
      <w:r w:rsidRPr="005F2E04">
        <w:rPr>
          <w:i/>
          <w:iCs/>
          <w:noProof/>
          <w:color w:val="5E6175"/>
          <w:sz w:val="18"/>
          <w:szCs w:val="18"/>
          <w:lang w:val="ru-RU" w:eastAsia="ru-RU"/>
        </w:rPr>
        <w:drawing>
          <wp:anchor distT="0" distB="0" distL="114300" distR="114300" simplePos="0" relativeHeight="251818496" behindDoc="1" locked="0" layoutInCell="1" allowOverlap="1" wp14:anchorId="2EEBF6F8" wp14:editId="08C8D23B">
            <wp:simplePos x="0" y="0"/>
            <wp:positionH relativeFrom="margin">
              <wp:posOffset>-85725</wp:posOffset>
            </wp:positionH>
            <wp:positionV relativeFrom="paragraph">
              <wp:posOffset>151765</wp:posOffset>
            </wp:positionV>
            <wp:extent cx="438150" cy="438150"/>
            <wp:effectExtent l="0" t="0" r="0" b="0"/>
            <wp:wrapTight wrapText="bothSides">
              <wp:wrapPolygon edited="0">
                <wp:start x="0" y="0"/>
                <wp:lineTo x="0" y="20661"/>
                <wp:lineTo x="20661" y="20661"/>
                <wp:lineTo x="20661"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anchor>
        </w:drawing>
      </w:r>
      <w:bookmarkEnd w:id="132"/>
      <w:r w:rsidR="00A54C79" w:rsidRPr="005F2E04">
        <w:rPr>
          <w:rStyle w:val="Heading2Char"/>
          <w:rFonts w:eastAsiaTheme="minorHAnsi"/>
          <w:bCs/>
          <w:i/>
          <w:iCs/>
          <w:color w:val="5E6175"/>
          <w:sz w:val="16"/>
          <w:szCs w:val="22"/>
        </w:rPr>
        <w:t xml:space="preserve"> </w:t>
      </w:r>
    </w:p>
    <w:p w14:paraId="7174DE5C" w14:textId="56E65406" w:rsidR="006B5313" w:rsidRDefault="00A54C79" w:rsidP="006B5313">
      <w:pPr>
        <w:jc w:val="left"/>
        <w:rPr>
          <w:b/>
          <w:iCs/>
          <w:color w:val="2F5496" w:themeColor="accent5" w:themeShade="BF"/>
          <w:sz w:val="20"/>
          <w:lang w:eastAsia="lv-LV"/>
        </w:rPr>
      </w:pPr>
      <w:r w:rsidRPr="00AA3F48">
        <w:rPr>
          <w:b/>
          <w:iCs/>
          <w:color w:val="2F5496" w:themeColor="accent5" w:themeShade="BF"/>
          <w:sz w:val="20"/>
          <w:lang w:eastAsia="lv-LV"/>
        </w:rPr>
        <w:t>Iepirkumu veicējiem iepirkuma dokumentācijas sagatavošanai</w:t>
      </w:r>
      <w:bookmarkEnd w:id="129"/>
      <w:bookmarkEnd w:id="130"/>
    </w:p>
    <w:p w14:paraId="58F248BA" w14:textId="74A6CA3D" w:rsidR="00A54C79" w:rsidRPr="00AA3F48" w:rsidRDefault="006B5313" w:rsidP="006B5313">
      <w:pPr>
        <w:jc w:val="right"/>
        <w:rPr>
          <w:b/>
          <w:iCs/>
          <w:color w:val="2F5496" w:themeColor="accent5" w:themeShade="BF"/>
          <w:sz w:val="18"/>
          <w:lang w:eastAsia="lv-LV"/>
        </w:rPr>
      </w:pPr>
      <w:r>
        <w:rPr>
          <w:rFonts w:cs="Arial"/>
          <w:color w:val="5E6375"/>
          <w:sz w:val="18"/>
          <w:szCs w:val="20"/>
        </w:rPr>
        <w:t>2</w:t>
      </w:r>
      <w:r w:rsidR="00F60410">
        <w:rPr>
          <w:rFonts w:cs="Arial"/>
          <w:color w:val="5E6375"/>
          <w:sz w:val="18"/>
          <w:szCs w:val="20"/>
        </w:rPr>
        <w:t>7</w:t>
      </w:r>
      <w:r w:rsidRPr="00CF5726">
        <w:rPr>
          <w:rFonts w:cs="Arial"/>
          <w:color w:val="5E6375"/>
          <w:sz w:val="18"/>
          <w:szCs w:val="20"/>
        </w:rPr>
        <w:t xml:space="preserve">.tabula. </w:t>
      </w:r>
      <w:r w:rsidRPr="002F5065">
        <w:rPr>
          <w:rFonts w:eastAsia="Batang" w:cs="Arial"/>
          <w:color w:val="5E6175"/>
          <w:sz w:val="18"/>
          <w:szCs w:val="20"/>
        </w:rPr>
        <w:t xml:space="preserve">Priekšlikumi </w:t>
      </w:r>
      <w:r>
        <w:rPr>
          <w:rFonts w:eastAsia="Batang" w:cs="Arial"/>
          <w:color w:val="5E6175"/>
          <w:sz w:val="18"/>
          <w:szCs w:val="20"/>
        </w:rPr>
        <w:t>iepirkumu īstenotājiem dokumentu sagatavošanā</w:t>
      </w:r>
    </w:p>
    <w:tbl>
      <w:tblPr>
        <w:tblStyle w:val="GridTable1Light-Accent14"/>
        <w:tblW w:w="8926" w:type="dxa"/>
        <w:tblLayout w:type="fixed"/>
        <w:tblLook w:val="0000" w:firstRow="0" w:lastRow="0" w:firstColumn="0" w:lastColumn="0" w:noHBand="0" w:noVBand="0"/>
      </w:tblPr>
      <w:tblGrid>
        <w:gridCol w:w="1129"/>
        <w:gridCol w:w="7797"/>
      </w:tblGrid>
      <w:tr w:rsidR="00A54C79" w:rsidRPr="00AA3F48" w14:paraId="12738D1A" w14:textId="77777777" w:rsidTr="00B27567">
        <w:trPr>
          <w:trHeight w:val="231"/>
          <w:tblHeader/>
        </w:trPr>
        <w:tc>
          <w:tcPr>
            <w:tcW w:w="1129" w:type="dxa"/>
            <w:shd w:val="clear" w:color="auto" w:fill="F2F2F2" w:themeFill="background1" w:themeFillShade="F2"/>
          </w:tcPr>
          <w:p w14:paraId="7DF9DC9B" w14:textId="77777777" w:rsidR="00A54C79" w:rsidRPr="00AA3F48" w:rsidRDefault="00A54C79" w:rsidP="00A54C79">
            <w:pPr>
              <w:jc w:val="center"/>
              <w:rPr>
                <w:rFonts w:cs="Arial"/>
                <w:b/>
                <w:bCs/>
                <w:color w:val="5E6175"/>
                <w:sz w:val="20"/>
                <w:szCs w:val="20"/>
              </w:rPr>
            </w:pPr>
            <w:r w:rsidRPr="00AA3F48">
              <w:rPr>
                <w:rFonts w:cs="Arial"/>
                <w:b/>
                <w:bCs/>
                <w:color w:val="5E6175"/>
                <w:sz w:val="20"/>
                <w:szCs w:val="20"/>
              </w:rPr>
              <w:t>Atsauce</w:t>
            </w:r>
          </w:p>
          <w:p w14:paraId="6D50EB67" w14:textId="75912AA1" w:rsidR="006C5483" w:rsidRPr="00AA3F48" w:rsidRDefault="006C5483" w:rsidP="00A54C79">
            <w:pPr>
              <w:jc w:val="center"/>
              <w:rPr>
                <w:rFonts w:cs="Arial"/>
                <w:b/>
                <w:bCs/>
                <w:color w:val="5E6175"/>
                <w:sz w:val="20"/>
                <w:szCs w:val="20"/>
              </w:rPr>
            </w:pPr>
            <w:r w:rsidRPr="00AA3F48">
              <w:rPr>
                <w:rFonts w:cs="Arial"/>
                <w:b/>
                <w:bCs/>
                <w:color w:val="5E6175"/>
                <w:sz w:val="20"/>
                <w:szCs w:val="20"/>
              </w:rPr>
              <w:t>uz ziņojuma sadaļu</w:t>
            </w:r>
          </w:p>
        </w:tc>
        <w:tc>
          <w:tcPr>
            <w:tcW w:w="7797" w:type="dxa"/>
            <w:shd w:val="clear" w:color="auto" w:fill="F2F2F2" w:themeFill="background1" w:themeFillShade="F2"/>
          </w:tcPr>
          <w:p w14:paraId="5463C46E" w14:textId="77777777" w:rsidR="00A54C79" w:rsidRPr="00AA3F48" w:rsidRDefault="00A54C79" w:rsidP="00A54C79">
            <w:pPr>
              <w:jc w:val="center"/>
              <w:rPr>
                <w:rFonts w:cs="Arial"/>
                <w:b/>
                <w:bCs/>
                <w:color w:val="5E6175"/>
                <w:sz w:val="20"/>
                <w:szCs w:val="20"/>
              </w:rPr>
            </w:pPr>
            <w:r w:rsidRPr="00AA3F48">
              <w:rPr>
                <w:rFonts w:cs="Arial"/>
                <w:b/>
                <w:bCs/>
                <w:color w:val="5E6175"/>
                <w:sz w:val="20"/>
                <w:szCs w:val="20"/>
              </w:rPr>
              <w:t>Priekšlikums</w:t>
            </w:r>
          </w:p>
        </w:tc>
      </w:tr>
      <w:tr w:rsidR="00A54C79" w:rsidRPr="00AA3F48" w14:paraId="2DC34E36" w14:textId="77777777" w:rsidTr="00B27567">
        <w:trPr>
          <w:trHeight w:val="232"/>
        </w:trPr>
        <w:tc>
          <w:tcPr>
            <w:tcW w:w="1129" w:type="dxa"/>
          </w:tcPr>
          <w:p w14:paraId="75F8C974" w14:textId="0A98C724" w:rsidR="00A54C79" w:rsidRPr="00AA3F48" w:rsidRDefault="000D2BAD" w:rsidP="00A54C79">
            <w:pPr>
              <w:spacing w:after="120"/>
              <w:rPr>
                <w:rFonts w:cs="Arial"/>
                <w:b/>
                <w:bCs/>
                <w:color w:val="5E6175"/>
                <w:sz w:val="20"/>
                <w:szCs w:val="20"/>
              </w:rPr>
            </w:pPr>
            <w:r w:rsidRPr="00AA3F48">
              <w:rPr>
                <w:rFonts w:cs="Arial"/>
                <w:b/>
                <w:bCs/>
                <w:color w:val="5E6175"/>
                <w:sz w:val="20"/>
                <w:szCs w:val="20"/>
              </w:rPr>
              <w:t>2</w:t>
            </w:r>
            <w:r w:rsidR="00A54C79" w:rsidRPr="00AA3F48">
              <w:rPr>
                <w:rFonts w:cs="Arial"/>
                <w:b/>
                <w:bCs/>
                <w:color w:val="5E6175"/>
                <w:sz w:val="20"/>
                <w:szCs w:val="20"/>
              </w:rPr>
              <w:t>.2.2.</w:t>
            </w:r>
          </w:p>
        </w:tc>
        <w:tc>
          <w:tcPr>
            <w:tcW w:w="7797" w:type="dxa"/>
          </w:tcPr>
          <w:p w14:paraId="64554B05" w14:textId="77777777" w:rsidR="00A54C79" w:rsidRPr="00AA3F48" w:rsidRDefault="00A54C79" w:rsidP="00A54C79">
            <w:pPr>
              <w:spacing w:after="120"/>
              <w:rPr>
                <w:rFonts w:cs="Arial"/>
                <w:b/>
                <w:bCs/>
                <w:color w:val="5E6175"/>
                <w:sz w:val="20"/>
                <w:szCs w:val="20"/>
              </w:rPr>
            </w:pPr>
            <w:r w:rsidRPr="00AA3F48">
              <w:rPr>
                <w:rFonts w:cs="Arial"/>
                <w:b/>
                <w:bCs/>
                <w:color w:val="5E6175"/>
                <w:sz w:val="20"/>
                <w:szCs w:val="20"/>
              </w:rPr>
              <w:t>Tehniskā specifikācija</w:t>
            </w:r>
          </w:p>
          <w:p w14:paraId="372BDD9A" w14:textId="5CD240A5"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Pirms tehnisko specifikāciju izstrādes publiskajiem pircējiem būtu jāveic visaptveroša vajadzību novērtēšana, lai definētu risināmo problēmu</w:t>
            </w:r>
            <w:r w:rsidR="0032430C" w:rsidRPr="00AA3F48">
              <w:rPr>
                <w:rFonts w:cs="Arial"/>
                <w:color w:val="5E6175"/>
                <w:sz w:val="20"/>
                <w:szCs w:val="20"/>
                <w:lang w:eastAsia="lv-LV"/>
              </w:rPr>
              <w:t xml:space="preserve"> (iespējams, pat vairākas publiskā iepirkuma iestādes, kopēja iepirkuma vajadzību noteikšanā).</w:t>
            </w:r>
          </w:p>
          <w:p w14:paraId="28E12E2B" w14:textId="6C2883A9"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Izvērtējot vajadzību un iespēju to iegādāties inovāciju iepirkumu rezultātā, ir nepieciešams izvēlēties atbilstošāko tehniskās specifikācijas sagatavošanas veidu, kas inovāciju veicināšanai visbiežāk būs tehniskās specifikācijas izstrāde, izvirzot funkcionālās prasības</w:t>
            </w:r>
            <w:r w:rsidR="003C0470" w:rsidRPr="00AA3F48">
              <w:rPr>
                <w:rFonts w:cs="Arial"/>
                <w:color w:val="5E6175"/>
                <w:sz w:val="20"/>
                <w:szCs w:val="20"/>
                <w:lang w:eastAsia="lv-LV"/>
              </w:rPr>
              <w:t xml:space="preserve"> (neizmantojot detalizētu un uz rezultātu v</w:t>
            </w:r>
            <w:r w:rsidR="00633591">
              <w:rPr>
                <w:rFonts w:cs="Arial"/>
                <w:color w:val="5E6175"/>
                <w:sz w:val="20"/>
                <w:szCs w:val="20"/>
                <w:lang w:eastAsia="lv-LV"/>
              </w:rPr>
              <w:t>ē</w:t>
            </w:r>
            <w:r w:rsidR="003C0470" w:rsidRPr="00AA3F48">
              <w:rPr>
                <w:rFonts w:cs="Arial"/>
                <w:color w:val="5E6175"/>
                <w:sz w:val="20"/>
                <w:szCs w:val="20"/>
                <w:lang w:eastAsia="lv-LV"/>
              </w:rPr>
              <w:t>rstu tehnisko specifikāciju)</w:t>
            </w:r>
            <w:r w:rsidRPr="00AA3F48">
              <w:rPr>
                <w:rFonts w:cs="Arial"/>
                <w:color w:val="5E6175"/>
                <w:sz w:val="20"/>
                <w:szCs w:val="20"/>
                <w:lang w:eastAsia="lv-LV"/>
              </w:rPr>
              <w:t>.</w:t>
            </w:r>
          </w:p>
          <w:p w14:paraId="61B4FD90" w14:textId="189C252B"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Sagatavojot tehniskās specifikācijas, izvirzot funkcionālās prasības, iesakāms īpašu vērību pievērst kritēriju izvirzīšanai. Veiksmīgi izvirzīti kritēriji ir pamats labākā inovatīvā risinājuma izvēlei.</w:t>
            </w:r>
            <w:r w:rsidR="005F0BAC">
              <w:rPr>
                <w:rFonts w:cs="Arial"/>
                <w:color w:val="5E6175"/>
                <w:sz w:val="20"/>
                <w:szCs w:val="20"/>
                <w:lang w:eastAsia="lv-LV"/>
              </w:rPr>
              <w:t xml:space="preserve"> Funkcionālās specifikācijas prasības ļauj iesniegt arī alternatīvus piedā</w:t>
            </w:r>
            <w:r w:rsidR="00CB17BA">
              <w:rPr>
                <w:rFonts w:cs="Arial"/>
                <w:color w:val="5E6175"/>
                <w:sz w:val="20"/>
                <w:szCs w:val="20"/>
                <w:lang w:eastAsia="lv-LV"/>
              </w:rPr>
              <w:t>v</w:t>
            </w:r>
            <w:r w:rsidR="005F0BAC">
              <w:rPr>
                <w:rFonts w:cs="Arial"/>
                <w:color w:val="5E6175"/>
                <w:sz w:val="20"/>
                <w:szCs w:val="20"/>
                <w:lang w:eastAsia="lv-LV"/>
              </w:rPr>
              <w:t>ājumus.</w:t>
            </w:r>
          </w:p>
          <w:p w14:paraId="24F5556F" w14:textId="77777777"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lastRenderedPageBreak/>
              <w:t>Kritēriju izvirzīšanas riskus var samazināt publiskās personas, to piesaistīto speciālistu kompetence un pieredze, labas zināšanas par tirgu un piemērotākajām tehnoloģijām vai risinājumiem. Tāpat iepirkuma komisijās ieteicams piesaistīt kompetentus un pieredzējušus publisko iepirkumu speciālistus.</w:t>
            </w:r>
          </w:p>
          <w:p w14:paraId="6B05D5EA" w14:textId="7AAEFD90" w:rsidR="000A64AF" w:rsidRPr="00AA3F48" w:rsidRDefault="000A64AF" w:rsidP="00A54C79">
            <w:pPr>
              <w:spacing w:after="120"/>
              <w:rPr>
                <w:rFonts w:cs="Arial"/>
                <w:color w:val="5E6175"/>
                <w:sz w:val="20"/>
                <w:szCs w:val="20"/>
                <w:lang w:eastAsia="lv-LV"/>
              </w:rPr>
            </w:pPr>
            <w:r w:rsidRPr="00AA3F48">
              <w:rPr>
                <w:rFonts w:cs="Arial"/>
                <w:color w:val="5E6175"/>
                <w:sz w:val="20"/>
                <w:szCs w:val="20"/>
                <w:lang w:eastAsia="lv-LV"/>
              </w:rPr>
              <w:t>Tehniskajā specifikācijā var tikt definēti precīzi preču/pakalpojumu rezultāti, kādus plānots iegādāties, ja nav iespējams noteikt iegādājamo rezultātu sasniegšanas tehniskos parametrus.</w:t>
            </w:r>
          </w:p>
          <w:p w14:paraId="77706443" w14:textId="72DB51FF" w:rsidR="00FA2A89" w:rsidRPr="00AA3F48" w:rsidRDefault="00FA2A89" w:rsidP="00A54C79">
            <w:pPr>
              <w:spacing w:after="120"/>
              <w:rPr>
                <w:rFonts w:cs="Arial"/>
                <w:color w:val="5E6175"/>
                <w:sz w:val="20"/>
                <w:szCs w:val="20"/>
                <w:lang w:eastAsia="lv-LV"/>
              </w:rPr>
            </w:pPr>
            <w:r w:rsidRPr="00AA3F48">
              <w:rPr>
                <w:rFonts w:cs="Arial"/>
                <w:color w:val="5E6175"/>
                <w:sz w:val="20"/>
                <w:szCs w:val="20"/>
                <w:lang w:eastAsia="lv-LV"/>
              </w:rPr>
              <w:t>Tehnisko specifikāciju izstrādes laikā izvērtēt iespēju atļaut pretendentiem iesniegt piedāvājuma variantus, kas varētu palielināt iespēju saņemt piedāvājumus ar inovatīvu risinājumu vajadzības apmierināšanai.</w:t>
            </w:r>
          </w:p>
        </w:tc>
      </w:tr>
      <w:tr w:rsidR="00A54C79" w:rsidRPr="00AA3F48" w14:paraId="0E517B72" w14:textId="77777777" w:rsidTr="00B27567">
        <w:trPr>
          <w:trHeight w:val="232"/>
        </w:trPr>
        <w:tc>
          <w:tcPr>
            <w:tcW w:w="1129" w:type="dxa"/>
          </w:tcPr>
          <w:p w14:paraId="389C2870" w14:textId="69410EFA" w:rsidR="00A54C79" w:rsidRPr="00AA3F48" w:rsidRDefault="000D2BAD" w:rsidP="00A54C79">
            <w:pPr>
              <w:spacing w:after="120"/>
              <w:rPr>
                <w:rFonts w:cs="Arial"/>
                <w:b/>
                <w:bCs/>
                <w:color w:val="5E6175"/>
                <w:sz w:val="20"/>
                <w:szCs w:val="20"/>
              </w:rPr>
            </w:pPr>
            <w:r w:rsidRPr="00AA3F48">
              <w:rPr>
                <w:rFonts w:cs="Arial"/>
                <w:b/>
                <w:bCs/>
                <w:color w:val="5E6175"/>
                <w:sz w:val="20"/>
                <w:szCs w:val="20"/>
              </w:rPr>
              <w:lastRenderedPageBreak/>
              <w:t>2.1.5., 2.1.6., 2.1.8., 2</w:t>
            </w:r>
            <w:r w:rsidR="00A54C79" w:rsidRPr="00AA3F48">
              <w:rPr>
                <w:rFonts w:cs="Arial"/>
                <w:b/>
                <w:bCs/>
                <w:color w:val="5E6175"/>
                <w:sz w:val="20"/>
                <w:szCs w:val="20"/>
              </w:rPr>
              <w:t>.3.7.</w:t>
            </w:r>
          </w:p>
        </w:tc>
        <w:tc>
          <w:tcPr>
            <w:tcW w:w="7797" w:type="dxa"/>
          </w:tcPr>
          <w:p w14:paraId="59C81AB7" w14:textId="77777777" w:rsidR="00A54C79" w:rsidRPr="00AA3F48" w:rsidRDefault="00A54C79" w:rsidP="00A54C79">
            <w:pPr>
              <w:spacing w:after="120"/>
              <w:rPr>
                <w:rFonts w:cs="Arial"/>
                <w:b/>
                <w:bCs/>
                <w:color w:val="5E6175"/>
                <w:sz w:val="20"/>
                <w:szCs w:val="20"/>
              </w:rPr>
            </w:pPr>
            <w:r w:rsidRPr="00AA3F48">
              <w:rPr>
                <w:rFonts w:cs="Arial"/>
                <w:b/>
                <w:bCs/>
                <w:color w:val="5E6175"/>
                <w:sz w:val="20"/>
                <w:szCs w:val="20"/>
              </w:rPr>
              <w:t>Līguma projekts</w:t>
            </w:r>
          </w:p>
          <w:p w14:paraId="6CB5CA00" w14:textId="694FE9FF"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Inovāciju iepirkumu gadījumā īpaši ieteicams līgumu gatavot katram iepirkumam individuāli, nevis izmantot standarta līgumu veidnes, jo tāpat kā vajadzība nav standartizējama</w:t>
            </w:r>
            <w:r w:rsidR="00633591">
              <w:rPr>
                <w:rFonts w:cs="Arial"/>
                <w:color w:val="5E6175"/>
                <w:sz w:val="20"/>
                <w:szCs w:val="20"/>
                <w:lang w:eastAsia="lv-LV"/>
              </w:rPr>
              <w:t>,</w:t>
            </w:r>
            <w:r w:rsidRPr="00AA3F48">
              <w:rPr>
                <w:rFonts w:cs="Arial"/>
                <w:color w:val="5E6175"/>
                <w:sz w:val="20"/>
                <w:szCs w:val="20"/>
                <w:lang w:eastAsia="lv-LV"/>
              </w:rPr>
              <w:t xml:space="preserve"> tā arī līguma nosacījumi ir pielāgojami konkrētās vajadzības izpildei.</w:t>
            </w:r>
          </w:p>
          <w:p w14:paraId="151354F1" w14:textId="18BD44C0"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Gatavojot inovācijas iepirkum</w:t>
            </w:r>
            <w:r w:rsidR="00E62679" w:rsidRPr="00AA3F48">
              <w:rPr>
                <w:rFonts w:cs="Arial"/>
                <w:color w:val="5E6175"/>
                <w:sz w:val="20"/>
                <w:szCs w:val="20"/>
                <w:lang w:eastAsia="lv-LV"/>
              </w:rPr>
              <w:t>a dokumentāciju, līguma projektā</w:t>
            </w:r>
            <w:r w:rsidRPr="00AA3F48">
              <w:rPr>
                <w:rFonts w:cs="Arial"/>
                <w:color w:val="5E6175"/>
                <w:sz w:val="20"/>
                <w:szCs w:val="20"/>
                <w:lang w:eastAsia="lv-LV"/>
              </w:rPr>
              <w:t xml:space="preserve"> iekļaujams nosacījums, ka izpildītājs ir tiesīgs rīkoties ar intelektuālo īpašumu, jo šādas tiesības izpildītājam nepieciešamas ne tik</w:t>
            </w:r>
            <w:r w:rsidR="00E62679" w:rsidRPr="00AA3F48">
              <w:rPr>
                <w:rFonts w:cs="Arial"/>
                <w:color w:val="5E6175"/>
                <w:sz w:val="20"/>
                <w:szCs w:val="20"/>
                <w:lang w:eastAsia="lv-LV"/>
              </w:rPr>
              <w:t xml:space="preserve">ai, lai pārdotu produktu un </w:t>
            </w:r>
            <w:r w:rsidRPr="00AA3F48">
              <w:rPr>
                <w:rFonts w:cs="Arial"/>
                <w:color w:val="5E6175"/>
                <w:sz w:val="20"/>
                <w:szCs w:val="20"/>
                <w:lang w:eastAsia="lv-LV"/>
              </w:rPr>
              <w:t>mantiskās tiesības, bet arī lai</w:t>
            </w:r>
            <w:r w:rsidR="00633591">
              <w:rPr>
                <w:rFonts w:cs="Arial"/>
                <w:color w:val="5E6175"/>
                <w:sz w:val="20"/>
                <w:szCs w:val="20"/>
                <w:lang w:eastAsia="lv-LV"/>
              </w:rPr>
              <w:t>,</w:t>
            </w:r>
            <w:r w:rsidRPr="00AA3F48">
              <w:rPr>
                <w:rFonts w:cs="Arial"/>
                <w:color w:val="5E6175"/>
                <w:sz w:val="20"/>
                <w:szCs w:val="20"/>
                <w:lang w:eastAsia="lv-LV"/>
              </w:rPr>
              <w:t xml:space="preserve"> izmantojot to, veiktu līguma izpildi.</w:t>
            </w:r>
          </w:p>
          <w:p w14:paraId="21AE6D9B" w14:textId="5C256551"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 xml:space="preserve">Īpaši iesakāms publiskajam pircējam paredzēt līguma grozīšanas un izbeigšanas iespējas, vērtējot tās kopsakarā ar līguma priekšmetu un publiskā pircēja vajadzību, kuras realizēšanai tiek noslēgts līgums. Ieteicams ietvert iepirkuma līguma posmu izpildes termiņa grozījumus, kā arī nosacījumus kopējā līguma termiņa pagarināšanai, ja tiek pagarināts atsevišķa posma izpildes termiņš. Tāpat ieteicams līgumcenas grozīšanas iespēju skaidri un nepārprotami noteikt līguma vai vispārīgās vienošanās projektā, kas tiek pievienots iepirkumam, kā arī norādīt nosacījumus, </w:t>
            </w:r>
            <w:r w:rsidR="00E62679" w:rsidRPr="00AA3F48">
              <w:rPr>
                <w:rFonts w:cs="Arial"/>
                <w:color w:val="5E6175"/>
                <w:sz w:val="20"/>
                <w:szCs w:val="20"/>
                <w:lang w:eastAsia="lv-LV"/>
              </w:rPr>
              <w:t>grozījumu apjomu un būtību, kad grozījumi ir pieļaujami</w:t>
            </w:r>
            <w:r w:rsidRPr="00AA3F48">
              <w:rPr>
                <w:rFonts w:cs="Arial"/>
                <w:color w:val="5E6175"/>
                <w:sz w:val="20"/>
                <w:szCs w:val="20"/>
                <w:lang w:eastAsia="lv-LV"/>
              </w:rPr>
              <w:t>.</w:t>
            </w:r>
          </w:p>
          <w:p w14:paraId="3BAF94CC" w14:textId="77777777"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Pievērst uzmanību saistību tiesību pastiprinājumu norādīšanai līgumā.</w:t>
            </w:r>
          </w:p>
          <w:p w14:paraId="59EC2682" w14:textId="77777777"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 xml:space="preserve">Paredzot jebkurus speciālos līguma nosacījumus, publiskajam pircējam izvērtēt, vai šie nosacījumi ir saistīti ar līguma priekšmetu. </w:t>
            </w:r>
          </w:p>
          <w:p w14:paraId="30F225A7" w14:textId="300340DC"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Ja attiecināms, plānojot iepirkumu</w:t>
            </w:r>
            <w:r w:rsidR="00633591">
              <w:rPr>
                <w:rFonts w:cs="Arial"/>
                <w:color w:val="5E6175"/>
                <w:sz w:val="20"/>
                <w:szCs w:val="20"/>
                <w:lang w:eastAsia="lv-LV"/>
              </w:rPr>
              <w:t>,</w:t>
            </w:r>
            <w:r w:rsidRPr="00AA3F48">
              <w:rPr>
                <w:rFonts w:cs="Arial"/>
                <w:color w:val="5E6175"/>
                <w:sz w:val="20"/>
                <w:szCs w:val="20"/>
                <w:lang w:eastAsia="lv-LV"/>
              </w:rPr>
              <w:t xml:space="preserve"> līgumā noteikt, kādi būs tie kritēriji, kas būs noteicošie gala risinājuma izvēlē un inovācijas partneru atlasē.</w:t>
            </w:r>
          </w:p>
          <w:p w14:paraId="538E1F3E" w14:textId="1D0D40C5" w:rsidR="00235F38" w:rsidRPr="00AA3F48" w:rsidRDefault="00235F38" w:rsidP="00633591">
            <w:pPr>
              <w:spacing w:after="120"/>
              <w:rPr>
                <w:rFonts w:cs="Arial"/>
                <w:color w:val="5E6175"/>
                <w:sz w:val="20"/>
                <w:szCs w:val="20"/>
                <w:lang w:eastAsia="lv-LV"/>
              </w:rPr>
            </w:pPr>
            <w:r w:rsidRPr="00AA3F48">
              <w:rPr>
                <w:rFonts w:cs="Arial"/>
                <w:color w:val="5E6175"/>
                <w:sz w:val="20"/>
                <w:szCs w:val="20"/>
                <w:lang w:eastAsia="lv-LV"/>
              </w:rPr>
              <w:t>Līgumā paredzēt skaidrus procesuālos soļu</w:t>
            </w:r>
            <w:r w:rsidR="00633591">
              <w:rPr>
                <w:rFonts w:cs="Arial"/>
                <w:color w:val="5E6175"/>
                <w:sz w:val="20"/>
                <w:szCs w:val="20"/>
                <w:lang w:eastAsia="lv-LV"/>
              </w:rPr>
              <w:t>s</w:t>
            </w:r>
            <w:r w:rsidRPr="00AA3F48">
              <w:rPr>
                <w:rFonts w:cs="Arial"/>
                <w:color w:val="5E6175"/>
                <w:sz w:val="20"/>
                <w:szCs w:val="20"/>
                <w:lang w:eastAsia="lv-LV"/>
              </w:rPr>
              <w:t xml:space="preserve"> līguma izbeigšanai – kurā brīdī un kā var tikt izbeigts līgums.</w:t>
            </w:r>
          </w:p>
        </w:tc>
      </w:tr>
      <w:tr w:rsidR="00A54C79" w:rsidRPr="00AA3F48" w14:paraId="0FE4FD08" w14:textId="77777777" w:rsidTr="00B27567">
        <w:trPr>
          <w:trHeight w:val="232"/>
        </w:trPr>
        <w:tc>
          <w:tcPr>
            <w:tcW w:w="1129" w:type="dxa"/>
          </w:tcPr>
          <w:p w14:paraId="66F989CC" w14:textId="1263AB4F" w:rsidR="00A54C79" w:rsidRPr="00AA3F48" w:rsidRDefault="000D2BAD" w:rsidP="00A54C79">
            <w:pPr>
              <w:spacing w:after="120"/>
              <w:rPr>
                <w:rFonts w:cs="Arial"/>
                <w:b/>
                <w:bCs/>
                <w:color w:val="5E6175"/>
                <w:sz w:val="20"/>
                <w:szCs w:val="20"/>
              </w:rPr>
            </w:pPr>
            <w:r w:rsidRPr="00AA3F48">
              <w:rPr>
                <w:rFonts w:cs="Arial"/>
                <w:b/>
                <w:bCs/>
                <w:color w:val="5E6175"/>
                <w:sz w:val="20"/>
                <w:szCs w:val="20"/>
              </w:rPr>
              <w:t>2</w:t>
            </w:r>
            <w:r w:rsidR="00A54C79" w:rsidRPr="00AA3F48">
              <w:rPr>
                <w:rFonts w:cs="Arial"/>
                <w:b/>
                <w:bCs/>
                <w:color w:val="5E6175"/>
                <w:sz w:val="20"/>
                <w:szCs w:val="20"/>
              </w:rPr>
              <w:t>.4.</w:t>
            </w:r>
          </w:p>
        </w:tc>
        <w:tc>
          <w:tcPr>
            <w:tcW w:w="7797" w:type="dxa"/>
          </w:tcPr>
          <w:p w14:paraId="0E283898" w14:textId="77777777" w:rsidR="00A54C79" w:rsidRPr="00AA3F48" w:rsidRDefault="00A54C79" w:rsidP="00A54C79">
            <w:pPr>
              <w:spacing w:after="120"/>
              <w:rPr>
                <w:rFonts w:cs="Arial"/>
                <w:b/>
                <w:bCs/>
                <w:color w:val="5E6175"/>
                <w:sz w:val="20"/>
                <w:szCs w:val="20"/>
              </w:rPr>
            </w:pPr>
            <w:r w:rsidRPr="00AA3F48">
              <w:rPr>
                <w:rFonts w:cs="Arial"/>
                <w:b/>
                <w:bCs/>
                <w:color w:val="5E6175"/>
                <w:sz w:val="20"/>
                <w:szCs w:val="20"/>
              </w:rPr>
              <w:t>Kritēriju definēšana</w:t>
            </w:r>
          </w:p>
          <w:p w14:paraId="380FDEC2" w14:textId="4DAB1113" w:rsidR="00A54C79" w:rsidRPr="00AA3F48" w:rsidRDefault="00A54C79" w:rsidP="00A54C79">
            <w:pPr>
              <w:spacing w:after="120"/>
              <w:rPr>
                <w:rFonts w:cs="Arial"/>
                <w:color w:val="5E6175"/>
                <w:sz w:val="20"/>
                <w:szCs w:val="20"/>
                <w:lang w:eastAsia="lv-LV"/>
              </w:rPr>
            </w:pPr>
            <w:r w:rsidRPr="00AA3F48">
              <w:rPr>
                <w:rFonts w:cs="Arial"/>
                <w:color w:val="5E6175"/>
                <w:sz w:val="20"/>
                <w:szCs w:val="20"/>
                <w:lang w:eastAsia="lv-LV"/>
              </w:rPr>
              <w:t>Ieteicams pēc iespējas detalizētāk aprakstīt kritērijus un apakškritērijus, kā arī to novērtēšanas metodoloģiju, vienlaikus ievērojot, ka gadījum</w:t>
            </w:r>
            <w:r w:rsidR="00B449D3" w:rsidRPr="00AA3F48">
              <w:rPr>
                <w:rFonts w:cs="Arial"/>
                <w:color w:val="5E6175"/>
                <w:sz w:val="20"/>
                <w:szCs w:val="20"/>
                <w:lang w:eastAsia="lv-LV"/>
              </w:rPr>
              <w:t>ā</w:t>
            </w:r>
            <w:r w:rsidRPr="00AA3F48">
              <w:rPr>
                <w:rFonts w:cs="Arial"/>
                <w:color w:val="5E6175"/>
                <w:sz w:val="20"/>
                <w:szCs w:val="20"/>
                <w:lang w:eastAsia="lv-LV"/>
              </w:rPr>
              <w:t>, ja iepirkuma norisē vērtēšana pēc šiem kritērijiem notiek vēl detalizētākā līmenī, publiskajam pircējam ir jāpamato vērtēšanas atbilstība trīs nosacījumiem: 1) ka netiek grozīti līguma dokumentos vai konkursa paziņojumā noteiktie līguma piešķiršanas kritēriji; 2) šādā metodoloģijā netiek ietverti elementi, kas būtu varējuši ietekmēt piedāvājumu sagatavošanu, ja tie būtu bijuši zināmi piedāvājuma sagatavošanas laikā; 3) šāda metodoloģija netiek pieņemta, ņemot vērā elementus, kas varētu diskriminējoši ietekmēt kādu no pretendentiem.</w:t>
            </w:r>
          </w:p>
          <w:p w14:paraId="53E19383" w14:textId="1F403B61" w:rsidR="00A54C79" w:rsidRPr="00AA3F48" w:rsidRDefault="00A54C79" w:rsidP="00633591">
            <w:pPr>
              <w:spacing w:after="120"/>
              <w:rPr>
                <w:rFonts w:cs="Arial"/>
                <w:color w:val="5E6175"/>
                <w:sz w:val="20"/>
                <w:szCs w:val="20"/>
                <w:lang w:eastAsia="lv-LV"/>
              </w:rPr>
            </w:pPr>
            <w:r w:rsidRPr="00AA3F48">
              <w:rPr>
                <w:rFonts w:cs="Arial"/>
                <w:color w:val="5E6175"/>
                <w:sz w:val="20"/>
                <w:szCs w:val="20"/>
                <w:lang w:eastAsia="lv-LV"/>
              </w:rPr>
              <w:t>Lai stimulētu inovācijas radīšanu atbilstoši publiskās personas vajadzībai</w:t>
            </w:r>
            <w:r w:rsidR="00633591">
              <w:rPr>
                <w:rFonts w:cs="Arial"/>
                <w:color w:val="5E6175"/>
                <w:sz w:val="20"/>
                <w:szCs w:val="20"/>
                <w:lang w:eastAsia="lv-LV"/>
              </w:rPr>
              <w:t xml:space="preserve">, </w:t>
            </w:r>
            <w:r w:rsidRPr="00AA3F48">
              <w:rPr>
                <w:rFonts w:cs="Arial"/>
                <w:color w:val="5E6175"/>
                <w:sz w:val="20"/>
                <w:szCs w:val="20"/>
                <w:lang w:eastAsia="lv-LV"/>
              </w:rPr>
              <w:t>noteikt izmaksas un ar iepirkuma līguma priekšmetu saistītus kvalitātes kritērijus, t.sk. vērtējot aprites cikla izmaksas un kritērijus vides aizsardzības un sociāla jomā.</w:t>
            </w:r>
          </w:p>
        </w:tc>
      </w:tr>
      <w:tr w:rsidR="009A4320" w:rsidRPr="00AA3F48" w14:paraId="0D5A32E5" w14:textId="77777777" w:rsidTr="00B27567">
        <w:trPr>
          <w:trHeight w:val="232"/>
        </w:trPr>
        <w:tc>
          <w:tcPr>
            <w:tcW w:w="1129" w:type="dxa"/>
          </w:tcPr>
          <w:p w14:paraId="43655A25" w14:textId="627890CA" w:rsidR="009A4320" w:rsidRPr="00AA3F48" w:rsidRDefault="00082B36" w:rsidP="00082B36">
            <w:pPr>
              <w:spacing w:after="120"/>
              <w:rPr>
                <w:rFonts w:cs="Arial"/>
                <w:b/>
                <w:bCs/>
                <w:color w:val="5E6175"/>
                <w:sz w:val="20"/>
                <w:szCs w:val="20"/>
              </w:rPr>
            </w:pPr>
            <w:r w:rsidRPr="00AA3F48">
              <w:rPr>
                <w:rFonts w:cs="Arial"/>
                <w:b/>
                <w:bCs/>
                <w:color w:val="5E6175"/>
                <w:sz w:val="20"/>
                <w:szCs w:val="20"/>
              </w:rPr>
              <w:t>-</w:t>
            </w:r>
          </w:p>
        </w:tc>
        <w:tc>
          <w:tcPr>
            <w:tcW w:w="7797" w:type="dxa"/>
          </w:tcPr>
          <w:p w14:paraId="133BFE57" w14:textId="477B346B" w:rsidR="009A4320" w:rsidRPr="00AA3F48" w:rsidRDefault="006D07CB" w:rsidP="00A54C79">
            <w:pPr>
              <w:spacing w:after="120"/>
              <w:rPr>
                <w:rFonts w:cs="Arial"/>
                <w:b/>
                <w:bCs/>
                <w:color w:val="5E6175"/>
                <w:sz w:val="20"/>
                <w:szCs w:val="20"/>
              </w:rPr>
            </w:pPr>
            <w:r w:rsidRPr="00AA3F48">
              <w:rPr>
                <w:rFonts w:cs="Arial"/>
                <w:b/>
                <w:bCs/>
                <w:color w:val="5E6175"/>
                <w:sz w:val="20"/>
                <w:szCs w:val="20"/>
              </w:rPr>
              <w:t>Atbilstība publisko iepirkumu finanšu un atbilstības revīzij</w:t>
            </w:r>
            <w:r w:rsidR="00082B36" w:rsidRPr="00AA3F48">
              <w:rPr>
                <w:rFonts w:cs="Arial"/>
                <w:b/>
                <w:bCs/>
                <w:color w:val="5E6175"/>
                <w:sz w:val="20"/>
                <w:szCs w:val="20"/>
              </w:rPr>
              <w:t>u</w:t>
            </w:r>
            <w:r w:rsidRPr="00AA3F48">
              <w:rPr>
                <w:rFonts w:cs="Arial"/>
                <w:b/>
                <w:bCs/>
                <w:color w:val="5E6175"/>
                <w:sz w:val="20"/>
                <w:szCs w:val="20"/>
              </w:rPr>
              <w:t xml:space="preserve"> pārbaudēm</w:t>
            </w:r>
          </w:p>
          <w:p w14:paraId="4F341AC1" w14:textId="7B92334A" w:rsidR="006D07CB" w:rsidRPr="00AA3F48" w:rsidRDefault="00677B16" w:rsidP="001F43B3">
            <w:pPr>
              <w:spacing w:after="120"/>
              <w:rPr>
                <w:rFonts w:cs="Arial"/>
                <w:bCs/>
                <w:color w:val="5E6175"/>
                <w:sz w:val="20"/>
                <w:szCs w:val="20"/>
              </w:rPr>
            </w:pPr>
            <w:r w:rsidRPr="00AA3F48">
              <w:rPr>
                <w:rFonts w:cs="Arial"/>
                <w:bCs/>
                <w:color w:val="5E6175"/>
                <w:sz w:val="20"/>
                <w:szCs w:val="20"/>
              </w:rPr>
              <w:t>Vadlīnijās ieteicams iekļaut kontroljautājumus, kas iepirkuma īstenotāj</w:t>
            </w:r>
            <w:r w:rsidR="00633591">
              <w:rPr>
                <w:rFonts w:cs="Arial"/>
                <w:bCs/>
                <w:color w:val="5E6175"/>
                <w:sz w:val="20"/>
                <w:szCs w:val="20"/>
              </w:rPr>
              <w:t>a</w:t>
            </w:r>
            <w:r w:rsidRPr="00AA3F48">
              <w:rPr>
                <w:rFonts w:cs="Arial"/>
                <w:bCs/>
                <w:color w:val="5E6175"/>
                <w:sz w:val="20"/>
                <w:szCs w:val="20"/>
              </w:rPr>
              <w:t xml:space="preserve">m būtu jāņem vērā, sagatavojot iepirkuma dokumentāciju, lai pārliecinātos, ka tā atbilst publisko </w:t>
            </w:r>
            <w:r w:rsidRPr="00AA3F48">
              <w:rPr>
                <w:rFonts w:cs="Arial"/>
                <w:bCs/>
                <w:color w:val="5E6175"/>
                <w:sz w:val="20"/>
                <w:szCs w:val="20"/>
              </w:rPr>
              <w:lastRenderedPageBreak/>
              <w:t>iepirkumu finanšu un atbilstības revīzijās pārbaudēs pārbaudāmajiem jautājumiem</w:t>
            </w:r>
            <w:r w:rsidR="001F43B3" w:rsidRPr="00AA3F48">
              <w:rPr>
                <w:rFonts w:cs="Arial"/>
                <w:bCs/>
                <w:color w:val="5E6175"/>
                <w:sz w:val="20"/>
                <w:szCs w:val="20"/>
              </w:rPr>
              <w:t xml:space="preserve">. Konkrēti jautājumi ir iekļauti </w:t>
            </w:r>
            <w:r w:rsidR="004D5C00" w:rsidRPr="00AA3F48">
              <w:rPr>
                <w:rFonts w:cs="Arial"/>
                <w:bCs/>
                <w:color w:val="5E6175"/>
                <w:sz w:val="20"/>
                <w:szCs w:val="20"/>
              </w:rPr>
              <w:t>audita</w:t>
            </w:r>
            <w:r w:rsidR="001F43B3" w:rsidRPr="00AA3F48">
              <w:rPr>
                <w:rFonts w:cs="Arial"/>
                <w:bCs/>
                <w:color w:val="5E6175"/>
                <w:sz w:val="20"/>
                <w:szCs w:val="20"/>
              </w:rPr>
              <w:t xml:space="preserve"> dokumentā</w:t>
            </w:r>
            <w:r w:rsidR="00633591">
              <w:rPr>
                <w:rFonts w:cs="Arial"/>
                <w:bCs/>
                <w:color w:val="5E6175"/>
                <w:sz w:val="20"/>
                <w:szCs w:val="20"/>
              </w:rPr>
              <w:t>,</w:t>
            </w:r>
            <w:r w:rsidR="001F43B3" w:rsidRPr="00AA3F48">
              <w:rPr>
                <w:rStyle w:val="FootnoteReference"/>
                <w:bCs/>
                <w:color w:val="5E6175"/>
                <w:sz w:val="20"/>
                <w:szCs w:val="20"/>
              </w:rPr>
              <w:footnoteReference w:id="135"/>
            </w:r>
            <w:r w:rsidR="001F43B3" w:rsidRPr="00AA3F48">
              <w:rPr>
                <w:rFonts w:cs="Arial"/>
                <w:bCs/>
                <w:color w:val="5E6175"/>
                <w:sz w:val="20"/>
                <w:szCs w:val="20"/>
              </w:rPr>
              <w:t xml:space="preserve"> kuru izmanto ES dalībvalstu augstākās revīzijas iestādes, Latvijā tā ir Valsts kontrole.</w:t>
            </w:r>
          </w:p>
          <w:p w14:paraId="09FE5556" w14:textId="4A9A861D" w:rsidR="00C06C3E" w:rsidRPr="00AA3F48" w:rsidRDefault="00C06C3E" w:rsidP="001F43B3">
            <w:pPr>
              <w:spacing w:after="120"/>
              <w:rPr>
                <w:rFonts w:cs="Arial"/>
                <w:bCs/>
                <w:color w:val="5E6175"/>
                <w:sz w:val="20"/>
                <w:szCs w:val="20"/>
              </w:rPr>
            </w:pPr>
            <w:r w:rsidRPr="00AA3F48">
              <w:rPr>
                <w:rFonts w:cs="Arial"/>
                <w:bCs/>
                <w:color w:val="5E6175"/>
                <w:sz w:val="20"/>
                <w:szCs w:val="20"/>
              </w:rPr>
              <w:t xml:space="preserve">Galvenās kontroljautājumu tēmas iepirkuma sagatavošanas posmā: </w:t>
            </w:r>
          </w:p>
          <w:p w14:paraId="2376A233" w14:textId="49D80704" w:rsidR="00C06C3E" w:rsidRPr="00AA3F48" w:rsidRDefault="00C06C3E"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iepirkumā piemērojams ES regulējums iepirkumu jomā?</w:t>
            </w:r>
          </w:p>
          <w:p w14:paraId="02AB1664" w14:textId="529D9C25" w:rsidR="00C06C3E" w:rsidRPr="00AA3F48" w:rsidRDefault="00C06C3E"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ir precīzi aprēķināta plānotā līguma vērtība?</w:t>
            </w:r>
          </w:p>
          <w:p w14:paraId="7F9210DF" w14:textId="77777777" w:rsidR="00C06C3E" w:rsidRPr="00AA3F48" w:rsidRDefault="00C06C3E"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darbības apraksts bija atbilstošs vajadzībām un juridiskajām prasībām?</w:t>
            </w:r>
          </w:p>
          <w:p w14:paraId="3CED8B3B" w14:textId="77777777" w:rsidR="00C06C3E" w:rsidRPr="00AA3F48" w:rsidRDefault="00C06C3E"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iepirkuma dokumenti bija visaptveroši, pārredzami un nediskriminējoši</w:t>
            </w:r>
            <w:r w:rsidR="001758FA" w:rsidRPr="00AA3F48">
              <w:rPr>
                <w:rFonts w:cs="Arial"/>
                <w:bCs/>
                <w:color w:val="5E6175"/>
                <w:sz w:val="20"/>
                <w:szCs w:val="20"/>
              </w:rPr>
              <w:t>?</w:t>
            </w:r>
          </w:p>
          <w:p w14:paraId="3F29110D" w14:textId="77777777" w:rsidR="001758FA" w:rsidRPr="00AA3F48" w:rsidRDefault="001758FA"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piedāvājumu variantu iesniegšana tika atbilstoši saņemta/reģistrēta un virzīta tālākam vērtēšanas posmam?</w:t>
            </w:r>
          </w:p>
          <w:p w14:paraId="257FECD3" w14:textId="6BF7B739" w:rsidR="001758FA" w:rsidRPr="00AA3F48" w:rsidRDefault="001758FA" w:rsidP="001758FA">
            <w:pPr>
              <w:spacing w:after="120"/>
              <w:rPr>
                <w:rFonts w:cs="Arial"/>
                <w:bCs/>
                <w:color w:val="5E6175"/>
                <w:sz w:val="20"/>
                <w:szCs w:val="20"/>
              </w:rPr>
            </w:pPr>
            <w:r w:rsidRPr="00AA3F48">
              <w:rPr>
                <w:rFonts w:cs="Arial"/>
                <w:bCs/>
                <w:color w:val="5E6175"/>
                <w:sz w:val="20"/>
                <w:szCs w:val="20"/>
              </w:rPr>
              <w:t xml:space="preserve">Galvenās kontroljautājumu tēmas iepirkuma procedūras izvēlē: </w:t>
            </w:r>
          </w:p>
          <w:p w14:paraId="24FCE897" w14:textId="77777777" w:rsidR="001758FA" w:rsidRPr="00AA3F48" w:rsidRDefault="001758FA"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iestāde pieņēma lēmumu par atbilstošu un pieņemamu iepirkuma procedūru?</w:t>
            </w:r>
          </w:p>
          <w:p w14:paraId="036B6044" w14:textId="760B2042" w:rsidR="001758FA" w:rsidRPr="00AA3F48" w:rsidRDefault="001758FA" w:rsidP="0084311D">
            <w:pPr>
              <w:pStyle w:val="ListParagraph"/>
              <w:numPr>
                <w:ilvl w:val="0"/>
                <w:numId w:val="61"/>
              </w:numPr>
              <w:spacing w:after="120"/>
              <w:rPr>
                <w:rFonts w:cs="Arial"/>
                <w:bCs/>
                <w:color w:val="5E6175"/>
                <w:sz w:val="20"/>
                <w:szCs w:val="20"/>
              </w:rPr>
            </w:pPr>
            <w:r w:rsidRPr="00AA3F48">
              <w:rPr>
                <w:rFonts w:cs="Arial"/>
                <w:bCs/>
                <w:color w:val="5E6175"/>
                <w:sz w:val="20"/>
                <w:szCs w:val="20"/>
              </w:rPr>
              <w:t>Vai izvēlētā procedūra nodrošināja konkurenci, caurskatāmību un vienlīdzīgu attieksmi?</w:t>
            </w:r>
          </w:p>
          <w:p w14:paraId="02F110D7" w14:textId="634CB936" w:rsidR="001758FA" w:rsidRPr="00AA3F48" w:rsidRDefault="001758FA" w:rsidP="001758FA">
            <w:pPr>
              <w:spacing w:after="120"/>
              <w:rPr>
                <w:rFonts w:cs="Arial"/>
                <w:bCs/>
                <w:color w:val="5E6175"/>
                <w:sz w:val="20"/>
                <w:szCs w:val="20"/>
              </w:rPr>
            </w:pPr>
            <w:r w:rsidRPr="00AA3F48">
              <w:rPr>
                <w:rFonts w:cs="Arial"/>
                <w:bCs/>
                <w:color w:val="5E6175"/>
                <w:sz w:val="20"/>
                <w:szCs w:val="20"/>
              </w:rPr>
              <w:t xml:space="preserve">Galvenās kontroljautājumu tēmas iepirkuma publicitātes nodrošināšanā: </w:t>
            </w:r>
          </w:p>
          <w:p w14:paraId="66111C82"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iestāde paziņoja par iepirkuma procesu un rezultātiem saskaņā ar direktīvās un EK līgumu?</w:t>
            </w:r>
          </w:p>
          <w:p w14:paraId="05DCE0FA"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visiem kandidātiem tika nodrošināta savlaicīga un vienlīdzīga piekļuve līguma dokumentiem un informācijai?</w:t>
            </w:r>
          </w:p>
          <w:p w14:paraId="72C37E0B"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konfidencialitāte tika nodrošināta nepieciešamības gadījumā?</w:t>
            </w:r>
          </w:p>
          <w:p w14:paraId="50C754D2" w14:textId="38D11BF1" w:rsidR="001758FA" w:rsidRPr="00AA3F48" w:rsidRDefault="001758FA" w:rsidP="001758FA">
            <w:pPr>
              <w:spacing w:after="120"/>
              <w:rPr>
                <w:rFonts w:cs="Arial"/>
                <w:bCs/>
                <w:color w:val="5E6175"/>
                <w:sz w:val="20"/>
                <w:szCs w:val="20"/>
              </w:rPr>
            </w:pPr>
            <w:r w:rsidRPr="00AA3F48">
              <w:rPr>
                <w:rFonts w:cs="Arial"/>
                <w:bCs/>
                <w:color w:val="5E6175"/>
                <w:sz w:val="20"/>
                <w:szCs w:val="20"/>
              </w:rPr>
              <w:t xml:space="preserve">Galvenās kontroljautājumu tēmas līguma noslēgšanas procesā: </w:t>
            </w:r>
          </w:p>
          <w:p w14:paraId="13A9230D"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tika veikta oficiāla saņemto piedāvājumu pārbaude?</w:t>
            </w:r>
          </w:p>
          <w:p w14:paraId="66C030F8"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kandidātu piemērotība tika precīzi novērtēta?</w:t>
            </w:r>
          </w:p>
          <w:p w14:paraId="130DC976"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pirms piedāvājumu novērtēšanas tika pārbaudīts, vai saņemtie dokumenti ir aizpildīti atbilstoši un ir ievēroti noteiktie iepirkuma nosacījumi?</w:t>
            </w:r>
          </w:p>
          <w:p w14:paraId="6183EE17" w14:textId="77777777"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piedāvājuma finanšu vērtības tika pareizi novērtētas?</w:t>
            </w:r>
          </w:p>
          <w:p w14:paraId="6DE63D23" w14:textId="439E06A2" w:rsidR="001758FA" w:rsidRPr="00AA3F48" w:rsidRDefault="001758FA"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uzvarētāja izvēle</w:t>
            </w:r>
            <w:r w:rsidR="000128D2">
              <w:rPr>
                <w:rFonts w:cs="Arial"/>
                <w:bCs/>
                <w:color w:val="5E6175"/>
                <w:sz w:val="20"/>
                <w:szCs w:val="20"/>
              </w:rPr>
              <w:t>s</w:t>
            </w:r>
            <w:r w:rsidRPr="00AA3F48">
              <w:rPr>
                <w:rFonts w:cs="Arial"/>
                <w:bCs/>
                <w:color w:val="5E6175"/>
                <w:sz w:val="20"/>
                <w:szCs w:val="20"/>
              </w:rPr>
              <w:t xml:space="preserve"> procesa rezultāts tika atbilstoši īstenots un rezultāts paziņots?</w:t>
            </w:r>
          </w:p>
          <w:p w14:paraId="47095F5E" w14:textId="71558E48" w:rsidR="001758FA" w:rsidRPr="00AA3F48" w:rsidRDefault="001758FA" w:rsidP="001758FA">
            <w:pPr>
              <w:spacing w:after="120"/>
              <w:rPr>
                <w:rFonts w:cs="Arial"/>
                <w:bCs/>
                <w:color w:val="5E6175"/>
                <w:sz w:val="20"/>
                <w:szCs w:val="20"/>
              </w:rPr>
            </w:pPr>
            <w:r w:rsidRPr="00AA3F48">
              <w:rPr>
                <w:rFonts w:cs="Arial"/>
                <w:bCs/>
                <w:color w:val="5E6175"/>
                <w:sz w:val="20"/>
                <w:szCs w:val="20"/>
              </w:rPr>
              <w:t xml:space="preserve">Galvenās kontroljautājumu tēmas līguma izpildes procesā: </w:t>
            </w:r>
          </w:p>
          <w:p w14:paraId="6263F2AE" w14:textId="77777777" w:rsidR="001758FA" w:rsidRPr="00AA3F48" w:rsidRDefault="003F1039"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līguma izpilde tiek pienācīgi pārvaldīta un uzraudzīta?</w:t>
            </w:r>
          </w:p>
          <w:p w14:paraId="22400706" w14:textId="79D09586" w:rsidR="003F1039" w:rsidRPr="00AA3F48" w:rsidRDefault="003F1039" w:rsidP="0084311D">
            <w:pPr>
              <w:pStyle w:val="ListParagraph"/>
              <w:numPr>
                <w:ilvl w:val="0"/>
                <w:numId w:val="62"/>
              </w:numPr>
              <w:spacing w:after="120"/>
              <w:rPr>
                <w:rFonts w:cs="Arial"/>
                <w:bCs/>
                <w:color w:val="5E6175"/>
                <w:sz w:val="20"/>
                <w:szCs w:val="20"/>
              </w:rPr>
            </w:pPr>
            <w:r w:rsidRPr="00AA3F48">
              <w:rPr>
                <w:rFonts w:cs="Arial"/>
                <w:bCs/>
                <w:color w:val="5E6175"/>
                <w:sz w:val="20"/>
                <w:szCs w:val="20"/>
              </w:rPr>
              <w:t>Vai tika konstatētas jebkādas izmaiņas līgumā vai papildu darbu vai piegāžu izmaiņas, neprasot jaunu iepirkuma procedūru?</w:t>
            </w:r>
          </w:p>
        </w:tc>
      </w:tr>
    </w:tbl>
    <w:p w14:paraId="7EB58488" w14:textId="14AA4AD2" w:rsidR="00B4310E" w:rsidRPr="00E02418" w:rsidRDefault="00A54C79" w:rsidP="00B4310E">
      <w:pPr>
        <w:spacing w:after="120" w:line="240" w:lineRule="auto"/>
        <w:rPr>
          <w:rFonts w:cs="Arial"/>
          <w:color w:val="5E6175"/>
          <w:sz w:val="18"/>
          <w:szCs w:val="20"/>
          <w:lang w:eastAsia="lv-LV"/>
        </w:rPr>
      </w:pPr>
      <w:bookmarkStart w:id="133" w:name="_Toc53951851"/>
      <w:bookmarkStart w:id="134" w:name="_Toc54295047"/>
      <w:r w:rsidRPr="00AA3F48">
        <w:rPr>
          <w:noProof/>
          <w:lang w:val="ru-RU" w:eastAsia="ru-RU"/>
        </w:rPr>
        <w:lastRenderedPageBreak/>
        <w:drawing>
          <wp:anchor distT="0" distB="0" distL="114300" distR="114300" simplePos="0" relativeHeight="251819520" behindDoc="1" locked="0" layoutInCell="1" allowOverlap="1" wp14:anchorId="37DD24BC" wp14:editId="689F82E2">
            <wp:simplePos x="0" y="0"/>
            <wp:positionH relativeFrom="margin">
              <wp:align>left</wp:align>
            </wp:positionH>
            <wp:positionV relativeFrom="paragraph">
              <wp:posOffset>281940</wp:posOffset>
            </wp:positionV>
            <wp:extent cx="381000" cy="427534"/>
            <wp:effectExtent l="0" t="0" r="0" b="0"/>
            <wp:wrapTight wrapText="bothSides">
              <wp:wrapPolygon edited="0">
                <wp:start x="0" y="0"/>
                <wp:lineTo x="0" y="20220"/>
                <wp:lineTo x="20520" y="20220"/>
                <wp:lineTo x="2052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0" cy="427534"/>
                    </a:xfrm>
                    <a:prstGeom prst="rect">
                      <a:avLst/>
                    </a:prstGeom>
                  </pic:spPr>
                </pic:pic>
              </a:graphicData>
            </a:graphic>
          </wp:anchor>
        </w:drawing>
      </w:r>
      <w:bookmarkStart w:id="135" w:name="_Toc51436914"/>
      <w:bookmarkStart w:id="136" w:name="_Toc51610392"/>
      <w:bookmarkEnd w:id="133"/>
      <w:bookmarkEnd w:id="134"/>
      <w:r w:rsidR="00B4310E" w:rsidRPr="00B4310E">
        <w:rPr>
          <w:rFonts w:cs="Arial"/>
          <w:color w:val="5E6175"/>
          <w:sz w:val="18"/>
          <w:szCs w:val="20"/>
          <w:lang w:eastAsia="lv-LV"/>
        </w:rPr>
        <w:t xml:space="preserve"> </w:t>
      </w:r>
      <w:r w:rsidR="00B4310E" w:rsidRPr="00E02418">
        <w:rPr>
          <w:rFonts w:cs="Arial"/>
          <w:color w:val="5E6175"/>
          <w:sz w:val="18"/>
          <w:szCs w:val="20"/>
          <w:lang w:eastAsia="lv-LV"/>
        </w:rPr>
        <w:t>Avots: CSE COE</w:t>
      </w:r>
    </w:p>
    <w:bookmarkEnd w:id="135"/>
    <w:bookmarkEnd w:id="136"/>
    <w:p w14:paraId="5686DC77" w14:textId="77777777" w:rsidR="00641B27" w:rsidRPr="00C05F85" w:rsidRDefault="00641B27" w:rsidP="00C05F85">
      <w:pPr>
        <w:rPr>
          <w:b/>
          <w:bCs/>
          <w:color w:val="2F5496" w:themeColor="accent5" w:themeShade="BF"/>
          <w:sz w:val="20"/>
          <w:szCs w:val="20"/>
          <w:lang w:eastAsia="lv-LV"/>
        </w:rPr>
      </w:pPr>
      <w:r w:rsidRPr="00C05F85">
        <w:rPr>
          <w:b/>
          <w:bCs/>
          <w:color w:val="2F5496" w:themeColor="accent5" w:themeShade="BF"/>
          <w:sz w:val="20"/>
          <w:szCs w:val="20"/>
          <w:lang w:eastAsia="lv-LV"/>
        </w:rPr>
        <w:t>Iepirkumu veicējiem par iepirkumu procedūru veidiem, kas piemērojami inovāciju iegādei</w:t>
      </w:r>
    </w:p>
    <w:p w14:paraId="707A9165" w14:textId="287B133A" w:rsidR="006B5313" w:rsidRPr="006B5313" w:rsidRDefault="006B5313" w:rsidP="006B5313">
      <w:pPr>
        <w:jc w:val="right"/>
        <w:rPr>
          <w:lang w:eastAsia="lv-LV"/>
        </w:rPr>
      </w:pPr>
      <w:r>
        <w:rPr>
          <w:rFonts w:cs="Arial"/>
          <w:color w:val="5E6375"/>
          <w:sz w:val="18"/>
          <w:szCs w:val="20"/>
        </w:rPr>
        <w:t>2</w:t>
      </w:r>
      <w:r w:rsidR="00F60410">
        <w:rPr>
          <w:rFonts w:cs="Arial"/>
          <w:color w:val="5E6375"/>
          <w:sz w:val="18"/>
          <w:szCs w:val="20"/>
        </w:rPr>
        <w:t>8</w:t>
      </w:r>
      <w:r w:rsidRPr="00CF5726">
        <w:rPr>
          <w:rFonts w:cs="Arial"/>
          <w:color w:val="5E6375"/>
          <w:sz w:val="18"/>
          <w:szCs w:val="20"/>
        </w:rPr>
        <w:t xml:space="preserve">.tabula. </w:t>
      </w:r>
      <w:r w:rsidRPr="002F5065">
        <w:rPr>
          <w:rFonts w:eastAsia="Batang" w:cs="Arial"/>
          <w:color w:val="5E6175"/>
          <w:sz w:val="18"/>
          <w:szCs w:val="20"/>
        </w:rPr>
        <w:t xml:space="preserve">Priekšlikumi </w:t>
      </w:r>
      <w:r>
        <w:rPr>
          <w:rFonts w:eastAsia="Batang" w:cs="Arial"/>
          <w:color w:val="5E6175"/>
          <w:sz w:val="18"/>
          <w:szCs w:val="20"/>
        </w:rPr>
        <w:t>iepirkumu procedūras piemērošanā</w:t>
      </w:r>
    </w:p>
    <w:tbl>
      <w:tblPr>
        <w:tblStyle w:val="GridTable1Light-Accent13"/>
        <w:tblW w:w="8926" w:type="dxa"/>
        <w:tblLayout w:type="fixed"/>
        <w:tblLook w:val="0000" w:firstRow="0" w:lastRow="0" w:firstColumn="0" w:lastColumn="0" w:noHBand="0" w:noVBand="0"/>
      </w:tblPr>
      <w:tblGrid>
        <w:gridCol w:w="1129"/>
        <w:gridCol w:w="7797"/>
      </w:tblGrid>
      <w:tr w:rsidR="00A54C79" w:rsidRPr="00AA3F48" w14:paraId="30CEBC9F" w14:textId="77777777" w:rsidTr="00183B06">
        <w:trPr>
          <w:trHeight w:val="231"/>
          <w:tblHeader/>
        </w:trPr>
        <w:tc>
          <w:tcPr>
            <w:tcW w:w="1129" w:type="dxa"/>
            <w:shd w:val="clear" w:color="auto" w:fill="F2F2F2" w:themeFill="background1" w:themeFillShade="F2"/>
          </w:tcPr>
          <w:p w14:paraId="5B952F27" w14:textId="77777777" w:rsidR="00A54C79" w:rsidRPr="00AA3F48" w:rsidRDefault="00A54C79" w:rsidP="007E1177">
            <w:pPr>
              <w:jc w:val="center"/>
              <w:rPr>
                <w:rFonts w:cs="Arial"/>
                <w:b/>
                <w:bCs/>
                <w:color w:val="5E6175"/>
                <w:sz w:val="20"/>
                <w:szCs w:val="20"/>
              </w:rPr>
            </w:pPr>
            <w:r w:rsidRPr="00AA3F48">
              <w:rPr>
                <w:rFonts w:cs="Arial"/>
                <w:b/>
                <w:bCs/>
                <w:color w:val="5E6175"/>
                <w:sz w:val="20"/>
                <w:szCs w:val="20"/>
              </w:rPr>
              <w:t>Atsauce</w:t>
            </w:r>
          </w:p>
          <w:p w14:paraId="62D5E436" w14:textId="053EC097" w:rsidR="006C5483" w:rsidRPr="00AA3F48" w:rsidRDefault="006C5483" w:rsidP="007E1177">
            <w:pPr>
              <w:jc w:val="center"/>
              <w:rPr>
                <w:rFonts w:cs="Arial"/>
                <w:b/>
                <w:bCs/>
                <w:color w:val="5E6175"/>
                <w:sz w:val="20"/>
                <w:szCs w:val="20"/>
              </w:rPr>
            </w:pPr>
            <w:r w:rsidRPr="00AA3F48">
              <w:rPr>
                <w:rFonts w:cs="Arial"/>
                <w:b/>
                <w:bCs/>
                <w:color w:val="5E6175"/>
                <w:sz w:val="20"/>
                <w:szCs w:val="20"/>
              </w:rPr>
              <w:t>uz ziņojuma sadaļu</w:t>
            </w:r>
          </w:p>
        </w:tc>
        <w:tc>
          <w:tcPr>
            <w:tcW w:w="7797" w:type="dxa"/>
            <w:shd w:val="clear" w:color="auto" w:fill="F2F2F2" w:themeFill="background1" w:themeFillShade="F2"/>
          </w:tcPr>
          <w:p w14:paraId="42A0E06E" w14:textId="77777777" w:rsidR="00A54C79" w:rsidRPr="00AA3F48" w:rsidRDefault="00A54C79" w:rsidP="007E1177">
            <w:pPr>
              <w:jc w:val="center"/>
              <w:rPr>
                <w:rFonts w:cs="Arial"/>
                <w:b/>
                <w:bCs/>
                <w:color w:val="5E6175"/>
                <w:sz w:val="20"/>
                <w:szCs w:val="20"/>
              </w:rPr>
            </w:pPr>
            <w:r w:rsidRPr="00AA3F48">
              <w:rPr>
                <w:rFonts w:cs="Arial"/>
                <w:b/>
                <w:bCs/>
                <w:color w:val="5E6175"/>
                <w:sz w:val="20"/>
                <w:szCs w:val="20"/>
              </w:rPr>
              <w:t>Priekšlikums</w:t>
            </w:r>
          </w:p>
        </w:tc>
      </w:tr>
      <w:tr w:rsidR="00A54C79" w:rsidRPr="00AA3F48" w14:paraId="6856730E" w14:textId="77777777" w:rsidTr="00183B06">
        <w:trPr>
          <w:trHeight w:val="414"/>
        </w:trPr>
        <w:tc>
          <w:tcPr>
            <w:tcW w:w="1129" w:type="dxa"/>
          </w:tcPr>
          <w:p w14:paraId="0626DF61" w14:textId="351ED0CF" w:rsidR="00A54C79" w:rsidRPr="00AA3F48" w:rsidRDefault="000D2BAD" w:rsidP="007E1177">
            <w:pPr>
              <w:rPr>
                <w:rFonts w:cs="Arial"/>
                <w:b/>
                <w:bCs/>
                <w:color w:val="5E6175"/>
                <w:sz w:val="20"/>
                <w:szCs w:val="20"/>
              </w:rPr>
            </w:pPr>
            <w:r w:rsidRPr="00AA3F48">
              <w:rPr>
                <w:rFonts w:cs="Arial"/>
                <w:b/>
                <w:bCs/>
                <w:color w:val="5E6175"/>
                <w:sz w:val="20"/>
                <w:szCs w:val="20"/>
              </w:rPr>
              <w:t>2</w:t>
            </w:r>
            <w:r w:rsidR="00A54C79" w:rsidRPr="00AA3F48">
              <w:rPr>
                <w:rFonts w:cs="Arial"/>
                <w:b/>
                <w:bCs/>
                <w:color w:val="5E6175"/>
                <w:sz w:val="20"/>
                <w:szCs w:val="20"/>
              </w:rPr>
              <w:t>.3.2.</w:t>
            </w:r>
          </w:p>
        </w:tc>
        <w:tc>
          <w:tcPr>
            <w:tcW w:w="7797" w:type="dxa"/>
          </w:tcPr>
          <w:p w14:paraId="1C5447E2" w14:textId="77777777" w:rsidR="00A54C79" w:rsidRPr="00AA3F48" w:rsidRDefault="00A54C79" w:rsidP="00676F1E">
            <w:pPr>
              <w:spacing w:after="120"/>
              <w:rPr>
                <w:rFonts w:cs="Arial"/>
                <w:color w:val="5E6175"/>
                <w:sz w:val="20"/>
                <w:szCs w:val="20"/>
              </w:rPr>
            </w:pPr>
            <w:r w:rsidRPr="00AA3F48">
              <w:rPr>
                <w:rFonts w:cs="Arial"/>
                <w:color w:val="5E6175"/>
                <w:sz w:val="20"/>
                <w:szCs w:val="20"/>
                <w:lang w:eastAsia="lv-LV"/>
              </w:rPr>
              <w:t>Atklātu un slēgtu konkursu kā iepirkumu procedūras inovāciju iepirkumu gadījumā ieteicams piemērot, kad publiskais pircējs tā vietā, lai pirktu gatavu risinājumu, rīkojas kā agrīns apguvējs un pērk produktu, pakalpojumu vai procesu, kas tirgū ir jauns un kas ir izteikti novatorisks.</w:t>
            </w:r>
          </w:p>
        </w:tc>
      </w:tr>
      <w:tr w:rsidR="00A54C79" w:rsidRPr="00AA3F48" w14:paraId="739AA751" w14:textId="77777777" w:rsidTr="00183B06">
        <w:trPr>
          <w:trHeight w:val="414"/>
        </w:trPr>
        <w:tc>
          <w:tcPr>
            <w:tcW w:w="1129" w:type="dxa"/>
          </w:tcPr>
          <w:p w14:paraId="5788C4A3" w14:textId="21556A41" w:rsidR="00A54C79" w:rsidRPr="00AA3F48" w:rsidRDefault="000D2BAD" w:rsidP="007E1177">
            <w:pPr>
              <w:rPr>
                <w:rFonts w:cs="Arial"/>
                <w:b/>
                <w:bCs/>
                <w:color w:val="5E6175"/>
                <w:sz w:val="20"/>
                <w:szCs w:val="20"/>
              </w:rPr>
            </w:pPr>
            <w:r w:rsidRPr="00AA3F48">
              <w:rPr>
                <w:rFonts w:cs="Arial"/>
                <w:b/>
                <w:bCs/>
                <w:color w:val="5E6175"/>
                <w:sz w:val="20"/>
                <w:szCs w:val="20"/>
              </w:rPr>
              <w:lastRenderedPageBreak/>
              <w:t>2</w:t>
            </w:r>
            <w:r w:rsidR="00A54C79" w:rsidRPr="00AA3F48">
              <w:rPr>
                <w:rFonts w:cs="Arial"/>
                <w:b/>
                <w:bCs/>
                <w:color w:val="5E6175"/>
                <w:sz w:val="20"/>
                <w:szCs w:val="20"/>
              </w:rPr>
              <w:t>.3.3.</w:t>
            </w:r>
          </w:p>
        </w:tc>
        <w:tc>
          <w:tcPr>
            <w:tcW w:w="7797" w:type="dxa"/>
          </w:tcPr>
          <w:p w14:paraId="34EC9847" w14:textId="3B73BEB2" w:rsidR="00A54C79" w:rsidRPr="00AA3F48" w:rsidRDefault="00A54C79" w:rsidP="00676F1E">
            <w:pPr>
              <w:spacing w:after="120"/>
              <w:rPr>
                <w:rFonts w:cs="Arial"/>
                <w:color w:val="5E6175"/>
                <w:sz w:val="20"/>
                <w:szCs w:val="20"/>
                <w:lang w:eastAsia="lv-LV"/>
              </w:rPr>
            </w:pPr>
            <w:r w:rsidRPr="00AA3F48">
              <w:rPr>
                <w:rFonts w:cs="Arial"/>
                <w:color w:val="5E6175"/>
                <w:sz w:val="20"/>
                <w:szCs w:val="20"/>
                <w:lang w:eastAsia="lv-LV"/>
              </w:rPr>
              <w:t>Publiskajam pircējam konkursa procedūr</w:t>
            </w:r>
            <w:r w:rsidR="00B449D3" w:rsidRPr="00AA3F48">
              <w:rPr>
                <w:rFonts w:cs="Arial"/>
                <w:color w:val="5E6175"/>
                <w:sz w:val="20"/>
                <w:szCs w:val="20"/>
                <w:lang w:eastAsia="lv-LV"/>
              </w:rPr>
              <w:t>u</w:t>
            </w:r>
            <w:r w:rsidRPr="00AA3F48">
              <w:rPr>
                <w:rFonts w:cs="Arial"/>
                <w:color w:val="5E6175"/>
                <w:sz w:val="20"/>
                <w:szCs w:val="20"/>
                <w:lang w:eastAsia="lv-LV"/>
              </w:rPr>
              <w:t xml:space="preserve"> ar sarunām ieteicams piemērot gadījumos, kad nepieciešama lielāka elastība līgumu slēgšanas tiesību piešķiršanā, ja tirgū nav pieejami gatavi risinājumi.</w:t>
            </w:r>
          </w:p>
        </w:tc>
      </w:tr>
      <w:tr w:rsidR="00235F38" w:rsidRPr="00AA3F48" w14:paraId="1F5C4143" w14:textId="77777777" w:rsidTr="00183B06">
        <w:trPr>
          <w:trHeight w:val="414"/>
        </w:trPr>
        <w:tc>
          <w:tcPr>
            <w:tcW w:w="1129" w:type="dxa"/>
          </w:tcPr>
          <w:p w14:paraId="3A36A975" w14:textId="26331391" w:rsidR="00235F38" w:rsidRPr="00AA3F48" w:rsidRDefault="000D2BAD" w:rsidP="00235F38">
            <w:pPr>
              <w:rPr>
                <w:rFonts w:cs="Arial"/>
                <w:b/>
                <w:bCs/>
                <w:color w:val="5E6175"/>
                <w:sz w:val="20"/>
                <w:szCs w:val="20"/>
              </w:rPr>
            </w:pPr>
            <w:r w:rsidRPr="00AA3F48">
              <w:rPr>
                <w:rFonts w:cs="Arial"/>
                <w:b/>
                <w:color w:val="5E6175"/>
                <w:sz w:val="20"/>
                <w:szCs w:val="20"/>
                <w:lang w:eastAsia="lv-LV"/>
              </w:rPr>
              <w:t>2</w:t>
            </w:r>
            <w:r w:rsidR="00235F38" w:rsidRPr="00AA3F48">
              <w:rPr>
                <w:rFonts w:cs="Arial"/>
                <w:b/>
                <w:color w:val="5E6175"/>
                <w:sz w:val="20"/>
                <w:szCs w:val="20"/>
                <w:lang w:eastAsia="lv-LV"/>
              </w:rPr>
              <w:t>.3.3</w:t>
            </w:r>
          </w:p>
        </w:tc>
        <w:tc>
          <w:tcPr>
            <w:tcW w:w="7797" w:type="dxa"/>
          </w:tcPr>
          <w:p w14:paraId="5E0FCDEF" w14:textId="43EB82D0" w:rsidR="00235F38" w:rsidRPr="00AA3F48" w:rsidRDefault="00235F38" w:rsidP="00676F1E">
            <w:pPr>
              <w:spacing w:after="120"/>
              <w:rPr>
                <w:rFonts w:cs="Arial"/>
                <w:color w:val="5E6175"/>
                <w:sz w:val="20"/>
                <w:szCs w:val="20"/>
              </w:rPr>
            </w:pPr>
            <w:r w:rsidRPr="00AA3F48">
              <w:rPr>
                <w:rFonts w:cs="Arial"/>
                <w:color w:val="5E6175"/>
                <w:sz w:val="20"/>
                <w:szCs w:val="20"/>
                <w:lang w:eastAsia="lv-LV"/>
              </w:rPr>
              <w:t>Publiskajam pircējam konkursa dialogs piemērots gadījumos, kad nepieciešams, ka iepirkuma laikā pretendenti varēs piedāvāt plašu risinājumu klāstu.</w:t>
            </w:r>
          </w:p>
        </w:tc>
      </w:tr>
      <w:tr w:rsidR="00235F38" w:rsidRPr="00AA3F48" w14:paraId="50D1DEEF" w14:textId="77777777" w:rsidTr="00183B06">
        <w:trPr>
          <w:trHeight w:val="414"/>
        </w:trPr>
        <w:tc>
          <w:tcPr>
            <w:tcW w:w="1129" w:type="dxa"/>
          </w:tcPr>
          <w:p w14:paraId="723C805E" w14:textId="2D7ABEC4" w:rsidR="00235F38" w:rsidRPr="00AA3F48" w:rsidRDefault="000D2BAD" w:rsidP="00235F38">
            <w:pPr>
              <w:rPr>
                <w:rFonts w:cs="Arial"/>
                <w:b/>
                <w:bCs/>
                <w:color w:val="5E6175"/>
                <w:sz w:val="20"/>
                <w:szCs w:val="20"/>
              </w:rPr>
            </w:pPr>
            <w:r w:rsidRPr="00AA3F48">
              <w:rPr>
                <w:rFonts w:cs="Arial"/>
                <w:b/>
                <w:bCs/>
                <w:color w:val="5E6175"/>
                <w:sz w:val="20"/>
                <w:szCs w:val="20"/>
              </w:rPr>
              <w:t>2</w:t>
            </w:r>
            <w:r w:rsidR="00235F38" w:rsidRPr="00AA3F48">
              <w:rPr>
                <w:rFonts w:cs="Arial"/>
                <w:b/>
                <w:bCs/>
                <w:color w:val="5E6175"/>
                <w:sz w:val="20"/>
                <w:szCs w:val="20"/>
              </w:rPr>
              <w:t>.3.4.</w:t>
            </w:r>
          </w:p>
        </w:tc>
        <w:tc>
          <w:tcPr>
            <w:tcW w:w="7797" w:type="dxa"/>
          </w:tcPr>
          <w:p w14:paraId="1615790F" w14:textId="52199EF1" w:rsidR="00235F38" w:rsidRPr="00AA3F48" w:rsidRDefault="00235F38" w:rsidP="00676F1E">
            <w:pPr>
              <w:spacing w:after="120"/>
              <w:rPr>
                <w:rFonts w:cs="Arial"/>
                <w:color w:val="5E6175"/>
                <w:sz w:val="20"/>
                <w:szCs w:val="20"/>
              </w:rPr>
            </w:pPr>
            <w:r w:rsidRPr="00AA3F48">
              <w:rPr>
                <w:rFonts w:cs="Arial"/>
                <w:color w:val="5E6175"/>
                <w:sz w:val="20"/>
                <w:szCs w:val="20"/>
                <w:lang w:eastAsia="lv-LV"/>
              </w:rPr>
              <w:t>Sarunu procedūru, ja tās piemērošanu atļauj publiskos iepirkumus regulējošie tiesību akti, ieteicams piemērot, ja preces, pakalpojumus vai būvdarbus aizsargā intelektuālā īpašuma tiesības vai nav konkurences tehnisku iemeslu dēļ, preču iegādei, kuras ir īpaši izgatavotas izpētei un izmēģinājumiem kā metu konkursa turpinājum</w:t>
            </w:r>
            <w:r w:rsidR="000F75B8">
              <w:rPr>
                <w:rFonts w:cs="Arial"/>
                <w:color w:val="5E6175"/>
                <w:sz w:val="20"/>
                <w:szCs w:val="20"/>
                <w:lang w:eastAsia="lv-LV"/>
              </w:rPr>
              <w:t>s</w:t>
            </w:r>
            <w:r w:rsidRPr="00AA3F48">
              <w:rPr>
                <w:rFonts w:cs="Arial"/>
                <w:color w:val="5E6175"/>
                <w:sz w:val="20"/>
                <w:szCs w:val="20"/>
                <w:lang w:eastAsia="lv-LV"/>
              </w:rPr>
              <w:t>.</w:t>
            </w:r>
          </w:p>
        </w:tc>
      </w:tr>
      <w:tr w:rsidR="00235F38" w:rsidRPr="00AA3F48" w14:paraId="200952E6" w14:textId="77777777" w:rsidTr="00183B06">
        <w:trPr>
          <w:trHeight w:val="414"/>
        </w:trPr>
        <w:tc>
          <w:tcPr>
            <w:tcW w:w="1129" w:type="dxa"/>
          </w:tcPr>
          <w:p w14:paraId="1E62504A" w14:textId="52134B17" w:rsidR="00235F38" w:rsidRPr="00AA3F48" w:rsidRDefault="000D2BAD" w:rsidP="00235F38">
            <w:pPr>
              <w:rPr>
                <w:rFonts w:cs="Arial"/>
                <w:b/>
                <w:bCs/>
                <w:color w:val="5E6175"/>
                <w:sz w:val="20"/>
                <w:szCs w:val="20"/>
              </w:rPr>
            </w:pPr>
            <w:r w:rsidRPr="00AA3F48">
              <w:rPr>
                <w:rFonts w:cs="Arial"/>
                <w:b/>
                <w:bCs/>
                <w:color w:val="5E6175"/>
                <w:sz w:val="20"/>
                <w:szCs w:val="20"/>
              </w:rPr>
              <w:t>2</w:t>
            </w:r>
            <w:r w:rsidR="00235F38" w:rsidRPr="00AA3F48">
              <w:rPr>
                <w:rFonts w:cs="Arial"/>
                <w:b/>
                <w:bCs/>
                <w:color w:val="5E6175"/>
                <w:sz w:val="20"/>
                <w:szCs w:val="20"/>
              </w:rPr>
              <w:t>.3.5.</w:t>
            </w:r>
          </w:p>
        </w:tc>
        <w:tc>
          <w:tcPr>
            <w:tcW w:w="7797" w:type="dxa"/>
          </w:tcPr>
          <w:p w14:paraId="3CAEFC14" w14:textId="6426F10C" w:rsidR="00235F38" w:rsidRPr="00AA3F48" w:rsidRDefault="00235F38" w:rsidP="00676F1E">
            <w:pPr>
              <w:spacing w:after="120"/>
              <w:rPr>
                <w:rFonts w:cs="Arial"/>
                <w:color w:val="5E6175"/>
                <w:sz w:val="20"/>
                <w:szCs w:val="20"/>
                <w:lang w:eastAsia="lv-LV"/>
              </w:rPr>
            </w:pPr>
            <w:r w:rsidRPr="00AA3F48">
              <w:rPr>
                <w:rFonts w:cs="Arial"/>
                <w:color w:val="5E6175"/>
                <w:sz w:val="20"/>
                <w:szCs w:val="20"/>
                <w:lang w:eastAsia="lv-LV"/>
              </w:rPr>
              <w:t>Īpaša vērība metu konkursā ir jāpiemēro intelektuālā īpašuma tiesībām jeb autortiesībām. Ieteicams attiecībā uz intelektuālā īpašuma tiesību pāreju publiskajam pircējam izvirzīt nosacījumus tikai tādā apjomā, kādā tas ir nepieciešams, lai publiskais pircējs varētu sasniegt metu konkursa mērķi jeb definēto vajadzību realizēšanu.</w:t>
            </w:r>
          </w:p>
        </w:tc>
      </w:tr>
      <w:tr w:rsidR="00235F38" w:rsidRPr="00AA3F48" w14:paraId="452A2BDB" w14:textId="77777777" w:rsidTr="00183B06">
        <w:trPr>
          <w:trHeight w:val="414"/>
        </w:trPr>
        <w:tc>
          <w:tcPr>
            <w:tcW w:w="1129" w:type="dxa"/>
          </w:tcPr>
          <w:p w14:paraId="20BE0DE9" w14:textId="036D4511" w:rsidR="00235F38" w:rsidRPr="00AA3F48" w:rsidRDefault="000D2BAD" w:rsidP="00235F38">
            <w:pPr>
              <w:rPr>
                <w:rFonts w:cs="Arial"/>
                <w:b/>
                <w:bCs/>
                <w:color w:val="5E6175"/>
                <w:sz w:val="20"/>
                <w:szCs w:val="20"/>
              </w:rPr>
            </w:pPr>
            <w:r w:rsidRPr="00AA3F48">
              <w:rPr>
                <w:rFonts w:cs="Arial"/>
                <w:b/>
                <w:bCs/>
                <w:color w:val="5E6175"/>
                <w:sz w:val="20"/>
                <w:szCs w:val="20"/>
              </w:rPr>
              <w:t>2</w:t>
            </w:r>
            <w:r w:rsidR="00235F38" w:rsidRPr="00AA3F48">
              <w:rPr>
                <w:rFonts w:cs="Arial"/>
                <w:b/>
                <w:bCs/>
                <w:color w:val="5E6175"/>
                <w:sz w:val="20"/>
                <w:szCs w:val="20"/>
              </w:rPr>
              <w:t>.3.6.</w:t>
            </w:r>
          </w:p>
        </w:tc>
        <w:tc>
          <w:tcPr>
            <w:tcW w:w="7797" w:type="dxa"/>
          </w:tcPr>
          <w:p w14:paraId="36285AA5" w14:textId="739E3C9D" w:rsidR="00235F38" w:rsidRPr="00AA3F48" w:rsidRDefault="00235F38" w:rsidP="00676F1E">
            <w:pPr>
              <w:spacing w:after="120"/>
              <w:rPr>
                <w:rFonts w:cs="Arial"/>
                <w:color w:val="5E6175"/>
                <w:sz w:val="20"/>
                <w:szCs w:val="20"/>
                <w:lang w:eastAsia="lv-LV"/>
              </w:rPr>
            </w:pPr>
            <w:r w:rsidRPr="00AA3F48">
              <w:rPr>
                <w:rFonts w:cs="Arial"/>
                <w:color w:val="5E6175"/>
                <w:sz w:val="20"/>
                <w:szCs w:val="20"/>
                <w:lang w:eastAsia="lv-LV"/>
              </w:rPr>
              <w:t>Ieteicams rūpīgi izstrādāt inovācijas partnerības procedūras rezultāta noslēdzamo līgumu. Līguma nosacījumos paredzēt pēc būtības līdzīgus nosacījumus, kādi ir iepirkuma procedūru nolikumos un uzaicinājumos iesniegt piedāvājumus.</w:t>
            </w:r>
          </w:p>
        </w:tc>
      </w:tr>
    </w:tbl>
    <w:p w14:paraId="2F0EFB45" w14:textId="77777777" w:rsidR="00B4310E" w:rsidRPr="00E02418" w:rsidRDefault="00B4310E" w:rsidP="00B4310E">
      <w:pPr>
        <w:spacing w:after="120" w:line="240" w:lineRule="auto"/>
        <w:rPr>
          <w:rFonts w:cs="Arial"/>
          <w:color w:val="5E6175"/>
          <w:sz w:val="18"/>
          <w:szCs w:val="20"/>
          <w:lang w:eastAsia="lv-LV"/>
        </w:rPr>
      </w:pPr>
      <w:r w:rsidRPr="00E02418">
        <w:rPr>
          <w:rFonts w:cs="Arial"/>
          <w:color w:val="5E6175"/>
          <w:sz w:val="18"/>
          <w:szCs w:val="20"/>
          <w:lang w:eastAsia="lv-LV"/>
        </w:rPr>
        <w:t>Avots: CSE COE</w:t>
      </w:r>
    </w:p>
    <w:p w14:paraId="77A28170" w14:textId="76B242C9" w:rsidR="00A54C79" w:rsidRPr="00AA3F48" w:rsidRDefault="00A54C79" w:rsidP="004855BB">
      <w:pPr>
        <w:pStyle w:val="Heading1"/>
      </w:pPr>
    </w:p>
    <w:p w14:paraId="50110945" w14:textId="254E0BEF" w:rsidR="00082B36" w:rsidRPr="00AA3F48" w:rsidRDefault="00082B36" w:rsidP="0084311D">
      <w:pPr>
        <w:pStyle w:val="ListParagraph"/>
        <w:numPr>
          <w:ilvl w:val="1"/>
          <w:numId w:val="64"/>
        </w:numPr>
        <w:spacing w:before="240" w:after="120" w:line="240" w:lineRule="auto"/>
        <w:rPr>
          <w:rFonts w:eastAsiaTheme="majorEastAsia" w:cs="Arial"/>
          <w:b/>
          <w:color w:val="2F5496" w:themeColor="accent5" w:themeShade="BF"/>
          <w:sz w:val="24"/>
          <w:szCs w:val="26"/>
        </w:rPr>
      </w:pPr>
      <w:bookmarkStart w:id="137" w:name="_Toc55381461"/>
      <w:r w:rsidRPr="00AA3F48">
        <w:rPr>
          <w:rStyle w:val="Heading2Char"/>
          <w:color w:val="2F5496" w:themeColor="accent5" w:themeShade="BF"/>
        </w:rPr>
        <w:t xml:space="preserve">Priekšlikumi </w:t>
      </w:r>
      <w:r w:rsidR="003C0470" w:rsidRPr="00AA3F48">
        <w:rPr>
          <w:rStyle w:val="Heading2Char"/>
          <w:color w:val="2F5496" w:themeColor="accent5" w:themeShade="BF"/>
        </w:rPr>
        <w:t>valsts atbalsta instrumentiem</w:t>
      </w:r>
      <w:r w:rsidRPr="00AA3F48">
        <w:rPr>
          <w:rStyle w:val="Heading2Char"/>
          <w:color w:val="2F5496" w:themeColor="accent5" w:themeShade="BF"/>
        </w:rPr>
        <w:t xml:space="preserve"> inovāciju iepirkumu </w:t>
      </w:r>
      <w:r w:rsidR="003C0470" w:rsidRPr="00AA3F48">
        <w:rPr>
          <w:rStyle w:val="Heading2Char"/>
          <w:color w:val="2F5496" w:themeColor="accent5" w:themeShade="BF"/>
        </w:rPr>
        <w:t>veicināšanā</w:t>
      </w:r>
      <w:bookmarkEnd w:id="137"/>
    </w:p>
    <w:p w14:paraId="31335FAB" w14:textId="2A4DCD14" w:rsidR="007B72FA" w:rsidRDefault="007B72FA" w:rsidP="00A54C79">
      <w:r w:rsidRPr="00AA3F48">
        <w:rPr>
          <w:rFonts w:cs="Arial"/>
          <w:color w:val="5E6175"/>
          <w:sz w:val="20"/>
          <w:szCs w:val="20"/>
          <w:lang w:eastAsia="lv-LV"/>
        </w:rPr>
        <w:t>Pamatojoties uz citu valstu pieredzes piemēru analīzes rezultātiem, secināms, ka</w:t>
      </w:r>
      <w:r w:rsidR="000128D2">
        <w:rPr>
          <w:rFonts w:cs="Arial"/>
          <w:color w:val="5E6175"/>
          <w:sz w:val="20"/>
          <w:szCs w:val="20"/>
          <w:lang w:eastAsia="lv-LV"/>
        </w:rPr>
        <w:t>,</w:t>
      </w:r>
      <w:r w:rsidRPr="00AA3F48">
        <w:rPr>
          <w:rFonts w:cs="Arial"/>
          <w:color w:val="5E6175"/>
          <w:sz w:val="20"/>
          <w:szCs w:val="20"/>
          <w:lang w:eastAsia="lv-LV"/>
        </w:rPr>
        <w:t xml:space="preserve"> ne tikai izstrādājot atbilstošas vadlīnijas</w:t>
      </w:r>
      <w:r w:rsidR="000128D2">
        <w:rPr>
          <w:rFonts w:cs="Arial"/>
          <w:color w:val="5E6175"/>
          <w:sz w:val="20"/>
          <w:szCs w:val="20"/>
          <w:lang w:eastAsia="lv-LV"/>
        </w:rPr>
        <w:t>,</w:t>
      </w:r>
      <w:r w:rsidRPr="00AA3F48">
        <w:rPr>
          <w:rFonts w:cs="Arial"/>
          <w:color w:val="5E6175"/>
          <w:sz w:val="20"/>
          <w:szCs w:val="20"/>
          <w:lang w:eastAsia="lv-LV"/>
        </w:rPr>
        <w:t xml:space="preserve"> inovāciju iepirkumi var tikt veicināti, bet</w:t>
      </w:r>
      <w:r w:rsidR="000128D2">
        <w:rPr>
          <w:rFonts w:cs="Arial"/>
          <w:color w:val="5E6175"/>
          <w:sz w:val="20"/>
          <w:szCs w:val="20"/>
          <w:lang w:eastAsia="lv-LV"/>
        </w:rPr>
        <w:t>,</w:t>
      </w:r>
      <w:r w:rsidRPr="00AA3F48">
        <w:rPr>
          <w:rFonts w:cs="Arial"/>
          <w:color w:val="5E6175"/>
          <w:sz w:val="20"/>
          <w:szCs w:val="20"/>
          <w:lang w:eastAsia="lv-LV"/>
        </w:rPr>
        <w:t xml:space="preserve"> arī izmantojot citu valsts </w:t>
      </w:r>
      <w:r w:rsidR="008F7A82" w:rsidRPr="00AA3F48">
        <w:rPr>
          <w:rFonts w:cs="Arial"/>
          <w:color w:val="5E6175"/>
          <w:sz w:val="20"/>
          <w:szCs w:val="20"/>
          <w:lang w:eastAsia="lv-LV"/>
        </w:rPr>
        <w:t>pieredzi dažādu atbalsta instrumentu piemērošanā,</w:t>
      </w:r>
      <w:r w:rsidRPr="00AA3F48">
        <w:rPr>
          <w:rFonts w:cs="Arial"/>
          <w:color w:val="5E6175"/>
          <w:sz w:val="20"/>
          <w:szCs w:val="20"/>
          <w:lang w:eastAsia="lv-LV"/>
        </w:rPr>
        <w:t xml:space="preserve"> varētu tikt būtiski uzlaboti inovāciju iepirkumu īstenošanas rādītāji publiskajā sektorā.</w:t>
      </w:r>
      <w:r w:rsidRPr="00AA3F48">
        <w:t xml:space="preserve"> </w:t>
      </w:r>
    </w:p>
    <w:p w14:paraId="57B8819E" w14:textId="77777777" w:rsidR="00B07FE0" w:rsidRPr="00CA0260" w:rsidRDefault="00B07FE0" w:rsidP="00B07FE0">
      <w:pPr>
        <w:pStyle w:val="tv213"/>
        <w:shd w:val="clear" w:color="auto" w:fill="FFFFFF"/>
        <w:spacing w:before="0" w:beforeAutospacing="0" w:after="120" w:afterAutospacing="0" w:line="240" w:lineRule="auto"/>
        <w:rPr>
          <w:rFonts w:cs="Arial"/>
          <w:b/>
          <w:bCs/>
          <w:color w:val="2F5496" w:themeColor="accent5" w:themeShade="BF"/>
          <w:szCs w:val="20"/>
          <w:lang w:val="lv-LV" w:eastAsia="lv-LV"/>
        </w:rPr>
      </w:pPr>
      <w:r w:rsidRPr="00CA0260">
        <w:rPr>
          <w:rFonts w:cs="Arial"/>
          <w:b/>
          <w:color w:val="2F5496" w:themeColor="accent5" w:themeShade="BF"/>
          <w:szCs w:val="20"/>
          <w:lang w:val="lv-LV" w:eastAsia="lv-LV"/>
        </w:rPr>
        <w:t xml:space="preserve">Kompetences centrs </w:t>
      </w:r>
    </w:p>
    <w:p w14:paraId="5294C4E4" w14:textId="55DA9DD9" w:rsidR="00B07FE0" w:rsidRPr="00AA3F48" w:rsidRDefault="00B07FE0" w:rsidP="00B07FE0">
      <w:pPr>
        <w:rPr>
          <w:rFonts w:cs="Arial"/>
          <w:color w:val="5E6175"/>
          <w:sz w:val="20"/>
          <w:szCs w:val="20"/>
          <w:lang w:eastAsia="lv-LV"/>
        </w:rPr>
      </w:pPr>
      <w:r w:rsidRPr="00AA3F48">
        <w:rPr>
          <w:rFonts w:cs="Arial"/>
          <w:color w:val="5E6175"/>
          <w:sz w:val="20"/>
          <w:szCs w:val="20"/>
          <w:lang w:eastAsia="lv-LV"/>
        </w:rPr>
        <w:t xml:space="preserve">Lai gan šobrīd ir identificējamas gan valsts iestādes, gan nevalstiskās organizācijas, kurās ir koncentrētas kompetences konkrētās jomās, nozarēs un publisku iepirkumu rīkošanā, tomēr ieteicams būtu veidot tādu kompetences centru, kas mērķtiecīgi strādā tieši inovāciju iepirkumu jomā un apkopo pieredzi, kompetences, prakses aktualitātes un veic gan informatīvu funkciju inovāciju iepirkumu jomā (piemēram, uzturot platformu, kurā ir pieejama dažāda veida informācija un dažādi avoti), gan sniedz praktisku atbalstu – konsultatīvu un/vai finansiālu. </w:t>
      </w:r>
    </w:p>
    <w:p w14:paraId="305247BB" w14:textId="77777777" w:rsidR="00B07FE0" w:rsidRDefault="00B07FE0" w:rsidP="00B07FE0">
      <w:pPr>
        <w:rPr>
          <w:rFonts w:cs="Arial"/>
          <w:color w:val="5E6175"/>
          <w:sz w:val="20"/>
          <w:szCs w:val="20"/>
          <w:lang w:eastAsia="lv-LV"/>
        </w:rPr>
      </w:pPr>
      <w:r w:rsidRPr="00AA3F48">
        <w:rPr>
          <w:rFonts w:cs="Arial"/>
          <w:color w:val="5E6175"/>
          <w:sz w:val="20"/>
          <w:szCs w:val="20"/>
          <w:lang w:eastAsia="lv-LV"/>
        </w:rPr>
        <w:t>Šāda centralizēta kompetences centra izveidošanai var būt trīs varianti: tas var būt jau esošas valstī izveidotas centrālās iepirkumu institūcijas sastāvdaļa (Latvijā tāda institūcija ir IUB); tas var būt kā atsevišķa institūcija vai struktūrvienība, kas ir kādas ministrijas pakļautībā; kā arī kompetences centrs var tikt izveidots kā ārēja organizācija (piemēram, bezpeļņas)</w:t>
      </w:r>
      <w:r>
        <w:rPr>
          <w:rFonts w:cs="Arial"/>
          <w:color w:val="5E6175"/>
          <w:sz w:val="20"/>
          <w:szCs w:val="20"/>
          <w:lang w:eastAsia="lv-LV"/>
        </w:rPr>
        <w:t>.</w:t>
      </w:r>
      <w:r w:rsidRPr="00AA3F48">
        <w:rPr>
          <w:rFonts w:cs="Arial"/>
          <w:color w:val="5E6175"/>
          <w:sz w:val="20"/>
          <w:szCs w:val="20"/>
          <w:lang w:eastAsia="lv-LV"/>
        </w:rPr>
        <w:t xml:space="preserve"> </w:t>
      </w:r>
    </w:p>
    <w:p w14:paraId="5F968FCC" w14:textId="11BF0BEC" w:rsidR="00B07FE0" w:rsidRPr="00AA3F48" w:rsidRDefault="00B07FE0" w:rsidP="00B07FE0">
      <w:pPr>
        <w:rPr>
          <w:rFonts w:cs="Arial"/>
          <w:color w:val="5E6175"/>
          <w:sz w:val="20"/>
          <w:szCs w:val="20"/>
          <w:lang w:eastAsia="lv-LV"/>
        </w:rPr>
      </w:pPr>
      <w:r w:rsidRPr="00AA3F48">
        <w:rPr>
          <w:rFonts w:cs="Arial"/>
          <w:color w:val="5E6175"/>
          <w:sz w:val="20"/>
          <w:szCs w:val="20"/>
          <w:lang w:eastAsia="lv-LV"/>
        </w:rPr>
        <w:t>Ievērojot intervijās un fokusgrupā apkopotos viedokļus, kā arī ņemot vērā, ka šādā veidā jau notiek (tātad ir praktiska pieredze šāda kompetences centra modeļa darbībā) kādas jomas kompetences koncentrēšana vien</w:t>
      </w:r>
      <w:r w:rsidR="000128D2">
        <w:rPr>
          <w:rFonts w:cs="Arial"/>
          <w:color w:val="5E6175"/>
          <w:sz w:val="20"/>
          <w:szCs w:val="20"/>
          <w:lang w:eastAsia="lv-LV"/>
        </w:rPr>
        <w:t>u</w:t>
      </w:r>
      <w:r w:rsidRPr="00AA3F48">
        <w:rPr>
          <w:rFonts w:cs="Arial"/>
          <w:color w:val="5E6175"/>
          <w:sz w:val="20"/>
          <w:szCs w:val="20"/>
          <w:lang w:eastAsia="lv-LV"/>
        </w:rPr>
        <w:t>viet (piemēram, IUB, LIAA, VRAA, VVD), Latvijā tā varētu b</w:t>
      </w:r>
      <w:r w:rsidR="000128D2">
        <w:rPr>
          <w:rFonts w:cs="Arial"/>
          <w:color w:val="5E6175"/>
          <w:sz w:val="20"/>
          <w:szCs w:val="20"/>
          <w:lang w:eastAsia="lv-LV"/>
        </w:rPr>
        <w:t>ūt kā atsevišķa struktūrvienība</w:t>
      </w:r>
      <w:r w:rsidRPr="00AA3F48">
        <w:rPr>
          <w:rFonts w:cs="Arial"/>
          <w:color w:val="5E6175"/>
          <w:sz w:val="20"/>
          <w:szCs w:val="20"/>
          <w:lang w:eastAsia="lv-LV"/>
        </w:rPr>
        <w:t xml:space="preserve">, kas ir kādas </w:t>
      </w:r>
      <w:r>
        <w:rPr>
          <w:rFonts w:cs="Arial"/>
          <w:color w:val="5E6175"/>
          <w:sz w:val="20"/>
          <w:szCs w:val="20"/>
          <w:lang w:eastAsia="lv-LV"/>
        </w:rPr>
        <w:t xml:space="preserve">nozares </w:t>
      </w:r>
      <w:r w:rsidRPr="00AA3F48">
        <w:rPr>
          <w:rFonts w:cs="Arial"/>
          <w:color w:val="5E6175"/>
          <w:sz w:val="20"/>
          <w:szCs w:val="20"/>
          <w:lang w:eastAsia="lv-LV"/>
        </w:rPr>
        <w:t>ministrijas pakļautībā. Šāda pieeja ir arī daudzās citās ES valstīs, kurās šo funkciju pamatā uzņemas valsts iestāde vai aģentūra, kas ir kādas ministrijas pakļautībā vai ir ministrijas struktūrvienība.</w:t>
      </w:r>
    </w:p>
    <w:p w14:paraId="2E176E29" w14:textId="77777777" w:rsidR="00B07FE0" w:rsidRPr="00AA3F48" w:rsidRDefault="00B07FE0" w:rsidP="00B07FE0">
      <w:pPr>
        <w:rPr>
          <w:rFonts w:cs="Arial"/>
          <w:color w:val="5E6175"/>
          <w:sz w:val="20"/>
          <w:szCs w:val="20"/>
          <w:lang w:eastAsia="lv-LV"/>
        </w:rPr>
      </w:pPr>
      <w:r w:rsidRPr="00AA3F48">
        <w:rPr>
          <w:rFonts w:cs="Arial"/>
          <w:color w:val="5E6175"/>
          <w:sz w:val="20"/>
          <w:szCs w:val="20"/>
          <w:lang w:eastAsia="lv-LV"/>
        </w:rPr>
        <w:t xml:space="preserve">Vienlaikus ir jāņem vērā, ka šādam kompetences centram pamata uzdevumam ir jābūt ne tikai popularizēt inovāciju iepirkumus, strādāt pie politiku izstrādes, kas attiecas uz inovāciju veicināšanu publiskajā sektorā, apkopot prakses piemērus un sadarboties ar citiem kompetences centriem, bet arī praktiski palīdzēt publiskajiem pircējiem inovāciju iepirkumu organizēšanā, piemēram, veikt projekta vadības atbalstu, veikt tirgus izpētes, palīdzēt piesaistīt nozares ekspertus un organizācijas, atrast </w:t>
      </w:r>
      <w:r w:rsidRPr="00AA3F48">
        <w:rPr>
          <w:rFonts w:cs="Arial"/>
          <w:color w:val="5E6175"/>
          <w:sz w:val="20"/>
          <w:szCs w:val="20"/>
          <w:lang w:eastAsia="lv-LV"/>
        </w:rPr>
        <w:lastRenderedPageBreak/>
        <w:t xml:space="preserve">sadarbības partnerus ES līmenī, un, ja iespējams un nepieciešams, piedalīties investoru piesaistē (piemēram, publiskās un privātās partnerības gadījumos) un noteikti konsultēt tiešā komunikācijā. </w:t>
      </w:r>
    </w:p>
    <w:p w14:paraId="53E9E7B2" w14:textId="69391DFF" w:rsidR="00B07FE0" w:rsidRPr="00AA3F48" w:rsidRDefault="00B07FE0" w:rsidP="00B07FE0">
      <w:r w:rsidRPr="00AA3F48">
        <w:rPr>
          <w:rFonts w:cs="Arial"/>
          <w:color w:val="5E6175"/>
          <w:sz w:val="20"/>
          <w:szCs w:val="20"/>
          <w:lang w:eastAsia="lv-LV"/>
        </w:rPr>
        <w:t>Lai veiktu šīs funkcijas</w:t>
      </w:r>
      <w:r w:rsidR="000128D2">
        <w:rPr>
          <w:rFonts w:cs="Arial"/>
          <w:color w:val="5E6175"/>
          <w:sz w:val="20"/>
          <w:szCs w:val="20"/>
          <w:lang w:eastAsia="lv-LV"/>
        </w:rPr>
        <w:t>,</w:t>
      </w:r>
      <w:r w:rsidRPr="00AA3F48">
        <w:rPr>
          <w:rFonts w:cs="Arial"/>
          <w:color w:val="5E6175"/>
          <w:sz w:val="20"/>
          <w:szCs w:val="20"/>
          <w:lang w:eastAsia="lv-LV"/>
        </w:rPr>
        <w:t xml:space="preserve"> kompetences centram ir nepieciešams deleģējums veikt šādas funkcijas valsts līmenī, sadarbība un komunikācija ar visām ieinteresētajām pusēm gan nacionālajā, gan starptautiskajā līmenī un atbilstoš</w:t>
      </w:r>
      <w:r>
        <w:rPr>
          <w:rFonts w:cs="Arial"/>
          <w:color w:val="5E6175"/>
          <w:sz w:val="20"/>
          <w:szCs w:val="20"/>
          <w:lang w:eastAsia="lv-LV"/>
        </w:rPr>
        <w:t>i</w:t>
      </w:r>
      <w:r w:rsidRPr="00AA3F48">
        <w:rPr>
          <w:rFonts w:cs="Arial"/>
          <w:color w:val="5E6175"/>
          <w:sz w:val="20"/>
          <w:szCs w:val="20"/>
          <w:lang w:eastAsia="lv-LV"/>
        </w:rPr>
        <w:t xml:space="preserve"> cilvēkresursi, kas nodarbojas tikai šī jautājuma virzīšanā. Šāda kompetences centra veiksmīgas darbības priekšnosacījums ir tieši atbilstoša cilvēkresursa pieejamība, kas nodrošinās sadarbību un kompetences pārnesi no</w:t>
      </w:r>
      <w:r w:rsidRPr="00AA3F48">
        <w:t xml:space="preserve"> </w:t>
      </w:r>
      <w:r w:rsidRPr="00AA3F48">
        <w:rPr>
          <w:rFonts w:cs="Arial"/>
          <w:color w:val="5E6175"/>
          <w:sz w:val="20"/>
          <w:szCs w:val="20"/>
          <w:lang w:eastAsia="lv-LV"/>
        </w:rPr>
        <w:t xml:space="preserve">dažādiem avotiem publiskajam </w:t>
      </w:r>
      <w:r w:rsidRPr="00F5035D">
        <w:rPr>
          <w:rFonts w:cs="Arial"/>
          <w:color w:val="5E6175"/>
          <w:sz w:val="20"/>
          <w:szCs w:val="20"/>
          <w:lang w:eastAsia="lv-LV"/>
        </w:rPr>
        <w:t>pircējam.</w:t>
      </w:r>
      <w:r w:rsidRPr="00F5035D">
        <w:rPr>
          <w:rStyle w:val="FootnoteReference"/>
          <w:color w:val="5E6175"/>
        </w:rPr>
        <w:t xml:space="preserve"> </w:t>
      </w:r>
      <w:r w:rsidRPr="00F5035D">
        <w:rPr>
          <w:rStyle w:val="FootnoteReference"/>
          <w:color w:val="5E6175"/>
        </w:rPr>
        <w:footnoteReference w:id="136"/>
      </w:r>
    </w:p>
    <w:p w14:paraId="0A65E63B" w14:textId="761C7557" w:rsidR="006B5313" w:rsidRDefault="006B5313" w:rsidP="006B5313">
      <w:pPr>
        <w:jc w:val="right"/>
      </w:pPr>
      <w:r>
        <w:rPr>
          <w:rFonts w:cs="Arial"/>
          <w:color w:val="5E6375"/>
          <w:sz w:val="18"/>
          <w:szCs w:val="20"/>
        </w:rPr>
        <w:t>2</w:t>
      </w:r>
      <w:r w:rsidR="00F60410">
        <w:rPr>
          <w:rFonts w:cs="Arial"/>
          <w:color w:val="5E6375"/>
          <w:sz w:val="18"/>
          <w:szCs w:val="20"/>
        </w:rPr>
        <w:t>9</w:t>
      </w:r>
      <w:r w:rsidRPr="00CF5726">
        <w:rPr>
          <w:rFonts w:cs="Arial"/>
          <w:color w:val="5E6375"/>
          <w:sz w:val="18"/>
          <w:szCs w:val="20"/>
        </w:rPr>
        <w:t xml:space="preserve">.tabula. </w:t>
      </w:r>
      <w:r w:rsidRPr="002F5065">
        <w:rPr>
          <w:rFonts w:eastAsia="Batang" w:cs="Arial"/>
          <w:color w:val="5E6175"/>
          <w:sz w:val="18"/>
          <w:szCs w:val="20"/>
        </w:rPr>
        <w:t xml:space="preserve">Priekšlikumi </w:t>
      </w:r>
      <w:r>
        <w:rPr>
          <w:rFonts w:eastAsia="Batang" w:cs="Arial"/>
          <w:color w:val="5E6175"/>
          <w:sz w:val="18"/>
          <w:szCs w:val="20"/>
        </w:rPr>
        <w:t>kompetences centra izveidē</w:t>
      </w:r>
    </w:p>
    <w:tbl>
      <w:tblPr>
        <w:tblStyle w:val="GridTable1Light-Accent13"/>
        <w:tblW w:w="8926" w:type="dxa"/>
        <w:tblLayout w:type="fixed"/>
        <w:tblLook w:val="0000" w:firstRow="0" w:lastRow="0" w:firstColumn="0" w:lastColumn="0" w:noHBand="0" w:noVBand="0"/>
      </w:tblPr>
      <w:tblGrid>
        <w:gridCol w:w="1696"/>
        <w:gridCol w:w="7230"/>
      </w:tblGrid>
      <w:tr w:rsidR="00475226" w:rsidRPr="00AA3F48" w14:paraId="3AEBDA62" w14:textId="77777777" w:rsidTr="002A4368">
        <w:trPr>
          <w:trHeight w:val="231"/>
          <w:tblHeader/>
        </w:trPr>
        <w:tc>
          <w:tcPr>
            <w:tcW w:w="1696" w:type="dxa"/>
            <w:shd w:val="clear" w:color="auto" w:fill="F2F2F2" w:themeFill="background1" w:themeFillShade="F2"/>
          </w:tcPr>
          <w:p w14:paraId="60C82A92" w14:textId="2342F55F" w:rsidR="00475226" w:rsidRPr="00AA3F48" w:rsidRDefault="001809BF" w:rsidP="00AD1CC9">
            <w:pPr>
              <w:jc w:val="center"/>
              <w:rPr>
                <w:rFonts w:cs="Arial"/>
                <w:b/>
                <w:bCs/>
                <w:color w:val="5E6175"/>
                <w:sz w:val="20"/>
                <w:szCs w:val="20"/>
              </w:rPr>
            </w:pPr>
            <w:r>
              <w:rPr>
                <w:rFonts w:cs="Arial"/>
                <w:b/>
                <w:bCs/>
                <w:color w:val="5E6175"/>
                <w:sz w:val="20"/>
                <w:szCs w:val="20"/>
              </w:rPr>
              <w:t>Funkcija</w:t>
            </w:r>
          </w:p>
        </w:tc>
        <w:tc>
          <w:tcPr>
            <w:tcW w:w="7230" w:type="dxa"/>
            <w:shd w:val="clear" w:color="auto" w:fill="F2F2F2" w:themeFill="background1" w:themeFillShade="F2"/>
          </w:tcPr>
          <w:p w14:paraId="0ABF299F" w14:textId="5ACBF8EE" w:rsidR="00475226" w:rsidRDefault="001809BF" w:rsidP="00045444">
            <w:pPr>
              <w:jc w:val="center"/>
              <w:rPr>
                <w:rFonts w:cs="Arial"/>
                <w:b/>
                <w:bCs/>
                <w:color w:val="5E6175"/>
                <w:sz w:val="20"/>
                <w:szCs w:val="20"/>
              </w:rPr>
            </w:pPr>
            <w:r>
              <w:rPr>
                <w:rFonts w:cs="Arial"/>
                <w:b/>
                <w:bCs/>
                <w:color w:val="5E6175"/>
                <w:sz w:val="20"/>
                <w:szCs w:val="20"/>
              </w:rPr>
              <w:t>Funkcijas apraksts</w:t>
            </w:r>
          </w:p>
          <w:p w14:paraId="7A160C89" w14:textId="01468DEB" w:rsidR="001809BF" w:rsidRPr="00AA3F48" w:rsidRDefault="001809BF" w:rsidP="00045444">
            <w:pPr>
              <w:jc w:val="center"/>
              <w:rPr>
                <w:rFonts w:cs="Arial"/>
                <w:b/>
                <w:bCs/>
                <w:color w:val="5E6175"/>
                <w:sz w:val="20"/>
                <w:szCs w:val="20"/>
              </w:rPr>
            </w:pPr>
          </w:p>
        </w:tc>
      </w:tr>
      <w:tr w:rsidR="00475226" w:rsidRPr="00AA3F48" w14:paraId="3079CAB3" w14:textId="77777777" w:rsidTr="002A4368">
        <w:trPr>
          <w:trHeight w:val="414"/>
        </w:trPr>
        <w:tc>
          <w:tcPr>
            <w:tcW w:w="1696" w:type="dxa"/>
          </w:tcPr>
          <w:p w14:paraId="2A233CF5" w14:textId="7548D2D5" w:rsidR="00475226" w:rsidRPr="00AA3F48" w:rsidRDefault="002A4368" w:rsidP="00234450">
            <w:pPr>
              <w:rPr>
                <w:rFonts w:cs="Arial"/>
                <w:b/>
                <w:bCs/>
                <w:color w:val="5E6175"/>
                <w:sz w:val="20"/>
                <w:szCs w:val="20"/>
              </w:rPr>
            </w:pPr>
            <w:r>
              <w:rPr>
                <w:rFonts w:cs="Arial"/>
                <w:b/>
                <w:bCs/>
                <w:color w:val="5E6175"/>
                <w:sz w:val="20"/>
                <w:szCs w:val="20"/>
              </w:rPr>
              <w:t>Publicitātes nodrošināšana inovāciju iepirkumu jomā</w:t>
            </w:r>
          </w:p>
        </w:tc>
        <w:tc>
          <w:tcPr>
            <w:tcW w:w="7230" w:type="dxa"/>
          </w:tcPr>
          <w:p w14:paraId="32990A32" w14:textId="0095212F" w:rsidR="00475226" w:rsidRPr="002A4368" w:rsidRDefault="00A5093E" w:rsidP="0084311D">
            <w:pPr>
              <w:pStyle w:val="ListParagraph"/>
              <w:numPr>
                <w:ilvl w:val="0"/>
                <w:numId w:val="66"/>
              </w:numPr>
              <w:spacing w:after="120"/>
              <w:ind w:left="714" w:hanging="357"/>
              <w:contextualSpacing w:val="0"/>
              <w:rPr>
                <w:color w:val="5E6175"/>
                <w:sz w:val="20"/>
              </w:rPr>
            </w:pPr>
            <w:r>
              <w:rPr>
                <w:color w:val="5E6175"/>
                <w:sz w:val="20"/>
              </w:rPr>
              <w:t>V</w:t>
            </w:r>
            <w:r w:rsidR="00475226" w:rsidRPr="002A4368">
              <w:rPr>
                <w:color w:val="5E6175"/>
                <w:sz w:val="20"/>
              </w:rPr>
              <w:t>eidot sabiedrības izpratni ne tikai par inovāciju iepirkumu iespēj</w:t>
            </w:r>
            <w:r>
              <w:rPr>
                <w:color w:val="5E6175"/>
                <w:sz w:val="20"/>
              </w:rPr>
              <w:t>ā</w:t>
            </w:r>
            <w:r w:rsidR="00475226" w:rsidRPr="002A4368">
              <w:rPr>
                <w:color w:val="5E6175"/>
                <w:sz w:val="20"/>
              </w:rPr>
              <w:t>m, bet arī izaicinājumiem;</w:t>
            </w:r>
          </w:p>
          <w:p w14:paraId="3D423A50" w14:textId="54069F02" w:rsidR="00475226" w:rsidRDefault="00475226" w:rsidP="0084311D">
            <w:pPr>
              <w:pStyle w:val="ListParagraph"/>
              <w:numPr>
                <w:ilvl w:val="0"/>
                <w:numId w:val="66"/>
              </w:numPr>
              <w:spacing w:after="120"/>
              <w:ind w:left="714" w:hanging="357"/>
              <w:contextualSpacing w:val="0"/>
              <w:rPr>
                <w:color w:val="5E6175"/>
                <w:sz w:val="20"/>
              </w:rPr>
            </w:pPr>
            <w:r w:rsidRPr="00AA3F48">
              <w:rPr>
                <w:color w:val="5E6175"/>
                <w:sz w:val="20"/>
              </w:rPr>
              <w:t xml:space="preserve">e-platformas/mājas lapas izveide, informācijas iekļaušana un aktualizēšana, </w:t>
            </w:r>
            <w:r w:rsidR="001809BF">
              <w:rPr>
                <w:color w:val="5E6175"/>
                <w:sz w:val="20"/>
              </w:rPr>
              <w:t>piemēram, izmantojot nozares ministrijas mājas lapu vai izveidojot jaunu mājas lapu;</w:t>
            </w:r>
          </w:p>
          <w:p w14:paraId="5BDF4977" w14:textId="4B444BD5" w:rsidR="001809BF" w:rsidRPr="00C96836" w:rsidRDefault="001809BF" w:rsidP="001809BF">
            <w:pPr>
              <w:pStyle w:val="ListParagraph"/>
              <w:numPr>
                <w:ilvl w:val="0"/>
                <w:numId w:val="66"/>
              </w:numPr>
              <w:spacing w:after="120"/>
              <w:ind w:left="714" w:hanging="357"/>
              <w:contextualSpacing w:val="0"/>
              <w:rPr>
                <w:color w:val="5E6175"/>
                <w:sz w:val="20"/>
              </w:rPr>
            </w:pPr>
            <w:r>
              <w:rPr>
                <w:color w:val="5E6175"/>
                <w:sz w:val="20"/>
              </w:rPr>
              <w:t>R</w:t>
            </w:r>
            <w:r w:rsidRPr="00AA3F48">
              <w:rPr>
                <w:color w:val="5E6175"/>
                <w:sz w:val="20"/>
              </w:rPr>
              <w:t>egulāri publicēt jaunus</w:t>
            </w:r>
            <w:r>
              <w:rPr>
                <w:color w:val="5E6175"/>
                <w:sz w:val="20"/>
              </w:rPr>
              <w:t>,</w:t>
            </w:r>
            <w:r w:rsidRPr="00AA3F48">
              <w:rPr>
                <w:color w:val="5E6175"/>
                <w:sz w:val="20"/>
              </w:rPr>
              <w:t xml:space="preserve"> praktiskus piemērus par veiktajiem inovāciju iepirkumiem Latvijā</w:t>
            </w:r>
            <w:r>
              <w:rPr>
                <w:color w:val="5E6175"/>
                <w:sz w:val="20"/>
              </w:rPr>
              <w:t xml:space="preserve"> un citās valstīs,</w:t>
            </w:r>
            <w:r w:rsidR="00E946AD">
              <w:rPr>
                <w:color w:val="5E6175"/>
                <w:sz w:val="20"/>
              </w:rPr>
              <w:t xml:space="preserve"> nodrošinot linkus un kontaktus</w:t>
            </w:r>
            <w:r w:rsidRPr="00AA3F48">
              <w:rPr>
                <w:color w:val="5E6175"/>
                <w:sz w:val="20"/>
              </w:rPr>
              <w:t>;</w:t>
            </w:r>
          </w:p>
          <w:p w14:paraId="24E641DF" w14:textId="5639DD18" w:rsidR="00475226" w:rsidRPr="002A4368" w:rsidRDefault="00475226" w:rsidP="0084311D">
            <w:pPr>
              <w:pStyle w:val="ListParagraph"/>
              <w:numPr>
                <w:ilvl w:val="0"/>
                <w:numId w:val="66"/>
              </w:numPr>
              <w:spacing w:after="120"/>
              <w:ind w:left="714" w:hanging="357"/>
              <w:contextualSpacing w:val="0"/>
              <w:rPr>
                <w:rFonts w:cs="Arial"/>
                <w:color w:val="5E6175"/>
                <w:sz w:val="20"/>
                <w:szCs w:val="20"/>
                <w:lang w:eastAsia="lv-LV"/>
              </w:rPr>
            </w:pPr>
            <w:r w:rsidRPr="002A4368">
              <w:rPr>
                <w:color w:val="5E6175"/>
                <w:sz w:val="20"/>
              </w:rPr>
              <w:t xml:space="preserve">u.c. </w:t>
            </w:r>
            <w:r w:rsidR="002A4368">
              <w:rPr>
                <w:color w:val="5E6175"/>
                <w:sz w:val="20"/>
              </w:rPr>
              <w:t>publicitātes aktivit</w:t>
            </w:r>
            <w:r w:rsidR="00CA5499">
              <w:rPr>
                <w:color w:val="5E6175"/>
                <w:sz w:val="20"/>
              </w:rPr>
              <w:t>ātes</w:t>
            </w:r>
            <w:r w:rsidR="002471DB">
              <w:rPr>
                <w:color w:val="5E6175"/>
                <w:sz w:val="20"/>
              </w:rPr>
              <w:t xml:space="preserve"> izmantojot dažādas platformas</w:t>
            </w:r>
            <w:r w:rsidR="00CA5499">
              <w:rPr>
                <w:color w:val="5E6175"/>
                <w:sz w:val="20"/>
              </w:rPr>
              <w:t>.</w:t>
            </w:r>
          </w:p>
        </w:tc>
      </w:tr>
      <w:tr w:rsidR="002A4368" w:rsidRPr="00AA3F48" w14:paraId="5BDA70A4" w14:textId="77777777" w:rsidTr="002A4368">
        <w:trPr>
          <w:trHeight w:val="414"/>
        </w:trPr>
        <w:tc>
          <w:tcPr>
            <w:tcW w:w="1696" w:type="dxa"/>
          </w:tcPr>
          <w:p w14:paraId="2076486F" w14:textId="71342610" w:rsidR="002A4368" w:rsidRPr="00AA3F48" w:rsidRDefault="002A4368" w:rsidP="00234450">
            <w:pPr>
              <w:rPr>
                <w:rFonts w:cs="Arial"/>
                <w:b/>
                <w:bCs/>
                <w:color w:val="5E6175"/>
                <w:sz w:val="20"/>
                <w:szCs w:val="20"/>
              </w:rPr>
            </w:pPr>
            <w:r>
              <w:rPr>
                <w:rFonts w:cs="Arial"/>
                <w:b/>
                <w:bCs/>
                <w:color w:val="5E6175"/>
                <w:sz w:val="20"/>
                <w:szCs w:val="20"/>
              </w:rPr>
              <w:t>Vadlīniju izstrāde, aktualizēšana</w:t>
            </w:r>
          </w:p>
        </w:tc>
        <w:tc>
          <w:tcPr>
            <w:tcW w:w="7230" w:type="dxa"/>
          </w:tcPr>
          <w:p w14:paraId="0B0794C6" w14:textId="1D0EF21C" w:rsidR="002A4368" w:rsidRDefault="00A5093E" w:rsidP="0084311D">
            <w:pPr>
              <w:pStyle w:val="ListParagraph"/>
              <w:numPr>
                <w:ilvl w:val="0"/>
                <w:numId w:val="66"/>
              </w:numPr>
              <w:spacing w:after="120"/>
              <w:ind w:left="714" w:hanging="357"/>
              <w:contextualSpacing w:val="0"/>
              <w:rPr>
                <w:color w:val="5E6175"/>
                <w:sz w:val="20"/>
              </w:rPr>
            </w:pPr>
            <w:r>
              <w:rPr>
                <w:color w:val="5E6175"/>
                <w:sz w:val="20"/>
              </w:rPr>
              <w:t>V</w:t>
            </w:r>
            <w:r w:rsidR="002A4368">
              <w:rPr>
                <w:color w:val="5E6175"/>
                <w:sz w:val="20"/>
              </w:rPr>
              <w:t>adlīniju izstrāde</w:t>
            </w:r>
            <w:r w:rsidR="002471DB">
              <w:rPr>
                <w:color w:val="5E6175"/>
                <w:sz w:val="20"/>
              </w:rPr>
              <w:t xml:space="preserve"> (ietverot konkrētus labās prakses piemērus) </w:t>
            </w:r>
            <w:r w:rsidR="002A4368">
              <w:rPr>
                <w:color w:val="5E6175"/>
                <w:sz w:val="20"/>
              </w:rPr>
              <w:t>inovāciju iepirkumu jomā</w:t>
            </w:r>
            <w:r w:rsidR="002471DB">
              <w:rPr>
                <w:color w:val="5E6175"/>
                <w:sz w:val="20"/>
              </w:rPr>
              <w:t>, tai skaitā sadarbojoties ar IUB</w:t>
            </w:r>
            <w:r w:rsidR="002A4368">
              <w:rPr>
                <w:color w:val="5E6175"/>
                <w:sz w:val="20"/>
              </w:rPr>
              <w:t>;</w:t>
            </w:r>
          </w:p>
          <w:p w14:paraId="74C59B0E" w14:textId="546FCA8C" w:rsidR="00234450" w:rsidRPr="00C96836" w:rsidRDefault="002471DB" w:rsidP="002471DB">
            <w:pPr>
              <w:pStyle w:val="ListParagraph"/>
              <w:numPr>
                <w:ilvl w:val="0"/>
                <w:numId w:val="66"/>
              </w:numPr>
              <w:spacing w:after="120"/>
              <w:ind w:left="714" w:hanging="357"/>
              <w:contextualSpacing w:val="0"/>
              <w:rPr>
                <w:color w:val="5E6175"/>
                <w:sz w:val="20"/>
              </w:rPr>
            </w:pPr>
            <w:r>
              <w:rPr>
                <w:color w:val="5E6175"/>
                <w:sz w:val="20"/>
              </w:rPr>
              <w:t>R</w:t>
            </w:r>
            <w:r w:rsidR="00CA5499">
              <w:rPr>
                <w:color w:val="5E6175"/>
                <w:sz w:val="20"/>
              </w:rPr>
              <w:t xml:space="preserve">egulāra vadlīniju aktualizēšana, atbilstoši izmaiņām likumdošanā, tirgus </w:t>
            </w:r>
            <w:r w:rsidR="00234450">
              <w:rPr>
                <w:color w:val="5E6175"/>
                <w:sz w:val="20"/>
              </w:rPr>
              <w:t>situācijā</w:t>
            </w:r>
            <w:r>
              <w:rPr>
                <w:color w:val="5E6175"/>
                <w:sz w:val="20"/>
              </w:rPr>
              <w:t xml:space="preserve">, labās prakses piemēriem, </w:t>
            </w:r>
            <w:r w:rsidR="00234450">
              <w:rPr>
                <w:color w:val="5E6175"/>
                <w:sz w:val="20"/>
              </w:rPr>
              <w:t xml:space="preserve"> u.c. iemeslu dēļ;</w:t>
            </w:r>
          </w:p>
        </w:tc>
      </w:tr>
      <w:tr w:rsidR="002A4368" w:rsidRPr="00AA3F48" w14:paraId="15B397ED" w14:textId="77777777" w:rsidTr="002A4368">
        <w:trPr>
          <w:trHeight w:val="414"/>
        </w:trPr>
        <w:tc>
          <w:tcPr>
            <w:tcW w:w="1696" w:type="dxa"/>
          </w:tcPr>
          <w:p w14:paraId="68A7C54D" w14:textId="55EC48A0" w:rsidR="002A4368" w:rsidRDefault="002A4368" w:rsidP="00234450">
            <w:pPr>
              <w:rPr>
                <w:rFonts w:cs="Arial"/>
                <w:b/>
                <w:bCs/>
                <w:color w:val="5E6175"/>
                <w:sz w:val="20"/>
                <w:szCs w:val="20"/>
              </w:rPr>
            </w:pPr>
            <w:r>
              <w:rPr>
                <w:rFonts w:cs="Arial"/>
                <w:b/>
                <w:bCs/>
                <w:color w:val="5E6175"/>
                <w:sz w:val="20"/>
                <w:szCs w:val="20"/>
              </w:rPr>
              <w:t>Konsultāciju sniegšana, atbalsts inovāciju iepirkumu īstenošanā</w:t>
            </w:r>
          </w:p>
        </w:tc>
        <w:tc>
          <w:tcPr>
            <w:tcW w:w="7230" w:type="dxa"/>
          </w:tcPr>
          <w:p w14:paraId="63DAB783" w14:textId="7C3405EC" w:rsidR="002A4368" w:rsidRDefault="00A5093E" w:rsidP="0084311D">
            <w:pPr>
              <w:pStyle w:val="ListParagraph"/>
              <w:numPr>
                <w:ilvl w:val="0"/>
                <w:numId w:val="66"/>
              </w:numPr>
              <w:spacing w:after="120"/>
              <w:ind w:left="714" w:hanging="357"/>
              <w:contextualSpacing w:val="0"/>
              <w:rPr>
                <w:color w:val="5E6175"/>
                <w:sz w:val="20"/>
              </w:rPr>
            </w:pPr>
            <w:r>
              <w:rPr>
                <w:color w:val="5E6175"/>
                <w:sz w:val="20"/>
              </w:rPr>
              <w:t>S</w:t>
            </w:r>
            <w:r w:rsidR="002A4368" w:rsidRPr="00AA3F48">
              <w:rPr>
                <w:color w:val="5E6175"/>
                <w:sz w:val="20"/>
              </w:rPr>
              <w:t>niegt informāciju par ES fondu piesaistes iespējām pasūtītāja vajadzību īstenošanā;</w:t>
            </w:r>
          </w:p>
          <w:p w14:paraId="72D43A2C" w14:textId="04D71525" w:rsidR="002471DB" w:rsidRPr="00AA3F48" w:rsidRDefault="002471DB" w:rsidP="0084311D">
            <w:pPr>
              <w:pStyle w:val="ListParagraph"/>
              <w:numPr>
                <w:ilvl w:val="0"/>
                <w:numId w:val="66"/>
              </w:numPr>
              <w:spacing w:after="120"/>
              <w:ind w:left="714" w:hanging="357"/>
              <w:contextualSpacing w:val="0"/>
              <w:rPr>
                <w:color w:val="5E6175"/>
                <w:sz w:val="20"/>
              </w:rPr>
            </w:pPr>
            <w:r>
              <w:rPr>
                <w:color w:val="5E6175"/>
                <w:sz w:val="20"/>
              </w:rPr>
              <w:t>Konsultēt par izmaiņām ES normatīvajā regulējumā vai attiecībā uz Vadlīnijām, kā arī iespējamām pārbaudes procedūrām inovāciju iepirkumu ietvaros;</w:t>
            </w:r>
          </w:p>
          <w:p w14:paraId="1D779C00" w14:textId="06C87795" w:rsidR="002A4368" w:rsidRDefault="002471DB" w:rsidP="00234450">
            <w:pPr>
              <w:pStyle w:val="ListParagraph"/>
              <w:numPr>
                <w:ilvl w:val="0"/>
                <w:numId w:val="66"/>
              </w:numPr>
              <w:spacing w:after="120"/>
              <w:ind w:left="714" w:hanging="357"/>
              <w:contextualSpacing w:val="0"/>
              <w:rPr>
                <w:color w:val="5E6175"/>
                <w:sz w:val="20"/>
              </w:rPr>
            </w:pPr>
            <w:r>
              <w:rPr>
                <w:color w:val="5E6175"/>
                <w:sz w:val="20"/>
              </w:rPr>
              <w:t>P</w:t>
            </w:r>
            <w:r w:rsidR="002A4368" w:rsidRPr="00AA3F48">
              <w:rPr>
                <w:color w:val="5E6175"/>
                <w:sz w:val="20"/>
              </w:rPr>
              <w:t>areizas dažādu iepirkuma veidu izvēles vai piemērošanas veicināšana, konsultējot</w:t>
            </w:r>
            <w:r>
              <w:rPr>
                <w:color w:val="5E6175"/>
                <w:sz w:val="20"/>
              </w:rPr>
              <w:t>;</w:t>
            </w:r>
          </w:p>
          <w:p w14:paraId="0748FA36" w14:textId="69F21228" w:rsidR="002471DB" w:rsidRPr="00234450" w:rsidRDefault="002471DB" w:rsidP="00234450">
            <w:pPr>
              <w:pStyle w:val="ListParagraph"/>
              <w:numPr>
                <w:ilvl w:val="0"/>
                <w:numId w:val="66"/>
              </w:numPr>
              <w:spacing w:after="120"/>
              <w:ind w:left="714" w:hanging="357"/>
              <w:contextualSpacing w:val="0"/>
              <w:rPr>
                <w:color w:val="5E6175"/>
                <w:sz w:val="20"/>
              </w:rPr>
            </w:pPr>
            <w:r>
              <w:rPr>
                <w:color w:val="5E6175"/>
                <w:sz w:val="20"/>
              </w:rPr>
              <w:t>Pretendentu kvalifikācijas prasību un piedāvājumu vērtēšanas kritēriju paraugu izstrāde un konsultācijas.</w:t>
            </w:r>
          </w:p>
        </w:tc>
      </w:tr>
      <w:tr w:rsidR="002A4368" w:rsidRPr="00AA3F48" w14:paraId="68D3C303" w14:textId="77777777" w:rsidTr="002A4368">
        <w:trPr>
          <w:trHeight w:val="414"/>
        </w:trPr>
        <w:tc>
          <w:tcPr>
            <w:tcW w:w="1696" w:type="dxa"/>
          </w:tcPr>
          <w:p w14:paraId="3D06CC83" w14:textId="63FF9FF9" w:rsidR="002A4368" w:rsidRDefault="002A4368" w:rsidP="00234450">
            <w:pPr>
              <w:rPr>
                <w:rFonts w:cs="Arial"/>
                <w:b/>
                <w:bCs/>
                <w:color w:val="5E6175"/>
                <w:sz w:val="20"/>
                <w:szCs w:val="20"/>
              </w:rPr>
            </w:pPr>
            <w:r>
              <w:rPr>
                <w:rFonts w:cs="Arial"/>
                <w:b/>
                <w:bCs/>
                <w:color w:val="5E6175"/>
                <w:sz w:val="20"/>
                <w:szCs w:val="20"/>
              </w:rPr>
              <w:t>Kontaktu datu bāzes izveide</w:t>
            </w:r>
          </w:p>
        </w:tc>
        <w:tc>
          <w:tcPr>
            <w:tcW w:w="7230" w:type="dxa"/>
          </w:tcPr>
          <w:p w14:paraId="27B95D31" w14:textId="68BB0265" w:rsidR="002A4368" w:rsidRPr="00AA3F48" w:rsidRDefault="00A5093E" w:rsidP="0084311D">
            <w:pPr>
              <w:pStyle w:val="ListParagraph"/>
              <w:numPr>
                <w:ilvl w:val="0"/>
                <w:numId w:val="66"/>
              </w:numPr>
              <w:spacing w:after="120"/>
              <w:ind w:left="714" w:hanging="357"/>
              <w:contextualSpacing w:val="0"/>
              <w:rPr>
                <w:color w:val="5E6175"/>
                <w:sz w:val="20"/>
              </w:rPr>
            </w:pPr>
            <w:r>
              <w:rPr>
                <w:color w:val="5E6175"/>
                <w:sz w:val="20"/>
              </w:rPr>
              <w:t>I</w:t>
            </w:r>
            <w:r w:rsidR="002A4368" w:rsidRPr="00AA3F48">
              <w:rPr>
                <w:color w:val="5E6175"/>
                <w:sz w:val="20"/>
              </w:rPr>
              <w:t>zveidot publiskā iepirkuma organizētāju sadarbības platformu, lai noteiktu kopīgas vajadzības, analizētu tirgus iespējas, izstrādātu kopīgus kritērijus</w:t>
            </w:r>
            <w:r w:rsidR="002471DB">
              <w:rPr>
                <w:color w:val="5E6175"/>
                <w:sz w:val="20"/>
              </w:rPr>
              <w:t>. Sadarbības platformas var tikt veidotas pa iepirkumu jomām vai iepirkumu organizētājiem</w:t>
            </w:r>
            <w:r w:rsidR="002A4368" w:rsidRPr="00AA3F48">
              <w:rPr>
                <w:color w:val="5E6175"/>
                <w:sz w:val="20"/>
              </w:rPr>
              <w:t>;</w:t>
            </w:r>
          </w:p>
          <w:p w14:paraId="44B81689" w14:textId="77777777" w:rsidR="00C96836" w:rsidRDefault="002471DB" w:rsidP="0084311D">
            <w:pPr>
              <w:pStyle w:val="ListParagraph"/>
              <w:numPr>
                <w:ilvl w:val="0"/>
                <w:numId w:val="66"/>
              </w:numPr>
              <w:spacing w:after="120"/>
              <w:ind w:left="714" w:hanging="357"/>
              <w:contextualSpacing w:val="0"/>
              <w:rPr>
                <w:color w:val="5E6175"/>
                <w:sz w:val="20"/>
              </w:rPr>
            </w:pPr>
            <w:r>
              <w:rPr>
                <w:color w:val="5E6175"/>
                <w:sz w:val="20"/>
              </w:rPr>
              <w:t>I</w:t>
            </w:r>
            <w:r w:rsidR="002A4368">
              <w:rPr>
                <w:color w:val="5E6175"/>
                <w:sz w:val="20"/>
              </w:rPr>
              <w:t>zveidot   dažādu jomas ekspertu datu bāzi – kontaktinformācijas datu uzturēšana, papildināšana</w:t>
            </w:r>
            <w:r>
              <w:rPr>
                <w:color w:val="5E6175"/>
                <w:sz w:val="20"/>
              </w:rPr>
              <w:t>, tai skaitā ietverot ekspertus no citām valstīm</w:t>
            </w:r>
            <w:r w:rsidR="002A4368">
              <w:rPr>
                <w:color w:val="5E6175"/>
                <w:sz w:val="20"/>
              </w:rPr>
              <w:t>.</w:t>
            </w:r>
            <w:r>
              <w:rPr>
                <w:color w:val="5E6175"/>
                <w:sz w:val="20"/>
              </w:rPr>
              <w:t xml:space="preserve"> </w:t>
            </w:r>
          </w:p>
          <w:p w14:paraId="48E08825" w14:textId="65455591" w:rsidR="002A4368" w:rsidRDefault="002471DB" w:rsidP="0084311D">
            <w:pPr>
              <w:pStyle w:val="ListParagraph"/>
              <w:numPr>
                <w:ilvl w:val="0"/>
                <w:numId w:val="66"/>
              </w:numPr>
              <w:spacing w:after="120"/>
              <w:ind w:left="714" w:hanging="357"/>
              <w:contextualSpacing w:val="0"/>
              <w:rPr>
                <w:color w:val="5E6175"/>
                <w:sz w:val="20"/>
              </w:rPr>
            </w:pPr>
            <w:r>
              <w:rPr>
                <w:color w:val="5E6175"/>
                <w:sz w:val="20"/>
              </w:rPr>
              <w:t xml:space="preserve">Nodrošināt informācijas grupēšanu par dažādām iepirkumu jomām, meklēšanas funkcionalitāti, kā arī informācijas atspoguļošanu e-platformā. </w:t>
            </w:r>
          </w:p>
        </w:tc>
      </w:tr>
      <w:tr w:rsidR="002A4368" w:rsidRPr="00AA3F48" w14:paraId="1D70731B" w14:textId="77777777" w:rsidTr="002A4368">
        <w:trPr>
          <w:trHeight w:val="414"/>
        </w:trPr>
        <w:tc>
          <w:tcPr>
            <w:tcW w:w="1696" w:type="dxa"/>
          </w:tcPr>
          <w:p w14:paraId="30A5663D" w14:textId="5E984F15" w:rsidR="002A4368" w:rsidRDefault="002A4368" w:rsidP="00234450">
            <w:pPr>
              <w:rPr>
                <w:rFonts w:cs="Arial"/>
                <w:b/>
                <w:bCs/>
                <w:color w:val="5E6175"/>
                <w:sz w:val="20"/>
                <w:szCs w:val="20"/>
              </w:rPr>
            </w:pPr>
            <w:r>
              <w:rPr>
                <w:rFonts w:cs="Arial"/>
                <w:b/>
                <w:bCs/>
                <w:color w:val="5E6175"/>
                <w:sz w:val="20"/>
                <w:szCs w:val="20"/>
              </w:rPr>
              <w:t>Kompetences pilnveidošana</w:t>
            </w:r>
          </w:p>
        </w:tc>
        <w:tc>
          <w:tcPr>
            <w:tcW w:w="7230" w:type="dxa"/>
          </w:tcPr>
          <w:p w14:paraId="00B4BED0" w14:textId="18B72877" w:rsidR="002A4368" w:rsidRPr="00AA3F48" w:rsidRDefault="00A5093E" w:rsidP="0084311D">
            <w:pPr>
              <w:pStyle w:val="ListParagraph"/>
              <w:numPr>
                <w:ilvl w:val="0"/>
                <w:numId w:val="66"/>
              </w:numPr>
              <w:spacing w:after="120"/>
              <w:ind w:left="714" w:hanging="357"/>
              <w:contextualSpacing w:val="0"/>
              <w:rPr>
                <w:color w:val="5E6175"/>
                <w:sz w:val="20"/>
              </w:rPr>
            </w:pPr>
            <w:r>
              <w:rPr>
                <w:color w:val="5E6175"/>
                <w:sz w:val="20"/>
              </w:rPr>
              <w:t>U</w:t>
            </w:r>
            <w:r w:rsidR="002A4368" w:rsidRPr="00AA3F48">
              <w:rPr>
                <w:color w:val="5E6175"/>
                <w:sz w:val="20"/>
              </w:rPr>
              <w:t xml:space="preserve">zturēt ciešas partnerattiecības ar citām valsts institūcijām (IUB, dažādām nozaru asociācijām, </w:t>
            </w:r>
            <w:r w:rsidR="002471DB">
              <w:rPr>
                <w:color w:val="5E6175"/>
                <w:sz w:val="20"/>
              </w:rPr>
              <w:t xml:space="preserve">nozaru ministrijām, </w:t>
            </w:r>
            <w:r w:rsidR="002A4368" w:rsidRPr="00AA3F48">
              <w:rPr>
                <w:color w:val="5E6175"/>
                <w:sz w:val="20"/>
              </w:rPr>
              <w:t>zinātniskās institūcijām</w:t>
            </w:r>
            <w:r w:rsidR="00E946AD">
              <w:rPr>
                <w:color w:val="5E6175"/>
                <w:sz w:val="20"/>
              </w:rPr>
              <w:t>, augstskolām</w:t>
            </w:r>
            <w:r w:rsidR="002A4368" w:rsidRPr="00AA3F48">
              <w:rPr>
                <w:color w:val="5E6175"/>
                <w:sz w:val="20"/>
              </w:rPr>
              <w:t>);</w:t>
            </w:r>
          </w:p>
          <w:p w14:paraId="545008DA" w14:textId="2FF086AD" w:rsidR="002A4368" w:rsidRPr="00CA5499" w:rsidRDefault="002471DB" w:rsidP="0084311D">
            <w:pPr>
              <w:pStyle w:val="ListParagraph"/>
              <w:numPr>
                <w:ilvl w:val="0"/>
                <w:numId w:val="66"/>
              </w:numPr>
              <w:spacing w:after="120"/>
              <w:ind w:left="714" w:hanging="357"/>
              <w:contextualSpacing w:val="0"/>
              <w:rPr>
                <w:color w:val="5E6175"/>
                <w:sz w:val="20"/>
              </w:rPr>
            </w:pPr>
            <w:r>
              <w:rPr>
                <w:color w:val="5E6175"/>
                <w:sz w:val="20"/>
              </w:rPr>
              <w:t>N</w:t>
            </w:r>
            <w:r w:rsidR="002A4368" w:rsidRPr="00AA3F48">
              <w:rPr>
                <w:color w:val="5E6175"/>
                <w:sz w:val="20"/>
              </w:rPr>
              <w:t xml:space="preserve">odibināt un uzturēt kontaktus ar citu valstu </w:t>
            </w:r>
            <w:r>
              <w:rPr>
                <w:color w:val="5E6175"/>
                <w:sz w:val="20"/>
              </w:rPr>
              <w:t xml:space="preserve">inovāciju iepirkumu </w:t>
            </w:r>
            <w:r w:rsidR="002A4368" w:rsidRPr="00AA3F48">
              <w:rPr>
                <w:color w:val="5E6175"/>
                <w:sz w:val="20"/>
              </w:rPr>
              <w:t>kompetences centriem, pieredzes apmaiņa</w:t>
            </w:r>
            <w:r w:rsidR="00CA5499">
              <w:rPr>
                <w:color w:val="5E6175"/>
                <w:sz w:val="20"/>
              </w:rPr>
              <w:t>s nodrošināšanai un uzturēšanai.</w:t>
            </w:r>
          </w:p>
        </w:tc>
      </w:tr>
    </w:tbl>
    <w:p w14:paraId="6CCA5138" w14:textId="77777777" w:rsidR="00B4310E" w:rsidRPr="00676F1E" w:rsidRDefault="00B4310E" w:rsidP="00B4310E">
      <w:pPr>
        <w:spacing w:after="120" w:line="240" w:lineRule="auto"/>
        <w:rPr>
          <w:rFonts w:cs="Arial"/>
          <w:color w:val="5E6175"/>
          <w:sz w:val="18"/>
          <w:szCs w:val="20"/>
          <w:lang w:eastAsia="lv-LV"/>
        </w:rPr>
      </w:pPr>
      <w:r w:rsidRPr="00676F1E">
        <w:rPr>
          <w:rFonts w:cs="Arial"/>
          <w:color w:val="5E6175"/>
          <w:sz w:val="18"/>
          <w:szCs w:val="20"/>
          <w:lang w:eastAsia="lv-LV"/>
        </w:rPr>
        <w:t>Avots: CSE COE</w:t>
      </w:r>
    </w:p>
    <w:p w14:paraId="233285F5" w14:textId="77777777" w:rsidR="00676F1E" w:rsidRDefault="00676F1E" w:rsidP="00CA0260">
      <w:pPr>
        <w:pStyle w:val="tv213"/>
        <w:shd w:val="clear" w:color="auto" w:fill="FFFFFF"/>
        <w:spacing w:before="0" w:beforeAutospacing="0" w:after="120" w:afterAutospacing="0" w:line="240" w:lineRule="auto"/>
        <w:rPr>
          <w:rFonts w:cs="Arial"/>
          <w:b/>
          <w:color w:val="2F5496" w:themeColor="accent5" w:themeShade="BF"/>
          <w:szCs w:val="20"/>
          <w:lang w:val="lv-LV" w:eastAsia="lv-LV"/>
        </w:rPr>
      </w:pPr>
    </w:p>
    <w:p w14:paraId="7B84D109" w14:textId="77777777" w:rsidR="00676F1E" w:rsidRDefault="00676F1E" w:rsidP="00CA0260">
      <w:pPr>
        <w:pStyle w:val="tv213"/>
        <w:shd w:val="clear" w:color="auto" w:fill="FFFFFF"/>
        <w:spacing w:before="0" w:beforeAutospacing="0" w:after="120" w:afterAutospacing="0" w:line="240" w:lineRule="auto"/>
        <w:rPr>
          <w:rFonts w:cs="Arial"/>
          <w:b/>
          <w:color w:val="2F5496" w:themeColor="accent5" w:themeShade="BF"/>
          <w:szCs w:val="20"/>
          <w:lang w:val="lv-LV" w:eastAsia="lv-LV"/>
        </w:rPr>
      </w:pPr>
    </w:p>
    <w:p w14:paraId="53F07424" w14:textId="6449BA81" w:rsidR="00CA0260" w:rsidRPr="00637DF3" w:rsidRDefault="00CA0260" w:rsidP="00CA0260">
      <w:pPr>
        <w:pStyle w:val="tv213"/>
        <w:shd w:val="clear" w:color="auto" w:fill="FFFFFF"/>
        <w:spacing w:before="0" w:beforeAutospacing="0" w:after="120" w:afterAutospacing="0" w:line="240" w:lineRule="auto"/>
        <w:rPr>
          <w:rFonts w:cs="Arial"/>
          <w:b/>
          <w:color w:val="2F5496" w:themeColor="accent5" w:themeShade="BF"/>
          <w:szCs w:val="20"/>
          <w:lang w:val="lv-LV" w:eastAsia="lv-LV"/>
        </w:rPr>
      </w:pPr>
      <w:r w:rsidRPr="00637DF3">
        <w:rPr>
          <w:rFonts w:cs="Arial"/>
          <w:b/>
          <w:color w:val="2F5496" w:themeColor="accent5" w:themeShade="BF"/>
          <w:szCs w:val="20"/>
          <w:lang w:val="lv-LV" w:eastAsia="lv-LV"/>
        </w:rPr>
        <w:t>Valsts atbalsta programma</w:t>
      </w:r>
      <w:r w:rsidR="00D03121">
        <w:rPr>
          <w:rFonts w:cs="Arial"/>
          <w:b/>
          <w:color w:val="2F5496" w:themeColor="accent5" w:themeShade="BF"/>
          <w:szCs w:val="20"/>
          <w:lang w:val="lv-LV" w:eastAsia="lv-LV"/>
        </w:rPr>
        <w:t xml:space="preserve">, t.sk. </w:t>
      </w:r>
      <w:r w:rsidR="00B07FE0">
        <w:rPr>
          <w:rFonts w:cs="Arial"/>
          <w:b/>
          <w:color w:val="2F5496" w:themeColor="accent5" w:themeShade="BF"/>
          <w:szCs w:val="20"/>
          <w:lang w:val="lv-LV" w:eastAsia="lv-LV"/>
        </w:rPr>
        <w:t>tehniskā palīdzība</w:t>
      </w:r>
    </w:p>
    <w:p w14:paraId="1C04FE34" w14:textId="34EADB74" w:rsidR="00CA0260" w:rsidRDefault="00CA0260" w:rsidP="00637DF3">
      <w:pPr>
        <w:rPr>
          <w:rFonts w:cs="Arial"/>
          <w:color w:val="5E6175"/>
          <w:sz w:val="20"/>
          <w:szCs w:val="20"/>
          <w:lang w:eastAsia="lv-LV"/>
        </w:rPr>
      </w:pPr>
      <w:r w:rsidRPr="00637DF3">
        <w:rPr>
          <w:rFonts w:cs="Arial"/>
          <w:color w:val="5E6175"/>
          <w:sz w:val="20"/>
          <w:szCs w:val="20"/>
          <w:lang w:eastAsia="lv-LV"/>
        </w:rPr>
        <w:t>Atbalstu inovāciju iepirkumu īstenošanā var sniegt</w:t>
      </w:r>
      <w:r w:rsidR="00A5093E">
        <w:rPr>
          <w:rFonts w:cs="Arial"/>
          <w:color w:val="5E6175"/>
          <w:sz w:val="20"/>
          <w:szCs w:val="20"/>
          <w:lang w:eastAsia="lv-LV"/>
        </w:rPr>
        <w:t>,</w:t>
      </w:r>
      <w:r w:rsidRPr="00637DF3">
        <w:rPr>
          <w:rFonts w:cs="Arial"/>
          <w:color w:val="5E6175"/>
          <w:sz w:val="20"/>
          <w:szCs w:val="20"/>
          <w:lang w:eastAsia="lv-LV"/>
        </w:rPr>
        <w:t xml:space="preserve"> izmantojot </w:t>
      </w:r>
      <w:r w:rsidRPr="00C96836">
        <w:rPr>
          <w:rFonts w:cs="Arial"/>
          <w:b/>
          <w:color w:val="2F5496" w:themeColor="accent5" w:themeShade="BF"/>
          <w:sz w:val="20"/>
          <w:szCs w:val="20"/>
          <w:lang w:eastAsia="lv-LV"/>
        </w:rPr>
        <w:t>finansiālu atbalstu</w:t>
      </w:r>
      <w:r w:rsidRPr="00637DF3">
        <w:rPr>
          <w:rFonts w:cs="Arial"/>
          <w:color w:val="5E6175"/>
          <w:sz w:val="20"/>
          <w:szCs w:val="20"/>
          <w:lang w:eastAsia="lv-LV"/>
        </w:rPr>
        <w:t>, piemēram, noteikt</w:t>
      </w:r>
      <w:r w:rsidR="00D259D6">
        <w:rPr>
          <w:rFonts w:cs="Arial"/>
          <w:color w:val="5E6175"/>
          <w:sz w:val="20"/>
          <w:szCs w:val="20"/>
          <w:lang w:eastAsia="lv-LV"/>
        </w:rPr>
        <w:t>iem</w:t>
      </w:r>
      <w:r w:rsidRPr="00637DF3">
        <w:rPr>
          <w:rFonts w:cs="Arial"/>
          <w:color w:val="5E6175"/>
          <w:sz w:val="20"/>
          <w:szCs w:val="20"/>
          <w:lang w:eastAsia="lv-LV"/>
        </w:rPr>
        <w:t xml:space="preserve"> inovāciju publiskā iepirkuma rīkotājiem vai to grupām, vai noteiktām nozarēm. </w:t>
      </w:r>
      <w:r w:rsidR="00637DF3">
        <w:rPr>
          <w:rFonts w:cs="Arial"/>
          <w:color w:val="5E6175"/>
          <w:sz w:val="20"/>
          <w:szCs w:val="20"/>
          <w:lang w:eastAsia="lv-LV"/>
        </w:rPr>
        <w:t>Valsts atbalsta programma</w:t>
      </w:r>
      <w:r w:rsidR="00CE2CF2">
        <w:rPr>
          <w:rFonts w:cs="Arial"/>
          <w:color w:val="5E6175"/>
          <w:sz w:val="20"/>
          <w:szCs w:val="20"/>
          <w:lang w:eastAsia="lv-LV"/>
        </w:rPr>
        <w:t xml:space="preserve"> </w:t>
      </w:r>
      <w:r w:rsidRPr="00637DF3">
        <w:rPr>
          <w:rFonts w:cs="Arial"/>
          <w:color w:val="5E6175"/>
          <w:sz w:val="20"/>
          <w:szCs w:val="20"/>
          <w:lang w:eastAsia="lv-LV"/>
        </w:rPr>
        <w:t xml:space="preserve">veicinātu vienotas, koordinētas un mērķtiecīgas platformas izveidošanu inovāciju iepirkumu veicināšanai publiskajā sektorā. </w:t>
      </w:r>
    </w:p>
    <w:p w14:paraId="5A927FAF" w14:textId="20BE659D" w:rsidR="00AD1CC9" w:rsidRDefault="004A0A5D" w:rsidP="004A0A5D">
      <w:pPr>
        <w:spacing w:after="120" w:line="240" w:lineRule="auto"/>
        <w:rPr>
          <w:rFonts w:cs="Arial"/>
          <w:color w:val="5E6175"/>
          <w:sz w:val="20"/>
          <w:szCs w:val="20"/>
          <w:lang w:eastAsia="lv-LV"/>
        </w:rPr>
      </w:pPr>
      <w:r>
        <w:rPr>
          <w:rFonts w:cs="Arial"/>
          <w:color w:val="5E6175"/>
          <w:sz w:val="20"/>
          <w:szCs w:val="20"/>
          <w:lang w:eastAsia="lv-LV"/>
        </w:rPr>
        <w:t xml:space="preserve">Atbalsta sniegšanas mērķis ir </w:t>
      </w:r>
      <w:r w:rsidRPr="004A0A5D">
        <w:rPr>
          <w:rFonts w:cs="Arial"/>
          <w:color w:val="5E6175"/>
          <w:sz w:val="20"/>
          <w:szCs w:val="20"/>
          <w:lang w:eastAsia="lv-LV"/>
        </w:rPr>
        <w:t>palielināt valsts sektora pieprasījumu pēc inov</w:t>
      </w:r>
      <w:r w:rsidR="00D259D6">
        <w:rPr>
          <w:rFonts w:cs="Arial"/>
          <w:color w:val="5E6175"/>
          <w:sz w:val="20"/>
          <w:szCs w:val="20"/>
          <w:lang w:eastAsia="lv-LV"/>
        </w:rPr>
        <w:t>āciju iepirkumiem</w:t>
      </w:r>
      <w:r w:rsidRPr="004A0A5D">
        <w:rPr>
          <w:rFonts w:cs="Arial"/>
          <w:color w:val="5E6175"/>
          <w:sz w:val="20"/>
          <w:szCs w:val="20"/>
          <w:lang w:eastAsia="lv-LV"/>
        </w:rPr>
        <w:t xml:space="preserve"> un informētību par tiem, sniedzot praktisku atbalstu inovācijām</w:t>
      </w:r>
      <w:r>
        <w:rPr>
          <w:rFonts w:cs="Arial"/>
          <w:color w:val="5E6175"/>
          <w:sz w:val="20"/>
          <w:szCs w:val="20"/>
          <w:lang w:eastAsia="lv-LV"/>
        </w:rPr>
        <w:t xml:space="preserve">, vienlaikus </w:t>
      </w:r>
      <w:r w:rsidRPr="004A0A5D">
        <w:rPr>
          <w:rFonts w:cs="Arial"/>
          <w:color w:val="5E6175"/>
          <w:sz w:val="20"/>
          <w:szCs w:val="20"/>
          <w:lang w:eastAsia="lv-LV"/>
        </w:rPr>
        <w:t xml:space="preserve">attīstot </w:t>
      </w:r>
      <w:r>
        <w:rPr>
          <w:rFonts w:cs="Arial"/>
          <w:color w:val="5E6175"/>
          <w:sz w:val="20"/>
          <w:szCs w:val="20"/>
          <w:lang w:eastAsia="lv-LV"/>
        </w:rPr>
        <w:t xml:space="preserve">inovāciju </w:t>
      </w:r>
      <w:r w:rsidRPr="004A0A5D">
        <w:rPr>
          <w:rFonts w:cs="Arial"/>
          <w:color w:val="5E6175"/>
          <w:sz w:val="20"/>
          <w:szCs w:val="20"/>
          <w:lang w:eastAsia="lv-LV"/>
        </w:rPr>
        <w:t>tirgu</w:t>
      </w:r>
      <w:r>
        <w:rPr>
          <w:rFonts w:cs="Arial"/>
          <w:color w:val="5E6175"/>
          <w:sz w:val="20"/>
          <w:szCs w:val="20"/>
          <w:lang w:eastAsia="lv-LV"/>
        </w:rPr>
        <w:t xml:space="preserve"> Latvijā</w:t>
      </w:r>
      <w:r w:rsidRPr="004A0A5D">
        <w:rPr>
          <w:rFonts w:cs="Arial"/>
          <w:color w:val="5E6175"/>
          <w:sz w:val="20"/>
          <w:szCs w:val="20"/>
          <w:lang w:eastAsia="lv-LV"/>
        </w:rPr>
        <w:t>.</w:t>
      </w:r>
      <w:r>
        <w:rPr>
          <w:rFonts w:cs="Arial"/>
          <w:color w:val="5E6175"/>
          <w:sz w:val="20"/>
          <w:szCs w:val="20"/>
          <w:lang w:eastAsia="lv-LV"/>
        </w:rPr>
        <w:t xml:space="preserve"> </w:t>
      </w:r>
    </w:p>
    <w:p w14:paraId="1035140C" w14:textId="44B6FA4B" w:rsidR="00AD1CC9" w:rsidRDefault="00F9469E" w:rsidP="00AD1CC9">
      <w:pPr>
        <w:spacing w:after="120" w:line="240" w:lineRule="auto"/>
        <w:rPr>
          <w:rFonts w:cs="Arial"/>
          <w:color w:val="5E6175"/>
          <w:sz w:val="20"/>
          <w:szCs w:val="20"/>
          <w:lang w:eastAsia="lv-LV"/>
        </w:rPr>
      </w:pPr>
      <w:r w:rsidRPr="00F9469E">
        <w:rPr>
          <w:rFonts w:cs="Arial"/>
          <w:color w:val="5E6175"/>
          <w:sz w:val="20"/>
          <w:szCs w:val="20"/>
          <w:lang w:eastAsia="lv-LV"/>
        </w:rPr>
        <w:t>Atbalsta instrumenta ieviešana veicinātu privātā sektora pētniecības un attīstības izdevumu īpatsvara pieaugumu, piedāvājot inovatīvus risinājumus tirgū, kas savukārt palielinātu iespējas ieviest inovatīvus risinājumus publiskajā sektorā, izmantojot publisko iepirkumu.</w:t>
      </w:r>
      <w:r w:rsidR="00534852">
        <w:rPr>
          <w:rFonts w:cs="Arial"/>
          <w:color w:val="5E6175"/>
          <w:sz w:val="20"/>
          <w:szCs w:val="20"/>
          <w:lang w:eastAsia="lv-LV"/>
        </w:rPr>
        <w:t xml:space="preserve"> Tabulā zemāk iekļauta informācija par piedāvāto valsts atbalstu inovāciju iepirkumu jomā.</w:t>
      </w:r>
    </w:p>
    <w:p w14:paraId="4EBAA635" w14:textId="6EE4CF9A" w:rsidR="00AD1CC9" w:rsidRPr="006B5313" w:rsidRDefault="00F60410" w:rsidP="006B5313">
      <w:pPr>
        <w:jc w:val="right"/>
      </w:pPr>
      <w:r>
        <w:rPr>
          <w:rFonts w:cs="Arial"/>
          <w:color w:val="5E6375"/>
          <w:sz w:val="18"/>
          <w:szCs w:val="20"/>
        </w:rPr>
        <w:t>30</w:t>
      </w:r>
      <w:r w:rsidR="006B5313" w:rsidRPr="00CF5726">
        <w:rPr>
          <w:rFonts w:cs="Arial"/>
          <w:color w:val="5E6375"/>
          <w:sz w:val="18"/>
          <w:szCs w:val="20"/>
        </w:rPr>
        <w:t xml:space="preserve">.tabula. </w:t>
      </w:r>
      <w:r w:rsidR="006B5313" w:rsidRPr="002F5065">
        <w:rPr>
          <w:rFonts w:eastAsia="Batang" w:cs="Arial"/>
          <w:color w:val="5E6175"/>
          <w:sz w:val="18"/>
          <w:szCs w:val="20"/>
        </w:rPr>
        <w:t xml:space="preserve">Priekšlikumi </w:t>
      </w:r>
      <w:r w:rsidR="006B5313">
        <w:rPr>
          <w:rFonts w:eastAsia="Batang" w:cs="Arial"/>
          <w:color w:val="5E6175"/>
          <w:sz w:val="18"/>
          <w:szCs w:val="20"/>
        </w:rPr>
        <w:t>atbalsta programmas izveidē</w:t>
      </w:r>
    </w:p>
    <w:tbl>
      <w:tblPr>
        <w:tblStyle w:val="GridTable1Light-Accent13"/>
        <w:tblW w:w="8926" w:type="dxa"/>
        <w:tblLayout w:type="fixed"/>
        <w:tblLook w:val="0000" w:firstRow="0" w:lastRow="0" w:firstColumn="0" w:lastColumn="0" w:noHBand="0" w:noVBand="0"/>
      </w:tblPr>
      <w:tblGrid>
        <w:gridCol w:w="1696"/>
        <w:gridCol w:w="7230"/>
      </w:tblGrid>
      <w:tr w:rsidR="00AD1CC9" w:rsidRPr="00AA3F48" w14:paraId="1F807893" w14:textId="77777777" w:rsidTr="00045444">
        <w:trPr>
          <w:trHeight w:val="231"/>
          <w:tblHeader/>
        </w:trPr>
        <w:tc>
          <w:tcPr>
            <w:tcW w:w="8926" w:type="dxa"/>
            <w:gridSpan w:val="2"/>
            <w:shd w:val="clear" w:color="auto" w:fill="F2F2F2" w:themeFill="background1" w:themeFillShade="F2"/>
          </w:tcPr>
          <w:p w14:paraId="77C018B3" w14:textId="77777777" w:rsidR="00AD1CC9" w:rsidRPr="00AA3F48" w:rsidRDefault="00AD1CC9" w:rsidP="00045444">
            <w:pPr>
              <w:jc w:val="center"/>
              <w:rPr>
                <w:rFonts w:cs="Arial"/>
                <w:b/>
                <w:bCs/>
                <w:color w:val="5E6175"/>
                <w:sz w:val="20"/>
                <w:szCs w:val="20"/>
              </w:rPr>
            </w:pPr>
            <w:r w:rsidRPr="00AA3F48">
              <w:rPr>
                <w:rFonts w:cs="Arial"/>
                <w:b/>
                <w:bCs/>
                <w:color w:val="5E6175"/>
                <w:sz w:val="20"/>
                <w:szCs w:val="20"/>
              </w:rPr>
              <w:t>Priekšlikums</w:t>
            </w:r>
          </w:p>
        </w:tc>
      </w:tr>
      <w:tr w:rsidR="00AD1CC9" w:rsidRPr="00AA3F48" w14:paraId="3E1A2E2A" w14:textId="77777777" w:rsidTr="00045444">
        <w:trPr>
          <w:trHeight w:val="414"/>
        </w:trPr>
        <w:tc>
          <w:tcPr>
            <w:tcW w:w="8926" w:type="dxa"/>
            <w:gridSpan w:val="2"/>
          </w:tcPr>
          <w:p w14:paraId="1E9E6876" w14:textId="4F01B029" w:rsidR="00AD1CC9" w:rsidRPr="00676F1E" w:rsidRDefault="00AD1CC9" w:rsidP="00045444">
            <w:pPr>
              <w:rPr>
                <w:rFonts w:cs="Arial"/>
                <w:b/>
                <w:bCs/>
                <w:color w:val="5E6175"/>
                <w:sz w:val="20"/>
                <w:szCs w:val="20"/>
              </w:rPr>
            </w:pPr>
            <w:r w:rsidRPr="00676F1E">
              <w:rPr>
                <w:b/>
                <w:bCs/>
                <w:color w:val="2F5496" w:themeColor="accent5" w:themeShade="BF"/>
                <w:sz w:val="20"/>
              </w:rPr>
              <w:t>Programmas apraksts</w:t>
            </w:r>
          </w:p>
        </w:tc>
      </w:tr>
      <w:tr w:rsidR="00AD1CC9" w:rsidRPr="00AA3F48" w14:paraId="23A2F2B8" w14:textId="77777777" w:rsidTr="00045444">
        <w:trPr>
          <w:trHeight w:val="414"/>
        </w:trPr>
        <w:tc>
          <w:tcPr>
            <w:tcW w:w="1696" w:type="dxa"/>
          </w:tcPr>
          <w:p w14:paraId="0D69DD0C" w14:textId="7E206B84" w:rsidR="00AD1CC9" w:rsidRPr="00AA3F48" w:rsidRDefault="00AD1CC9" w:rsidP="00045444">
            <w:pPr>
              <w:rPr>
                <w:rFonts w:cs="Arial"/>
                <w:b/>
                <w:bCs/>
                <w:color w:val="5E6175"/>
                <w:sz w:val="20"/>
                <w:szCs w:val="20"/>
              </w:rPr>
            </w:pPr>
            <w:r>
              <w:rPr>
                <w:rFonts w:cs="Arial"/>
                <w:b/>
                <w:bCs/>
                <w:color w:val="5E6175"/>
                <w:sz w:val="20"/>
                <w:szCs w:val="20"/>
              </w:rPr>
              <w:t>Programmas mērķis</w:t>
            </w:r>
          </w:p>
        </w:tc>
        <w:tc>
          <w:tcPr>
            <w:tcW w:w="7230" w:type="dxa"/>
          </w:tcPr>
          <w:p w14:paraId="4045EB40" w14:textId="6024D2C7" w:rsidR="00AD1CC9" w:rsidRPr="00282E83" w:rsidRDefault="00A5093E" w:rsidP="0084311D">
            <w:pPr>
              <w:pStyle w:val="ListParagraph"/>
              <w:numPr>
                <w:ilvl w:val="0"/>
                <w:numId w:val="66"/>
              </w:numPr>
              <w:spacing w:after="120"/>
              <w:contextualSpacing w:val="0"/>
              <w:rPr>
                <w:rFonts w:cs="Arial"/>
                <w:bCs/>
                <w:color w:val="5E6175"/>
                <w:sz w:val="20"/>
                <w:szCs w:val="20"/>
                <w:lang w:eastAsia="lv-LV"/>
              </w:rPr>
            </w:pPr>
            <w:r w:rsidRPr="00C96836">
              <w:rPr>
                <w:rFonts w:cs="Arial"/>
                <w:bCs/>
                <w:color w:val="5E6175"/>
                <w:sz w:val="20"/>
                <w:szCs w:val="20"/>
                <w:lang w:eastAsia="lv-LV"/>
              </w:rPr>
              <w:t>A</w:t>
            </w:r>
            <w:r w:rsidR="00AD1CC9" w:rsidRPr="00C96836">
              <w:rPr>
                <w:rFonts w:cs="Arial"/>
                <w:bCs/>
                <w:color w:val="5E6175"/>
                <w:sz w:val="20"/>
                <w:szCs w:val="20"/>
                <w:lang w:eastAsia="lv-LV"/>
              </w:rPr>
              <w:t>ttīstīt līgumslēdzēju iestāžu spēju un gatavību iepirkt inovatīvus risinājumus</w:t>
            </w:r>
            <w:r w:rsidR="00282E83">
              <w:rPr>
                <w:rFonts w:cs="Arial"/>
                <w:bCs/>
                <w:color w:val="5E6175"/>
                <w:sz w:val="20"/>
                <w:szCs w:val="20"/>
                <w:lang w:eastAsia="lv-LV"/>
              </w:rPr>
              <w:t xml:space="preserve"> izmantojot inovāciju </w:t>
            </w:r>
            <w:r w:rsidR="00C96836">
              <w:rPr>
                <w:rFonts w:cs="Arial"/>
                <w:bCs/>
                <w:color w:val="5E6175"/>
                <w:sz w:val="20"/>
                <w:szCs w:val="20"/>
                <w:lang w:eastAsia="lv-LV"/>
              </w:rPr>
              <w:t>iepirkumus</w:t>
            </w:r>
            <w:r w:rsidRPr="00C96836">
              <w:rPr>
                <w:rFonts w:cs="Arial"/>
                <w:bCs/>
                <w:color w:val="5E6175"/>
                <w:sz w:val="20"/>
                <w:szCs w:val="20"/>
                <w:lang w:eastAsia="lv-LV"/>
              </w:rPr>
              <w:t>.</w:t>
            </w:r>
          </w:p>
          <w:p w14:paraId="1EDD1CB4" w14:textId="62BA7E9C" w:rsidR="00AD1CC9" w:rsidRPr="002A4368" w:rsidRDefault="00A5093E" w:rsidP="0084311D">
            <w:pPr>
              <w:pStyle w:val="ListParagraph"/>
              <w:numPr>
                <w:ilvl w:val="0"/>
                <w:numId w:val="66"/>
              </w:numPr>
              <w:spacing w:after="120"/>
              <w:contextualSpacing w:val="0"/>
              <w:rPr>
                <w:rFonts w:cs="Arial"/>
                <w:color w:val="5E6175"/>
                <w:sz w:val="20"/>
                <w:szCs w:val="20"/>
                <w:lang w:eastAsia="lv-LV"/>
              </w:rPr>
            </w:pPr>
            <w:r w:rsidRPr="00C96836">
              <w:rPr>
                <w:rFonts w:cs="Arial"/>
                <w:bCs/>
                <w:color w:val="5E6175"/>
                <w:sz w:val="20"/>
                <w:szCs w:val="20"/>
                <w:lang w:eastAsia="lv-LV"/>
              </w:rPr>
              <w:t>A</w:t>
            </w:r>
            <w:r w:rsidR="00AD1CC9" w:rsidRPr="00C96836">
              <w:rPr>
                <w:rFonts w:cs="Arial"/>
                <w:bCs/>
                <w:color w:val="5E6175"/>
                <w:sz w:val="20"/>
                <w:szCs w:val="20"/>
                <w:lang w:eastAsia="lv-LV"/>
              </w:rPr>
              <w:t>ttīstīt pretendentu spēju un gatavību piedāvāt inovatīvus</w:t>
            </w:r>
            <w:r w:rsidR="00AD1CC9" w:rsidRPr="00282E83">
              <w:rPr>
                <w:rFonts w:cs="Arial"/>
                <w:bCs/>
                <w:color w:val="5E6175"/>
                <w:sz w:val="20"/>
                <w:szCs w:val="20"/>
                <w:lang w:eastAsia="lv-LV"/>
              </w:rPr>
              <w:t xml:space="preserve"> </w:t>
            </w:r>
            <w:r w:rsidR="00AD1CC9" w:rsidRPr="00C96836">
              <w:rPr>
                <w:rFonts w:cs="Arial"/>
                <w:bCs/>
                <w:color w:val="5E6175"/>
                <w:sz w:val="20"/>
                <w:szCs w:val="20"/>
                <w:lang w:eastAsia="lv-LV"/>
              </w:rPr>
              <w:t>risinājumus</w:t>
            </w:r>
            <w:r w:rsidR="00AD1CC9">
              <w:rPr>
                <w:rFonts w:cs="Arial"/>
                <w:b/>
                <w:color w:val="5E6175"/>
                <w:sz w:val="20"/>
                <w:szCs w:val="20"/>
                <w:lang w:eastAsia="lv-LV"/>
              </w:rPr>
              <w:t xml:space="preserve"> </w:t>
            </w:r>
            <w:r w:rsidR="00AD1CC9" w:rsidRPr="00E94C65">
              <w:rPr>
                <w:rFonts w:cs="Arial"/>
                <w:color w:val="5E6175"/>
                <w:sz w:val="20"/>
                <w:szCs w:val="20"/>
                <w:lang w:eastAsia="lv-LV"/>
              </w:rPr>
              <w:t>(palielināt šādu uzņēmumu skaitu, kas to spēj piedāvāt)</w:t>
            </w:r>
            <w:r w:rsidR="00AD1CC9" w:rsidRPr="004A0A5D">
              <w:rPr>
                <w:rFonts w:cs="Arial"/>
                <w:color w:val="5E6175"/>
                <w:sz w:val="20"/>
                <w:szCs w:val="20"/>
                <w:lang w:eastAsia="lv-LV"/>
              </w:rPr>
              <w:t>.</w:t>
            </w:r>
          </w:p>
        </w:tc>
      </w:tr>
      <w:tr w:rsidR="00376613" w:rsidRPr="00AA3F48" w14:paraId="11EE1292" w14:textId="77777777" w:rsidTr="00045444">
        <w:trPr>
          <w:trHeight w:val="414"/>
        </w:trPr>
        <w:tc>
          <w:tcPr>
            <w:tcW w:w="1696" w:type="dxa"/>
          </w:tcPr>
          <w:p w14:paraId="6747EB1F" w14:textId="7FB708C9" w:rsidR="00376613" w:rsidRDefault="00282E83" w:rsidP="00045444">
            <w:pPr>
              <w:rPr>
                <w:rFonts w:cs="Arial"/>
                <w:b/>
                <w:bCs/>
                <w:color w:val="5E6175"/>
                <w:sz w:val="20"/>
                <w:szCs w:val="20"/>
              </w:rPr>
            </w:pPr>
            <w:r>
              <w:rPr>
                <w:rFonts w:cs="Arial"/>
                <w:b/>
                <w:bCs/>
                <w:color w:val="5E6175"/>
                <w:sz w:val="20"/>
                <w:szCs w:val="20"/>
              </w:rPr>
              <w:t>Programmas f</w:t>
            </w:r>
            <w:r w:rsidR="004B77DE">
              <w:rPr>
                <w:rFonts w:cs="Arial"/>
                <w:b/>
                <w:bCs/>
                <w:color w:val="5E6175"/>
                <w:sz w:val="20"/>
                <w:szCs w:val="20"/>
              </w:rPr>
              <w:t>inanšu resursi</w:t>
            </w:r>
          </w:p>
        </w:tc>
        <w:tc>
          <w:tcPr>
            <w:tcW w:w="7230" w:type="dxa"/>
          </w:tcPr>
          <w:p w14:paraId="42E63D77" w14:textId="67B2D339" w:rsidR="004B77DE" w:rsidRPr="004B77DE" w:rsidRDefault="004B77DE" w:rsidP="00C96836">
            <w:pPr>
              <w:pStyle w:val="tv213"/>
              <w:shd w:val="clear" w:color="auto" w:fill="FFFFFF"/>
              <w:spacing w:before="0" w:beforeAutospacing="0" w:after="120" w:afterAutospacing="0" w:line="240" w:lineRule="auto"/>
              <w:rPr>
                <w:rFonts w:cs="Arial"/>
                <w:color w:val="5E6175"/>
                <w:szCs w:val="20"/>
                <w:lang w:val="lv-LV" w:eastAsia="lv-LV"/>
              </w:rPr>
            </w:pPr>
            <w:r w:rsidRPr="004B77DE">
              <w:rPr>
                <w:rFonts w:cs="Arial"/>
                <w:color w:val="5E6175"/>
                <w:szCs w:val="20"/>
                <w:lang w:val="lv-LV" w:eastAsia="lv-LV"/>
              </w:rPr>
              <w:t>Programma varētu tik finansēt</w:t>
            </w:r>
            <w:r w:rsidR="00A5093E">
              <w:rPr>
                <w:rFonts w:cs="Arial"/>
                <w:color w:val="5E6175"/>
                <w:szCs w:val="20"/>
                <w:lang w:val="lv-LV" w:eastAsia="lv-LV"/>
              </w:rPr>
              <w:t>a</w:t>
            </w:r>
            <w:r w:rsidRPr="004B77DE">
              <w:rPr>
                <w:rFonts w:cs="Arial"/>
                <w:color w:val="5E6175"/>
                <w:szCs w:val="20"/>
                <w:lang w:val="lv-LV" w:eastAsia="lv-LV"/>
              </w:rPr>
              <w:t xml:space="preserve"> no </w:t>
            </w:r>
            <w:r w:rsidRPr="00C96836">
              <w:rPr>
                <w:rFonts w:cs="Arial"/>
                <w:b/>
                <w:color w:val="2F5496" w:themeColor="accent5" w:themeShade="BF"/>
                <w:szCs w:val="20"/>
                <w:lang w:val="lv-LV" w:eastAsia="lv-LV"/>
              </w:rPr>
              <w:t>valsts budžeta līdzekļiem</w:t>
            </w:r>
            <w:r w:rsidRPr="004B77DE">
              <w:rPr>
                <w:rFonts w:cs="Arial"/>
                <w:color w:val="5E6175"/>
                <w:szCs w:val="20"/>
                <w:lang w:val="lv-LV" w:eastAsia="lv-LV"/>
              </w:rPr>
              <w:t xml:space="preserve">, izveidojot, piemēram, </w:t>
            </w:r>
            <w:r w:rsidRPr="00C96836">
              <w:rPr>
                <w:rFonts w:cs="Arial"/>
                <w:b/>
                <w:color w:val="2F5496" w:themeColor="accent5" w:themeShade="BF"/>
                <w:szCs w:val="20"/>
                <w:lang w:val="lv-LV" w:eastAsia="lv-LV"/>
              </w:rPr>
              <w:t>atsevišķu valsts budžeta apakšprogrammu</w:t>
            </w:r>
            <w:r w:rsidRPr="00C96836">
              <w:rPr>
                <w:rFonts w:cs="Arial"/>
                <w:color w:val="2F5496" w:themeColor="accent5" w:themeShade="BF"/>
                <w:szCs w:val="20"/>
                <w:lang w:val="lv-LV" w:eastAsia="lv-LV"/>
              </w:rPr>
              <w:t xml:space="preserve">, </w:t>
            </w:r>
            <w:r w:rsidRPr="004B77DE">
              <w:rPr>
                <w:rFonts w:cs="Arial"/>
                <w:color w:val="5E6175"/>
                <w:szCs w:val="20"/>
                <w:lang w:val="lv-LV" w:eastAsia="lv-LV"/>
              </w:rPr>
              <w:t xml:space="preserve">kuras mērķis būtu finansiāli atbalstīt pasākumus, kuru ietvaros tiek veicināta inovatīvu risinājumu ieviešana publiskās pārvaldes iestādēs, </w:t>
            </w:r>
            <w:r w:rsidR="00282E83">
              <w:rPr>
                <w:rFonts w:cs="Arial"/>
                <w:color w:val="5E6175"/>
                <w:szCs w:val="20"/>
                <w:lang w:val="lv-LV" w:eastAsia="lv-LV"/>
              </w:rPr>
              <w:t>izmantojot inovāciju iepirkumus.</w:t>
            </w:r>
          </w:p>
          <w:p w14:paraId="0AE9B8C6" w14:textId="05D2BAD9" w:rsidR="008816C0" w:rsidRPr="00282E83" w:rsidRDefault="00282E83" w:rsidP="00C96836">
            <w:pPr>
              <w:pStyle w:val="tv213"/>
              <w:shd w:val="clear" w:color="auto" w:fill="FFFFFF"/>
              <w:spacing w:before="0" w:beforeAutospacing="0" w:after="120" w:afterAutospacing="0" w:line="240" w:lineRule="auto"/>
              <w:rPr>
                <w:rFonts w:cs="Arial"/>
                <w:bCs/>
                <w:color w:val="2F5496" w:themeColor="accent5" w:themeShade="BF"/>
                <w:szCs w:val="20"/>
                <w:lang w:val="lv-LV" w:eastAsia="lv-LV"/>
              </w:rPr>
            </w:pPr>
            <w:r>
              <w:rPr>
                <w:rFonts w:cs="Arial"/>
                <w:color w:val="5E6175"/>
                <w:szCs w:val="20"/>
                <w:lang w:val="lv-LV" w:eastAsia="lv-LV"/>
              </w:rPr>
              <w:t xml:space="preserve">Cits </w:t>
            </w:r>
            <w:r w:rsidR="00794246">
              <w:rPr>
                <w:rFonts w:cs="Arial"/>
                <w:color w:val="5E6175"/>
                <w:szCs w:val="20"/>
                <w:lang w:val="lv-LV" w:eastAsia="lv-LV"/>
              </w:rPr>
              <w:t xml:space="preserve">finansējuma avots </w:t>
            </w:r>
            <w:r>
              <w:rPr>
                <w:rFonts w:cs="Arial"/>
                <w:color w:val="5E6175"/>
                <w:szCs w:val="20"/>
                <w:lang w:val="lv-LV" w:eastAsia="lv-LV"/>
              </w:rPr>
              <w:t xml:space="preserve">varētu būt </w:t>
            </w:r>
            <w:r w:rsidR="004B77DE" w:rsidRPr="00C96836">
              <w:rPr>
                <w:rFonts w:cs="Arial"/>
                <w:b/>
                <w:color w:val="2F5496" w:themeColor="accent5" w:themeShade="BF"/>
                <w:szCs w:val="20"/>
                <w:lang w:val="lv-LV" w:eastAsia="lv-LV"/>
              </w:rPr>
              <w:t>ES fondu finansējums</w:t>
            </w:r>
            <w:r w:rsidRPr="00C96836">
              <w:rPr>
                <w:rFonts w:cs="Arial"/>
                <w:b/>
                <w:color w:val="2F5496" w:themeColor="accent5" w:themeShade="BF"/>
                <w:szCs w:val="20"/>
                <w:lang w:val="lv-LV" w:eastAsia="lv-LV"/>
              </w:rPr>
              <w:t xml:space="preserve"> </w:t>
            </w:r>
            <w:r w:rsidRPr="00C96836">
              <w:rPr>
                <w:rFonts w:cs="Arial"/>
                <w:bCs/>
                <w:color w:val="5E6175"/>
                <w:szCs w:val="20"/>
                <w:lang w:val="lv-LV" w:eastAsia="lv-LV"/>
              </w:rPr>
              <w:t>gan ES fondu 2014.-2020.gada plānošanas perioda, gan ES fondu 2021.-2027.gada plānošanas perioda ietvaros</w:t>
            </w:r>
            <w:r w:rsidR="008816C0" w:rsidRPr="00282E83">
              <w:rPr>
                <w:rFonts w:cs="Arial"/>
                <w:bCs/>
                <w:color w:val="5E6175"/>
                <w:szCs w:val="20"/>
                <w:lang w:val="lv-LV" w:eastAsia="lv-LV"/>
              </w:rPr>
              <w:t xml:space="preserve">. </w:t>
            </w:r>
          </w:p>
          <w:p w14:paraId="4D13F6C0" w14:textId="1E0930F1" w:rsidR="00376613" w:rsidRPr="00794246" w:rsidRDefault="00282E83" w:rsidP="00C96836">
            <w:pPr>
              <w:pStyle w:val="tv213"/>
              <w:shd w:val="clear" w:color="auto" w:fill="FFFFFF"/>
              <w:spacing w:before="0" w:beforeAutospacing="0" w:after="120" w:afterAutospacing="0" w:line="240" w:lineRule="auto"/>
              <w:rPr>
                <w:rFonts w:cs="Arial"/>
                <w:color w:val="2F5496" w:themeColor="accent5" w:themeShade="BF"/>
                <w:szCs w:val="20"/>
                <w:lang w:val="lv-LV" w:eastAsia="lv-LV"/>
              </w:rPr>
            </w:pPr>
            <w:r>
              <w:rPr>
                <w:rFonts w:cs="Arial"/>
                <w:color w:val="5E6175"/>
                <w:szCs w:val="20"/>
                <w:lang w:val="lv-LV" w:eastAsia="lv-LV"/>
              </w:rPr>
              <w:t xml:space="preserve">Piemēram, </w:t>
            </w:r>
            <w:r w:rsidR="004B77DE" w:rsidRPr="003B235D">
              <w:rPr>
                <w:rFonts w:cs="Arial"/>
                <w:color w:val="5E6175"/>
                <w:szCs w:val="20"/>
                <w:lang w:val="lv-LV" w:eastAsia="lv-LV"/>
              </w:rPr>
              <w:t>NAP2027 ir noteiktas zināšanu un tehnoloģiju ietilpīgas ekonomikas veidošanas prioritātes, kā arī ieteikts finansējuma apmērs un tā avoti prioritāšu ieviešanai</w:t>
            </w:r>
            <w:r w:rsidR="004B77DE">
              <w:rPr>
                <w:rFonts w:cs="Arial"/>
                <w:color w:val="5E6175"/>
                <w:szCs w:val="20"/>
                <w:lang w:val="lv-LV" w:eastAsia="lv-LV"/>
              </w:rPr>
              <w:t xml:space="preserve">. </w:t>
            </w:r>
            <w:r>
              <w:rPr>
                <w:rFonts w:cs="Arial"/>
                <w:color w:val="5E6175"/>
                <w:szCs w:val="20"/>
                <w:lang w:val="lv-LV" w:eastAsia="lv-LV"/>
              </w:rPr>
              <w:t xml:space="preserve">NAP2027 </w:t>
            </w:r>
            <w:r w:rsidR="004B77DE" w:rsidRPr="003B235D">
              <w:rPr>
                <w:rFonts w:cs="Arial"/>
                <w:color w:val="5E6175"/>
                <w:szCs w:val="20"/>
                <w:lang w:val="lv-LV" w:eastAsia="lv-LV"/>
              </w:rPr>
              <w:t xml:space="preserve">plānoti vismaz 16 pasākumi (finansējuma avots – </w:t>
            </w:r>
            <w:r w:rsidR="004B77DE" w:rsidRPr="00C96836">
              <w:rPr>
                <w:rFonts w:cs="Arial"/>
                <w:b/>
                <w:color w:val="2F5496" w:themeColor="accent5" w:themeShade="BF"/>
                <w:szCs w:val="20"/>
                <w:lang w:val="lv-LV" w:eastAsia="lv-LV"/>
              </w:rPr>
              <w:t>Eiropas Reģionālās attīstības fonds</w:t>
            </w:r>
            <w:r w:rsidR="004B77DE" w:rsidRPr="003B235D">
              <w:rPr>
                <w:rFonts w:cs="Arial"/>
                <w:color w:val="5E6175"/>
                <w:szCs w:val="20"/>
                <w:lang w:val="lv-LV" w:eastAsia="lv-LV"/>
              </w:rPr>
              <w:t xml:space="preserve"> un Eiropas Lauksaimniecības garantiju fonda), kuru kopējais finansējums sasniedz 700 miljonus EUR un kuru ietvaros plānoti ar zinātnes attīstību un inovācijām saistīti pasākumi</w:t>
            </w:r>
            <w:r w:rsidR="004B77DE">
              <w:rPr>
                <w:rFonts w:cs="Arial"/>
                <w:color w:val="5E6175"/>
                <w:szCs w:val="20"/>
                <w:lang w:val="lv-LV" w:eastAsia="lv-LV"/>
              </w:rPr>
              <w:t>.</w:t>
            </w:r>
            <w:r w:rsidR="004B77DE" w:rsidRPr="003B235D">
              <w:rPr>
                <w:rFonts w:cs="Arial"/>
                <w:color w:val="5E6175"/>
                <w:szCs w:val="20"/>
                <w:lang w:val="lv-LV" w:eastAsia="lv-LV"/>
              </w:rPr>
              <w:t xml:space="preserve"> NAP2027 paredz, piemēram, tādus pasākumus</w:t>
            </w:r>
            <w:r w:rsidR="004B77DE" w:rsidRPr="00CE2CF2">
              <w:rPr>
                <w:rFonts w:cs="Arial"/>
                <w:color w:val="5E6175"/>
                <w:szCs w:val="20"/>
                <w:lang w:val="lv-LV" w:eastAsia="lv-LV"/>
              </w:rPr>
              <w:t xml:space="preserve"> kā “Stratēģisko vērtības ķēžu attīstības veicināšana” – 48 miljoni EUR, (pasākums Nr. 65) un “Latvijas inovāciju un tehnoloģiju attīstība”– 120 miljoni (pasākums Nr. 71 EUR).</w:t>
            </w:r>
          </w:p>
        </w:tc>
      </w:tr>
      <w:tr w:rsidR="00AD1CC9" w:rsidRPr="00AA3F48" w14:paraId="7EA69916" w14:textId="77777777" w:rsidTr="00045444">
        <w:trPr>
          <w:trHeight w:val="414"/>
        </w:trPr>
        <w:tc>
          <w:tcPr>
            <w:tcW w:w="1696" w:type="dxa"/>
          </w:tcPr>
          <w:p w14:paraId="4915ED40" w14:textId="6C4608A3" w:rsidR="00AD1CC9" w:rsidRDefault="00AD1CC9" w:rsidP="00045444">
            <w:pPr>
              <w:rPr>
                <w:rFonts w:cs="Arial"/>
                <w:b/>
                <w:bCs/>
                <w:color w:val="5E6175"/>
                <w:sz w:val="20"/>
                <w:szCs w:val="20"/>
              </w:rPr>
            </w:pPr>
            <w:r>
              <w:rPr>
                <w:rFonts w:cs="Arial"/>
                <w:b/>
                <w:bCs/>
                <w:color w:val="5E6175"/>
                <w:sz w:val="20"/>
                <w:szCs w:val="20"/>
              </w:rPr>
              <w:t>Atbalstāmās aktivitātes</w:t>
            </w:r>
          </w:p>
        </w:tc>
        <w:tc>
          <w:tcPr>
            <w:tcW w:w="7230" w:type="dxa"/>
          </w:tcPr>
          <w:p w14:paraId="13E3E7D9" w14:textId="758BBB7E" w:rsidR="00E514D9" w:rsidRDefault="00E514D9" w:rsidP="00282E83">
            <w:pPr>
              <w:spacing w:after="120"/>
              <w:rPr>
                <w:bCs/>
                <w:color w:val="5E6175"/>
                <w:sz w:val="20"/>
              </w:rPr>
            </w:pPr>
            <w:r>
              <w:rPr>
                <w:bCs/>
                <w:color w:val="5E6175"/>
                <w:sz w:val="20"/>
              </w:rPr>
              <w:t>Izmantojot programmas līdzekļus varētu tikt atbalstītas dažādas ar inovāciju iepirkumi</w:t>
            </w:r>
            <w:r w:rsidR="00D11740">
              <w:rPr>
                <w:bCs/>
                <w:color w:val="5E6175"/>
                <w:sz w:val="20"/>
              </w:rPr>
              <w:t>em saistītas darbības</w:t>
            </w:r>
            <w:r w:rsidR="00676F1E">
              <w:rPr>
                <w:bCs/>
                <w:color w:val="5E6175"/>
                <w:sz w:val="20"/>
              </w:rPr>
              <w:t>, p</w:t>
            </w:r>
            <w:r w:rsidR="00D11740">
              <w:rPr>
                <w:bCs/>
                <w:color w:val="5E6175"/>
                <w:sz w:val="20"/>
              </w:rPr>
              <w:t>iemēram:</w:t>
            </w:r>
          </w:p>
          <w:p w14:paraId="2B073D05" w14:textId="352D5AEA" w:rsidR="00AD1CC9" w:rsidRPr="00C96836" w:rsidRDefault="00AD1CC9" w:rsidP="00C96836">
            <w:pPr>
              <w:spacing w:after="120"/>
              <w:rPr>
                <w:bCs/>
                <w:color w:val="5E6175"/>
                <w:sz w:val="20"/>
              </w:rPr>
            </w:pPr>
            <w:r w:rsidRPr="00D11740">
              <w:rPr>
                <w:b/>
                <w:bCs/>
                <w:color w:val="2F5496" w:themeColor="accent5" w:themeShade="BF"/>
                <w:sz w:val="20"/>
              </w:rPr>
              <w:t>Tehniskās palīdzības atbalsts</w:t>
            </w:r>
            <w:r w:rsidRPr="00D11740">
              <w:rPr>
                <w:bCs/>
                <w:color w:val="2F5496" w:themeColor="accent5" w:themeShade="BF"/>
                <w:sz w:val="20"/>
              </w:rPr>
              <w:t xml:space="preserve"> </w:t>
            </w:r>
            <w:r w:rsidRPr="00C96836">
              <w:rPr>
                <w:bCs/>
                <w:color w:val="5E6175"/>
                <w:sz w:val="20"/>
              </w:rPr>
              <w:t>kompetences centra funkciju nodrošināšanai</w:t>
            </w:r>
            <w:r w:rsidR="00E514D9">
              <w:rPr>
                <w:bCs/>
                <w:color w:val="5E6175"/>
                <w:sz w:val="20"/>
              </w:rPr>
              <w:t>, finansējot kompetences centra aktivitātes un nepieciešamo tehnisko nodrošinājumu</w:t>
            </w:r>
            <w:r w:rsidR="00A5093E" w:rsidRPr="00C96836">
              <w:rPr>
                <w:bCs/>
                <w:color w:val="5E6175"/>
                <w:sz w:val="20"/>
              </w:rPr>
              <w:t>.</w:t>
            </w:r>
          </w:p>
          <w:p w14:paraId="19DF9BC1" w14:textId="79F82226" w:rsidR="00AD1CC9" w:rsidRPr="00C96836" w:rsidRDefault="00AD1CC9" w:rsidP="00C96836">
            <w:pPr>
              <w:spacing w:after="120"/>
              <w:rPr>
                <w:color w:val="5E6175"/>
                <w:sz w:val="20"/>
              </w:rPr>
            </w:pPr>
            <w:r w:rsidRPr="00C96836">
              <w:rPr>
                <w:b/>
                <w:color w:val="2F5496" w:themeColor="accent5" w:themeShade="BF"/>
                <w:sz w:val="20"/>
              </w:rPr>
              <w:t>Atbalsts inovāciju veicināšanai valsts sektorā</w:t>
            </w:r>
            <w:r w:rsidRPr="00C96836">
              <w:rPr>
                <w:color w:val="5E6175"/>
                <w:sz w:val="20"/>
              </w:rPr>
              <w:t>, piešķirot finansējumu</w:t>
            </w:r>
            <w:r w:rsidR="00E925B9">
              <w:rPr>
                <w:color w:val="5E6175"/>
                <w:sz w:val="20"/>
              </w:rPr>
              <w:t xml:space="preserve"> konkrētu inovāciju atbalstam, pamatojoties uz iesniegtajiem pieteikumiem no dažādām iesaistītām pusēm uz ko attiecas PIL</w:t>
            </w:r>
            <w:r w:rsidR="00676F1E">
              <w:rPr>
                <w:color w:val="5E6175"/>
                <w:sz w:val="20"/>
              </w:rPr>
              <w:t xml:space="preserve"> un SPSIL</w:t>
            </w:r>
            <w:r w:rsidR="00E925B9">
              <w:rPr>
                <w:color w:val="5E6175"/>
                <w:sz w:val="20"/>
              </w:rPr>
              <w:t>. Atbalsts varētu tikt sniegts attiecībā uz šādiem jautājumiem</w:t>
            </w:r>
            <w:r w:rsidR="004B77DE" w:rsidRPr="00C96836">
              <w:rPr>
                <w:color w:val="5E6175"/>
                <w:sz w:val="20"/>
              </w:rPr>
              <w:t>:</w:t>
            </w:r>
          </w:p>
          <w:p w14:paraId="039D12EA" w14:textId="77777777" w:rsidR="00AD1CC9" w:rsidRPr="00E94C65" w:rsidRDefault="00AD1CC9" w:rsidP="0084311D">
            <w:pPr>
              <w:pStyle w:val="ListParagraph"/>
              <w:numPr>
                <w:ilvl w:val="0"/>
                <w:numId w:val="67"/>
              </w:numPr>
              <w:spacing w:after="120"/>
              <w:contextualSpacing w:val="0"/>
              <w:rPr>
                <w:rFonts w:cs="Arial"/>
                <w:color w:val="5E6175"/>
                <w:sz w:val="20"/>
                <w:szCs w:val="20"/>
                <w:lang w:eastAsia="lv-LV"/>
              </w:rPr>
            </w:pPr>
            <w:r w:rsidRPr="00E94C65">
              <w:rPr>
                <w:rFonts w:cs="Arial"/>
                <w:color w:val="5E6175"/>
                <w:sz w:val="20"/>
                <w:szCs w:val="20"/>
                <w:lang w:eastAsia="lv-LV"/>
              </w:rPr>
              <w:t xml:space="preserve">nozaru, tehnoloģiju un intelektuālā īpašuma specifisko un juridisko konsultāciju </w:t>
            </w:r>
            <w:r>
              <w:rPr>
                <w:rFonts w:cs="Arial"/>
                <w:color w:val="5E6175"/>
                <w:sz w:val="20"/>
                <w:szCs w:val="20"/>
                <w:lang w:eastAsia="lv-LV"/>
              </w:rPr>
              <w:t>nodrošināšanai</w:t>
            </w:r>
            <w:r w:rsidRPr="00E94C65">
              <w:rPr>
                <w:rFonts w:cs="Arial"/>
                <w:color w:val="5E6175"/>
                <w:sz w:val="20"/>
                <w:szCs w:val="20"/>
                <w:lang w:eastAsia="lv-LV"/>
              </w:rPr>
              <w:t xml:space="preserve">; </w:t>
            </w:r>
          </w:p>
          <w:p w14:paraId="3BEB5A9F" w14:textId="77777777" w:rsidR="00AD1CC9" w:rsidRPr="00E94C65" w:rsidRDefault="00AD1CC9" w:rsidP="0084311D">
            <w:pPr>
              <w:pStyle w:val="ListParagraph"/>
              <w:numPr>
                <w:ilvl w:val="0"/>
                <w:numId w:val="67"/>
              </w:numPr>
              <w:spacing w:after="120"/>
              <w:contextualSpacing w:val="0"/>
              <w:rPr>
                <w:rFonts w:cs="Arial"/>
                <w:color w:val="5E6175"/>
                <w:sz w:val="20"/>
                <w:szCs w:val="20"/>
                <w:lang w:eastAsia="lv-LV"/>
              </w:rPr>
            </w:pPr>
            <w:r w:rsidRPr="00E94C65">
              <w:rPr>
                <w:rFonts w:cs="Arial"/>
                <w:color w:val="5E6175"/>
                <w:sz w:val="20"/>
                <w:szCs w:val="20"/>
                <w:lang w:eastAsia="lv-LV"/>
              </w:rPr>
              <w:t xml:space="preserve">tirgus </w:t>
            </w:r>
            <w:r>
              <w:rPr>
                <w:rFonts w:cs="Arial"/>
                <w:color w:val="5E6175"/>
                <w:sz w:val="20"/>
                <w:szCs w:val="20"/>
                <w:lang w:eastAsia="lv-LV"/>
              </w:rPr>
              <w:t>izpētes veikšanai</w:t>
            </w:r>
            <w:r w:rsidRPr="00E94C65">
              <w:rPr>
                <w:rFonts w:cs="Arial"/>
                <w:color w:val="5E6175"/>
                <w:sz w:val="20"/>
                <w:szCs w:val="20"/>
                <w:lang w:eastAsia="lv-LV"/>
              </w:rPr>
              <w:t xml:space="preserve">; </w:t>
            </w:r>
          </w:p>
          <w:p w14:paraId="17FE55FC" w14:textId="41BF0A40" w:rsidR="004B77DE" w:rsidRDefault="00AD1CC9" w:rsidP="0084311D">
            <w:pPr>
              <w:pStyle w:val="ListParagraph"/>
              <w:numPr>
                <w:ilvl w:val="0"/>
                <w:numId w:val="67"/>
              </w:numPr>
              <w:spacing w:after="120"/>
              <w:contextualSpacing w:val="0"/>
              <w:rPr>
                <w:rFonts w:cs="Arial"/>
                <w:color w:val="5E6175"/>
                <w:sz w:val="20"/>
                <w:szCs w:val="20"/>
                <w:lang w:eastAsia="lv-LV"/>
              </w:rPr>
            </w:pPr>
            <w:r w:rsidRPr="00E94C65">
              <w:rPr>
                <w:rFonts w:cs="Arial"/>
                <w:color w:val="5E6175"/>
                <w:sz w:val="20"/>
                <w:szCs w:val="20"/>
                <w:lang w:eastAsia="lv-LV"/>
              </w:rPr>
              <w:t>ar projektā plānot</w:t>
            </w:r>
            <w:r w:rsidR="00E925B9">
              <w:rPr>
                <w:rFonts w:cs="Arial"/>
                <w:color w:val="5E6175"/>
                <w:sz w:val="20"/>
                <w:szCs w:val="20"/>
                <w:lang w:eastAsia="lv-LV"/>
              </w:rPr>
              <w:t>ajiem</w:t>
            </w:r>
            <w:r w:rsidRPr="00E94C65">
              <w:rPr>
                <w:rFonts w:cs="Arial"/>
                <w:color w:val="5E6175"/>
                <w:sz w:val="20"/>
                <w:szCs w:val="20"/>
                <w:lang w:eastAsia="lv-LV"/>
              </w:rPr>
              <w:t xml:space="preserve"> iepirkum</w:t>
            </w:r>
            <w:r w:rsidR="00E925B9">
              <w:rPr>
                <w:rFonts w:cs="Arial"/>
                <w:color w:val="5E6175"/>
                <w:sz w:val="20"/>
                <w:szCs w:val="20"/>
                <w:lang w:eastAsia="lv-LV"/>
              </w:rPr>
              <w:t xml:space="preserve">iem </w:t>
            </w:r>
            <w:r>
              <w:rPr>
                <w:rFonts w:cs="Arial"/>
                <w:color w:val="5E6175"/>
                <w:sz w:val="20"/>
                <w:szCs w:val="20"/>
                <w:lang w:eastAsia="lv-LV"/>
              </w:rPr>
              <w:t xml:space="preserve"> u</w:t>
            </w:r>
            <w:r w:rsidRPr="00E94C65">
              <w:rPr>
                <w:rFonts w:cs="Arial"/>
                <w:color w:val="5E6175"/>
                <w:sz w:val="20"/>
                <w:szCs w:val="20"/>
                <w:lang w:eastAsia="lv-LV"/>
              </w:rPr>
              <w:t xml:space="preserve">n </w:t>
            </w:r>
            <w:r w:rsidR="00E925B9">
              <w:rPr>
                <w:rFonts w:cs="Arial"/>
                <w:color w:val="5E6175"/>
                <w:sz w:val="20"/>
                <w:szCs w:val="20"/>
                <w:lang w:eastAsia="lv-LV"/>
              </w:rPr>
              <w:t xml:space="preserve">to </w:t>
            </w:r>
            <w:r w:rsidRPr="00E94C65">
              <w:rPr>
                <w:rFonts w:cs="Arial"/>
                <w:color w:val="5E6175"/>
                <w:sz w:val="20"/>
                <w:szCs w:val="20"/>
                <w:lang w:eastAsia="lv-LV"/>
              </w:rPr>
              <w:t>organizēšanu saistītu ekspertu iesaistīšana</w:t>
            </w:r>
            <w:r>
              <w:rPr>
                <w:rFonts w:cs="Arial"/>
                <w:color w:val="5E6175"/>
                <w:sz w:val="20"/>
                <w:szCs w:val="20"/>
                <w:lang w:eastAsia="lv-LV"/>
              </w:rPr>
              <w:t>i</w:t>
            </w:r>
            <w:r w:rsidR="00A5093E">
              <w:rPr>
                <w:rFonts w:cs="Arial"/>
                <w:color w:val="5E6175"/>
                <w:sz w:val="20"/>
                <w:szCs w:val="20"/>
                <w:lang w:eastAsia="lv-LV"/>
              </w:rPr>
              <w:t>.</w:t>
            </w:r>
            <w:r w:rsidRPr="00E94C65">
              <w:rPr>
                <w:rFonts w:cs="Arial"/>
                <w:color w:val="5E6175"/>
                <w:sz w:val="20"/>
                <w:szCs w:val="20"/>
                <w:lang w:eastAsia="lv-LV"/>
              </w:rPr>
              <w:t xml:space="preserve"> </w:t>
            </w:r>
          </w:p>
          <w:p w14:paraId="5AD0284B" w14:textId="0FDD41C9" w:rsidR="00AD1CC9" w:rsidRPr="00C96836" w:rsidRDefault="004B77DE" w:rsidP="00C96836">
            <w:pPr>
              <w:spacing w:after="120"/>
              <w:rPr>
                <w:rFonts w:cs="Arial"/>
                <w:color w:val="5E6175"/>
                <w:sz w:val="20"/>
                <w:szCs w:val="20"/>
                <w:lang w:eastAsia="lv-LV"/>
              </w:rPr>
            </w:pPr>
            <w:r w:rsidRPr="00C96836">
              <w:rPr>
                <w:b/>
                <w:color w:val="2F5496" w:themeColor="accent5" w:themeShade="BF"/>
                <w:sz w:val="20"/>
              </w:rPr>
              <w:lastRenderedPageBreak/>
              <w:t>I</w:t>
            </w:r>
            <w:r w:rsidR="00AD1CC9" w:rsidRPr="00C96836">
              <w:rPr>
                <w:b/>
                <w:color w:val="2F5496" w:themeColor="accent5" w:themeShade="BF"/>
                <w:sz w:val="20"/>
              </w:rPr>
              <w:t>novatīva</w:t>
            </w:r>
            <w:r w:rsidR="00AD1CC9" w:rsidRPr="00C96836">
              <w:rPr>
                <w:rFonts w:cs="Arial"/>
                <w:color w:val="5E6175"/>
                <w:sz w:val="20"/>
                <w:szCs w:val="20"/>
                <w:lang w:eastAsia="lv-LV"/>
              </w:rPr>
              <w:t xml:space="preserve"> produkta, pakalpojuma vai risinājuma iepirkuma</w:t>
            </w:r>
            <w:r w:rsidRPr="00C96836">
              <w:rPr>
                <w:rFonts w:cs="Arial"/>
                <w:color w:val="5E6175"/>
                <w:sz w:val="20"/>
                <w:szCs w:val="20"/>
                <w:lang w:eastAsia="lv-LV"/>
              </w:rPr>
              <w:t xml:space="preserve"> īstenošanai</w:t>
            </w:r>
            <w:r w:rsidR="00AD1CC9" w:rsidRPr="00C96836">
              <w:rPr>
                <w:rFonts w:cs="Arial"/>
                <w:color w:val="5E6175"/>
                <w:sz w:val="20"/>
                <w:szCs w:val="20"/>
                <w:lang w:eastAsia="lv-LV"/>
              </w:rPr>
              <w:t xml:space="preserve"> </w:t>
            </w:r>
            <w:r w:rsidR="00A93E6E">
              <w:rPr>
                <w:rFonts w:cs="Arial"/>
                <w:color w:val="5E6175"/>
                <w:sz w:val="20"/>
                <w:szCs w:val="20"/>
                <w:lang w:eastAsia="lv-LV"/>
              </w:rPr>
              <w:t>-</w:t>
            </w:r>
            <w:r w:rsidR="00AD1CC9" w:rsidRPr="00C96836">
              <w:rPr>
                <w:rFonts w:cs="Arial"/>
                <w:color w:val="5E6175"/>
                <w:sz w:val="20"/>
                <w:szCs w:val="20"/>
                <w:lang w:eastAsia="lv-LV"/>
              </w:rPr>
              <w:t xml:space="preserve"> kā līdzfinansējums.</w:t>
            </w:r>
          </w:p>
        </w:tc>
      </w:tr>
      <w:tr w:rsidR="00AD1CC9" w:rsidRPr="00AA3F48" w14:paraId="58679012" w14:textId="77777777" w:rsidTr="00045444">
        <w:trPr>
          <w:trHeight w:val="414"/>
        </w:trPr>
        <w:tc>
          <w:tcPr>
            <w:tcW w:w="1696" w:type="dxa"/>
          </w:tcPr>
          <w:p w14:paraId="584BEB02" w14:textId="1E9D01E4" w:rsidR="00AD1CC9" w:rsidRDefault="00D03121" w:rsidP="00045444">
            <w:pPr>
              <w:rPr>
                <w:rFonts w:cs="Arial"/>
                <w:b/>
                <w:bCs/>
                <w:color w:val="5E6175"/>
                <w:sz w:val="20"/>
                <w:szCs w:val="20"/>
              </w:rPr>
            </w:pPr>
            <w:r>
              <w:rPr>
                <w:rFonts w:cs="Arial"/>
                <w:b/>
                <w:bCs/>
                <w:color w:val="5E6175"/>
                <w:sz w:val="20"/>
                <w:szCs w:val="20"/>
              </w:rPr>
              <w:lastRenderedPageBreak/>
              <w:t>Pieteikumu vērtēšanas process</w:t>
            </w:r>
          </w:p>
        </w:tc>
        <w:tc>
          <w:tcPr>
            <w:tcW w:w="7230" w:type="dxa"/>
          </w:tcPr>
          <w:p w14:paraId="5789F91E" w14:textId="19FA5DAE" w:rsidR="00AD1CC9" w:rsidRDefault="00376613" w:rsidP="004B77DE">
            <w:pPr>
              <w:pStyle w:val="ListParagraph"/>
              <w:numPr>
                <w:ilvl w:val="0"/>
                <w:numId w:val="12"/>
              </w:numPr>
              <w:spacing w:after="120"/>
              <w:contextualSpacing w:val="0"/>
              <w:rPr>
                <w:color w:val="5E6175"/>
                <w:sz w:val="20"/>
              </w:rPr>
            </w:pPr>
            <w:r>
              <w:rPr>
                <w:color w:val="5E6175"/>
                <w:sz w:val="20"/>
              </w:rPr>
              <w:t xml:space="preserve">Pieteikumu vērtēšanā būtu jāiesaista dažādu jomu speciālisti </w:t>
            </w:r>
            <w:r w:rsidR="004B77DE">
              <w:rPr>
                <w:color w:val="5E6175"/>
                <w:sz w:val="20"/>
              </w:rPr>
              <w:t>– zinātnisk</w:t>
            </w:r>
            <w:r w:rsidR="00A5093E">
              <w:rPr>
                <w:color w:val="5E6175"/>
                <w:sz w:val="20"/>
              </w:rPr>
              <w:t>ā</w:t>
            </w:r>
            <w:r w:rsidR="004B77DE">
              <w:rPr>
                <w:color w:val="5E6175"/>
                <w:sz w:val="20"/>
              </w:rPr>
              <w:t>s institūcijas, specializēt</w:t>
            </w:r>
            <w:r w:rsidR="00A5093E">
              <w:rPr>
                <w:color w:val="5E6175"/>
                <w:sz w:val="20"/>
              </w:rPr>
              <w:t>ā</w:t>
            </w:r>
            <w:r w:rsidR="004B77DE">
              <w:rPr>
                <w:color w:val="5E6175"/>
                <w:sz w:val="20"/>
              </w:rPr>
              <w:t>s valsts aģentūras (specifiskās jomas) pašvaldību pieteikumu izvērtēšanā, piemē</w:t>
            </w:r>
            <w:r w:rsidR="00A5093E">
              <w:rPr>
                <w:color w:val="5E6175"/>
                <w:sz w:val="20"/>
              </w:rPr>
              <w:t>ram, iesaistot VARAM pārstāvjus</w:t>
            </w:r>
            <w:r w:rsidR="004B77DE">
              <w:rPr>
                <w:color w:val="5E6175"/>
                <w:sz w:val="20"/>
              </w:rPr>
              <w:t xml:space="preserve"> u.c.</w:t>
            </w:r>
          </w:p>
          <w:p w14:paraId="1B06368D" w14:textId="63A49690" w:rsidR="00376613" w:rsidRDefault="00376613" w:rsidP="004B77DE">
            <w:pPr>
              <w:pStyle w:val="ListParagraph"/>
              <w:numPr>
                <w:ilvl w:val="0"/>
                <w:numId w:val="12"/>
              </w:numPr>
              <w:spacing w:after="120"/>
              <w:contextualSpacing w:val="0"/>
              <w:rPr>
                <w:color w:val="5E6175"/>
                <w:sz w:val="20"/>
              </w:rPr>
            </w:pPr>
            <w:r>
              <w:rPr>
                <w:color w:val="5E6175"/>
                <w:sz w:val="20"/>
              </w:rPr>
              <w:t>Jāveido vērtēšanas kritēriji, lai nodrošinātu vienādu attieksmi pret visiem pieteikumu iesniedzējiem</w:t>
            </w:r>
            <w:r w:rsidR="004B77DE">
              <w:rPr>
                <w:color w:val="5E6175"/>
                <w:sz w:val="20"/>
              </w:rPr>
              <w:t>.</w:t>
            </w:r>
          </w:p>
        </w:tc>
      </w:tr>
      <w:tr w:rsidR="00AD1CC9" w:rsidRPr="00AA3F48" w14:paraId="0A18C07C" w14:textId="77777777" w:rsidTr="00045444">
        <w:trPr>
          <w:trHeight w:val="414"/>
        </w:trPr>
        <w:tc>
          <w:tcPr>
            <w:tcW w:w="1696" w:type="dxa"/>
          </w:tcPr>
          <w:p w14:paraId="180EDC02" w14:textId="45BB4106" w:rsidR="00AD1CC9" w:rsidRDefault="004B77DE" w:rsidP="00045444">
            <w:pPr>
              <w:rPr>
                <w:rFonts w:cs="Arial"/>
                <w:b/>
                <w:bCs/>
                <w:color w:val="5E6175"/>
                <w:sz w:val="20"/>
                <w:szCs w:val="20"/>
              </w:rPr>
            </w:pPr>
            <w:r>
              <w:rPr>
                <w:rFonts w:cs="Arial"/>
                <w:b/>
                <w:bCs/>
                <w:color w:val="5E6175"/>
                <w:sz w:val="20"/>
                <w:szCs w:val="20"/>
              </w:rPr>
              <w:t>Turpmākie soļi</w:t>
            </w:r>
          </w:p>
        </w:tc>
        <w:tc>
          <w:tcPr>
            <w:tcW w:w="7230" w:type="dxa"/>
          </w:tcPr>
          <w:p w14:paraId="45982B88" w14:textId="77777777" w:rsidR="00AD1CC9" w:rsidRDefault="006858F3" w:rsidP="00A5093E">
            <w:pPr>
              <w:spacing w:after="160" w:line="259" w:lineRule="auto"/>
              <w:rPr>
                <w:rFonts w:cs="Arial"/>
                <w:color w:val="5E6175"/>
                <w:sz w:val="20"/>
                <w:szCs w:val="20"/>
                <w:lang w:eastAsia="lv-LV"/>
              </w:rPr>
            </w:pPr>
            <w:r>
              <w:rPr>
                <w:rFonts w:cs="Arial"/>
                <w:color w:val="5E6175"/>
                <w:sz w:val="20"/>
                <w:szCs w:val="20"/>
                <w:lang w:eastAsia="lv-LV"/>
              </w:rPr>
              <w:t xml:space="preserve">Būtu </w:t>
            </w:r>
            <w:r w:rsidR="004B77DE">
              <w:rPr>
                <w:rFonts w:cs="Arial"/>
                <w:color w:val="5E6175"/>
                <w:sz w:val="20"/>
                <w:szCs w:val="20"/>
                <w:lang w:eastAsia="lv-LV"/>
              </w:rPr>
              <w:t xml:space="preserve">jāizlemj, kādi finanšu resursi tiktu piesaistīti programmas finansējuma nodrošināšanai, kā arī jāīsteno visi procesuālie soļi, lai programma faktiski varētu sākt darboties: paredzot deleģējumu šādas programmas izveidei, </w:t>
            </w:r>
            <w:r>
              <w:rPr>
                <w:rFonts w:cs="Arial"/>
                <w:color w:val="5E6175"/>
                <w:sz w:val="20"/>
                <w:szCs w:val="20"/>
                <w:lang w:eastAsia="lv-LV"/>
              </w:rPr>
              <w:t xml:space="preserve">piemēram, </w:t>
            </w:r>
            <w:r w:rsidR="004B77DE">
              <w:rPr>
                <w:rFonts w:cs="Arial"/>
                <w:color w:val="5E6175"/>
                <w:sz w:val="20"/>
                <w:szCs w:val="20"/>
                <w:lang w:eastAsia="lv-LV"/>
              </w:rPr>
              <w:t xml:space="preserve">attiecīgu </w:t>
            </w:r>
            <w:r>
              <w:rPr>
                <w:rFonts w:cs="Arial"/>
                <w:color w:val="5E6175"/>
                <w:sz w:val="20"/>
                <w:szCs w:val="20"/>
                <w:lang w:eastAsia="lv-LV"/>
              </w:rPr>
              <w:t>M</w:t>
            </w:r>
            <w:r w:rsidR="004B77DE">
              <w:rPr>
                <w:rFonts w:cs="Arial"/>
                <w:color w:val="5E6175"/>
                <w:sz w:val="20"/>
                <w:szCs w:val="20"/>
                <w:lang w:eastAsia="lv-LV"/>
              </w:rPr>
              <w:t>inistru kabineta noteikumu izstrādāšanu, nosakot jau konkrētas programmas ietvaros atbalstāmās aktivitāt</w:t>
            </w:r>
            <w:r w:rsidR="00A5093E">
              <w:rPr>
                <w:rFonts w:cs="Arial"/>
                <w:color w:val="5E6175"/>
                <w:sz w:val="20"/>
                <w:szCs w:val="20"/>
                <w:lang w:eastAsia="lv-LV"/>
              </w:rPr>
              <w:t>e</w:t>
            </w:r>
            <w:r w:rsidR="004B77DE">
              <w:rPr>
                <w:rFonts w:cs="Arial"/>
                <w:color w:val="5E6175"/>
                <w:sz w:val="20"/>
                <w:szCs w:val="20"/>
                <w:lang w:eastAsia="lv-LV"/>
              </w:rPr>
              <w:t>s, attiecināmās izmaksas, piešķiram</w:t>
            </w:r>
            <w:r w:rsidR="00A5093E">
              <w:rPr>
                <w:rFonts w:cs="Arial"/>
                <w:color w:val="5E6175"/>
                <w:sz w:val="20"/>
                <w:szCs w:val="20"/>
                <w:lang w:eastAsia="lv-LV"/>
              </w:rPr>
              <w:t>ā</w:t>
            </w:r>
            <w:r w:rsidR="004B77DE">
              <w:rPr>
                <w:rFonts w:cs="Arial"/>
                <w:color w:val="5E6175"/>
                <w:sz w:val="20"/>
                <w:szCs w:val="20"/>
                <w:lang w:eastAsia="lv-LV"/>
              </w:rPr>
              <w:t xml:space="preserve"> finansējuma apmēru, līdzfinansējuma likmi. </w:t>
            </w:r>
          </w:p>
          <w:p w14:paraId="5C322094" w14:textId="72A96D35" w:rsidR="00E946AD" w:rsidRPr="004B77DE" w:rsidRDefault="00E946AD" w:rsidP="00E946AD">
            <w:pPr>
              <w:spacing w:after="160" w:line="259" w:lineRule="auto"/>
              <w:rPr>
                <w:rFonts w:cs="Arial"/>
                <w:color w:val="5E6175"/>
                <w:sz w:val="20"/>
                <w:szCs w:val="20"/>
                <w:lang w:eastAsia="lv-LV"/>
              </w:rPr>
            </w:pPr>
            <w:r>
              <w:rPr>
                <w:rFonts w:cs="Arial"/>
                <w:color w:val="5E6175"/>
                <w:sz w:val="20"/>
                <w:szCs w:val="20"/>
                <w:lang w:eastAsia="lv-LV"/>
              </w:rPr>
              <w:t xml:space="preserve">Vienlaikus būru ieteicams īstenot pieredzes apmaiņas pasākumus ar </w:t>
            </w:r>
            <w:r w:rsidRPr="00E946AD">
              <w:rPr>
                <w:rFonts w:cs="Arial"/>
                <w:color w:val="5E6175"/>
                <w:sz w:val="20"/>
                <w:szCs w:val="20"/>
                <w:lang w:eastAsia="lv-LV"/>
              </w:rPr>
              <w:t xml:space="preserve">Igaunijas Republikas Ekonomikas </w:t>
            </w:r>
            <w:r>
              <w:rPr>
                <w:rFonts w:cs="Arial"/>
                <w:color w:val="5E6175"/>
                <w:sz w:val="20"/>
                <w:szCs w:val="20"/>
                <w:lang w:eastAsia="lv-LV"/>
              </w:rPr>
              <w:t>un komunikāciju lietu ministrijas speciālistiem, jo Igaunijā jau šāda atbalsta programma inovāciju iepirkumu veicināšanai darbojas.</w:t>
            </w:r>
          </w:p>
        </w:tc>
      </w:tr>
    </w:tbl>
    <w:p w14:paraId="289AB24D" w14:textId="77777777" w:rsidR="00B4310E" w:rsidRPr="00676F1E" w:rsidRDefault="00B4310E" w:rsidP="00B4310E">
      <w:pPr>
        <w:spacing w:after="120" w:line="240" w:lineRule="auto"/>
        <w:rPr>
          <w:rFonts w:cs="Arial"/>
          <w:color w:val="5E6175"/>
          <w:sz w:val="18"/>
          <w:szCs w:val="20"/>
          <w:lang w:eastAsia="lv-LV"/>
        </w:rPr>
      </w:pPr>
      <w:r w:rsidRPr="00676F1E">
        <w:rPr>
          <w:rFonts w:cs="Arial"/>
          <w:color w:val="5E6175"/>
          <w:sz w:val="18"/>
          <w:szCs w:val="20"/>
          <w:lang w:eastAsia="lv-LV"/>
        </w:rPr>
        <w:t>Avots: CSE COE</w:t>
      </w:r>
    </w:p>
    <w:p w14:paraId="66CA293D" w14:textId="21D5B27F" w:rsidR="00E94C65" w:rsidRDefault="00E94C65" w:rsidP="00376613">
      <w:pPr>
        <w:rPr>
          <w:rFonts w:cs="Arial"/>
          <w:color w:val="5E6175"/>
          <w:sz w:val="20"/>
          <w:szCs w:val="20"/>
          <w:lang w:eastAsia="lv-LV"/>
        </w:rPr>
      </w:pPr>
      <w:r>
        <w:rPr>
          <w:rFonts w:cs="Arial"/>
          <w:color w:val="5E6175"/>
          <w:sz w:val="20"/>
          <w:szCs w:val="20"/>
          <w:lang w:eastAsia="lv-LV"/>
        </w:rPr>
        <w:t>Ekonomikas ministrijas</w:t>
      </w:r>
      <w:r w:rsidRPr="00F23E01">
        <w:rPr>
          <w:rFonts w:cs="Arial"/>
          <w:color w:val="5E6175"/>
          <w:sz w:val="20"/>
          <w:szCs w:val="20"/>
          <w:lang w:eastAsia="lv-LV"/>
        </w:rPr>
        <w:t xml:space="preserve"> izstrādātās Nacionālās industriālās politikas pamatnostādnes </w:t>
      </w:r>
      <w:r>
        <w:rPr>
          <w:rFonts w:cs="Arial"/>
          <w:color w:val="5E6175"/>
          <w:sz w:val="20"/>
          <w:szCs w:val="20"/>
          <w:lang w:eastAsia="lv-LV"/>
        </w:rPr>
        <w:t xml:space="preserve">tiek noteiktas kā </w:t>
      </w:r>
      <w:r w:rsidRPr="004A0A5D">
        <w:rPr>
          <w:rFonts w:cs="Arial"/>
          <w:color w:val="5E6175"/>
          <w:sz w:val="20"/>
          <w:szCs w:val="20"/>
          <w:lang w:eastAsia="lv-LV"/>
        </w:rPr>
        <w:t xml:space="preserve">Latvijas Viedās specializācijas stratēģijas </w:t>
      </w:r>
      <w:r w:rsidRPr="00F23E01">
        <w:rPr>
          <w:rFonts w:cs="Arial"/>
          <w:color w:val="5E6175"/>
          <w:sz w:val="20"/>
          <w:szCs w:val="20"/>
          <w:lang w:eastAsia="lv-LV"/>
        </w:rPr>
        <w:t>2021.-2027.gadam izstrādes un ieviešanas procesa galven</w:t>
      </w:r>
      <w:r>
        <w:rPr>
          <w:rFonts w:cs="Arial"/>
          <w:color w:val="5E6175"/>
          <w:sz w:val="20"/>
          <w:szCs w:val="20"/>
          <w:lang w:eastAsia="lv-LV"/>
        </w:rPr>
        <w:t>ais</w:t>
      </w:r>
      <w:r w:rsidRPr="00F23E01">
        <w:rPr>
          <w:rFonts w:cs="Arial"/>
          <w:color w:val="5E6175"/>
          <w:sz w:val="20"/>
          <w:szCs w:val="20"/>
          <w:lang w:eastAsia="lv-LV"/>
        </w:rPr>
        <w:t xml:space="preserve"> politikas plānošanas dokument</w:t>
      </w:r>
      <w:r>
        <w:rPr>
          <w:rFonts w:cs="Arial"/>
          <w:color w:val="5E6175"/>
          <w:sz w:val="20"/>
          <w:szCs w:val="20"/>
          <w:lang w:eastAsia="lv-LV"/>
        </w:rPr>
        <w:t xml:space="preserve">s, par kura īstenošanu ir </w:t>
      </w:r>
      <w:r w:rsidR="004B77DE">
        <w:rPr>
          <w:rFonts w:cs="Arial"/>
          <w:color w:val="5E6175"/>
          <w:sz w:val="20"/>
          <w:szCs w:val="20"/>
          <w:lang w:eastAsia="lv-LV"/>
        </w:rPr>
        <w:t xml:space="preserve">atbildīga Ekonomikas ministrija. Lai </w:t>
      </w:r>
      <w:r w:rsidR="004B77DE" w:rsidRPr="00C96836">
        <w:rPr>
          <w:rFonts w:cs="Arial"/>
          <w:b/>
          <w:color w:val="2F5496" w:themeColor="accent5" w:themeShade="BF"/>
          <w:sz w:val="20"/>
          <w:szCs w:val="20"/>
          <w:lang w:eastAsia="lv-LV"/>
        </w:rPr>
        <w:t>nodrošinātu attīstības plānošanas dokumentos izvirzīto mērķu sasniegšanu</w:t>
      </w:r>
      <w:r w:rsidR="004B77DE">
        <w:rPr>
          <w:rFonts w:cs="Arial"/>
          <w:color w:val="5E6175"/>
          <w:sz w:val="20"/>
          <w:szCs w:val="20"/>
          <w:lang w:eastAsia="lv-LV"/>
        </w:rPr>
        <w:t xml:space="preserve">, </w:t>
      </w:r>
      <w:r w:rsidR="006858F3">
        <w:rPr>
          <w:rFonts w:cs="Arial"/>
          <w:color w:val="5E6175"/>
          <w:sz w:val="20"/>
          <w:szCs w:val="20"/>
          <w:lang w:eastAsia="lv-LV"/>
        </w:rPr>
        <w:t xml:space="preserve">Ekonomikas ministrija varētu būt atbildīga par </w:t>
      </w:r>
      <w:r>
        <w:rPr>
          <w:rFonts w:cs="Arial"/>
          <w:color w:val="5E6175"/>
          <w:sz w:val="20"/>
          <w:szCs w:val="20"/>
          <w:lang w:eastAsia="lv-LV"/>
        </w:rPr>
        <w:t>programma</w:t>
      </w:r>
      <w:r w:rsidR="006858F3">
        <w:rPr>
          <w:rFonts w:cs="Arial"/>
          <w:color w:val="5E6175"/>
          <w:sz w:val="20"/>
          <w:szCs w:val="20"/>
          <w:lang w:eastAsia="lv-LV"/>
        </w:rPr>
        <w:t>s izveidi</w:t>
      </w:r>
      <w:r>
        <w:rPr>
          <w:rFonts w:cs="Arial"/>
          <w:color w:val="5E6175"/>
          <w:sz w:val="20"/>
          <w:szCs w:val="20"/>
          <w:lang w:eastAsia="lv-LV"/>
        </w:rPr>
        <w:t xml:space="preserve">, papildus ņemot vērā, ka inovāciju iepirkumu īstenotāji var būt </w:t>
      </w:r>
      <w:r w:rsidR="00794246">
        <w:rPr>
          <w:rFonts w:cs="Arial"/>
          <w:color w:val="5E6175"/>
          <w:sz w:val="20"/>
          <w:szCs w:val="20"/>
          <w:lang w:eastAsia="lv-LV"/>
        </w:rPr>
        <w:t>p</w:t>
      </w:r>
      <w:r>
        <w:rPr>
          <w:rFonts w:cs="Arial"/>
          <w:color w:val="5E6175"/>
          <w:sz w:val="20"/>
          <w:szCs w:val="20"/>
          <w:lang w:eastAsia="lv-LV"/>
        </w:rPr>
        <w:t>ašvaldības,</w:t>
      </w:r>
      <w:r w:rsidR="00794246">
        <w:rPr>
          <w:rFonts w:cs="Arial"/>
          <w:color w:val="5E6175"/>
          <w:sz w:val="20"/>
          <w:szCs w:val="20"/>
          <w:lang w:eastAsia="lv-LV"/>
        </w:rPr>
        <w:t xml:space="preserve"> citas valsts ies</w:t>
      </w:r>
      <w:r w:rsidR="00A5093E">
        <w:rPr>
          <w:rFonts w:cs="Arial"/>
          <w:color w:val="5E6175"/>
          <w:sz w:val="20"/>
          <w:szCs w:val="20"/>
          <w:lang w:eastAsia="lv-LV"/>
        </w:rPr>
        <w:t>t</w:t>
      </w:r>
      <w:r w:rsidR="00794246">
        <w:rPr>
          <w:rFonts w:cs="Arial"/>
          <w:color w:val="5E6175"/>
          <w:sz w:val="20"/>
          <w:szCs w:val="20"/>
          <w:lang w:eastAsia="lv-LV"/>
        </w:rPr>
        <w:t>ādes,</w:t>
      </w:r>
      <w:r>
        <w:rPr>
          <w:rFonts w:cs="Arial"/>
          <w:color w:val="5E6175"/>
          <w:sz w:val="20"/>
          <w:szCs w:val="20"/>
          <w:lang w:eastAsia="lv-LV"/>
        </w:rPr>
        <w:t xml:space="preserve"> valsts kapitālsabiedrības un citas organizācijas. </w:t>
      </w:r>
    </w:p>
    <w:p w14:paraId="4C389398" w14:textId="3E0556FF" w:rsidR="00235F38" w:rsidRPr="00AA3F48" w:rsidRDefault="00235F38">
      <w:pPr>
        <w:jc w:val="left"/>
      </w:pPr>
      <w:r w:rsidRPr="00AA3F48">
        <w:br w:type="page"/>
      </w:r>
    </w:p>
    <w:p w14:paraId="35F66E15" w14:textId="08DEF8A4" w:rsidR="00787D1F" w:rsidRPr="00AA3F48" w:rsidRDefault="00787D1F" w:rsidP="00787D1F">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38" w:name="_Toc55381462"/>
      <w:r w:rsidRPr="00AA3F48">
        <w:rPr>
          <w:rFonts w:eastAsia="Times New Roman" w:cs="Arial"/>
          <w:caps/>
          <w:color w:val="2F5496" w:themeColor="accent5" w:themeShade="BF"/>
          <w:sz w:val="24"/>
          <w:szCs w:val="24"/>
          <w:lang w:eastAsia="lv-LV"/>
        </w:rPr>
        <w:lastRenderedPageBreak/>
        <w:t xml:space="preserve">1. </w:t>
      </w:r>
      <w:r w:rsidR="00FD1093" w:rsidRPr="00AA3F48">
        <w:rPr>
          <w:rFonts w:eastAsia="Times New Roman" w:cs="Arial"/>
          <w:color w:val="2F5496" w:themeColor="accent5" w:themeShade="BF"/>
          <w:sz w:val="24"/>
          <w:szCs w:val="24"/>
          <w:lang w:eastAsia="lv-LV"/>
        </w:rPr>
        <w:t>pielikums</w:t>
      </w:r>
      <w:r w:rsidR="006B01C2" w:rsidRPr="00AA3F48">
        <w:rPr>
          <w:rFonts w:eastAsia="Times New Roman" w:cs="Arial"/>
          <w:caps/>
          <w:color w:val="2F5496" w:themeColor="accent5" w:themeShade="BF"/>
          <w:sz w:val="24"/>
          <w:szCs w:val="24"/>
          <w:lang w:eastAsia="lv-LV"/>
        </w:rPr>
        <w:t xml:space="preserve"> - </w:t>
      </w:r>
      <w:r w:rsidR="006B01C2" w:rsidRPr="00AA3F48">
        <w:rPr>
          <w:rStyle w:val="Heading2Char"/>
          <w:b/>
          <w:bCs/>
          <w:color w:val="2F5496" w:themeColor="accent5" w:themeShade="BF"/>
        </w:rPr>
        <w:t>Direktīvas 2014/24/ES prasības attiecībā un inovāciju iepirkumiem</w:t>
      </w:r>
      <w:bookmarkEnd w:id="131"/>
      <w:bookmarkEnd w:id="138"/>
    </w:p>
    <w:p w14:paraId="49E9DA32" w14:textId="77777777" w:rsidR="00787D1F" w:rsidRPr="00AA3F48" w:rsidRDefault="00787D1F" w:rsidP="00787D1F">
      <w:pPr>
        <w:rPr>
          <w:b/>
          <w:color w:val="2F5496" w:themeColor="accent5" w:themeShade="BF"/>
          <w:lang w:eastAsia="lv-LV"/>
        </w:rPr>
      </w:pPr>
    </w:p>
    <w:p w14:paraId="105150F7" w14:textId="77777777" w:rsidR="00C91DD9" w:rsidRPr="00AA3F48" w:rsidRDefault="00C91DD9" w:rsidP="00C91DD9">
      <w:pPr>
        <w:rPr>
          <w:rFonts w:cs="Arial"/>
          <w:color w:val="5E6175"/>
          <w:sz w:val="20"/>
          <w:szCs w:val="20"/>
          <w:lang w:eastAsia="lv-LV"/>
        </w:rPr>
      </w:pPr>
      <w:r w:rsidRPr="00AA3F48">
        <w:rPr>
          <w:rFonts w:cs="Arial"/>
          <w:b/>
          <w:color w:val="2F5496" w:themeColor="accent5" w:themeShade="BF"/>
          <w:sz w:val="20"/>
          <w:szCs w:val="20"/>
          <w:lang w:eastAsia="lv-LV"/>
        </w:rPr>
        <w:t>Direktīva 2014/24/ES</w:t>
      </w:r>
      <w:r w:rsidRPr="00AA3F48">
        <w:rPr>
          <w:rFonts w:cs="Arial"/>
          <w:color w:val="2F5496" w:themeColor="accent5" w:themeShade="BF"/>
          <w:sz w:val="20"/>
          <w:szCs w:val="20"/>
          <w:lang w:eastAsia="lv-LV"/>
        </w:rPr>
        <w:t xml:space="preserve"> </w:t>
      </w:r>
      <w:r w:rsidRPr="00AA3F48">
        <w:rPr>
          <w:rFonts w:cs="Arial"/>
          <w:color w:val="5E6175"/>
          <w:sz w:val="20"/>
          <w:szCs w:val="20"/>
          <w:lang w:eastAsia="lv-LV"/>
        </w:rPr>
        <w:t>(2014. gada 26. februāris) par publisko iepirkumu nosaka, ka pētniecība un inovācija, tostarp ekoinovācija un sociālā inovācija, ir daži no svarīgākajiem turpmākas izaugsmes dzinējspēkiem un ir Eiropa 2020 stratēģijas gudrai, ilgtspējīgai un integrējošai izaugsmei centrālie elementi. Tabulā zemāk aprakstīti galvenie direktīvas jautājumi, kas saistīti ar inovāciju iepirkumu īstenošanu.</w:t>
      </w:r>
    </w:p>
    <w:p w14:paraId="1A9BDB71" w14:textId="56050ADC" w:rsidR="00C91DD9" w:rsidRPr="001368AC" w:rsidRDefault="001368AC" w:rsidP="00C91DD9">
      <w:pPr>
        <w:jc w:val="right"/>
        <w:rPr>
          <w:rFonts w:cs="Arial"/>
          <w:color w:val="5E6175"/>
          <w:sz w:val="18"/>
          <w:szCs w:val="18"/>
          <w:lang w:eastAsia="lv-LV"/>
        </w:rPr>
      </w:pPr>
      <w:r w:rsidRPr="001368AC">
        <w:rPr>
          <w:rFonts w:cs="Arial"/>
          <w:color w:val="5E6175"/>
          <w:sz w:val="18"/>
          <w:szCs w:val="18"/>
          <w:lang w:eastAsia="lv-LV"/>
        </w:rPr>
        <w:t xml:space="preserve">Tabula Nr. 31. </w:t>
      </w:r>
      <w:r w:rsidR="00C91DD9" w:rsidRPr="001368AC">
        <w:rPr>
          <w:rFonts w:cs="Arial"/>
          <w:color w:val="5E6175"/>
          <w:sz w:val="18"/>
          <w:szCs w:val="18"/>
          <w:lang w:eastAsia="lv-LV"/>
        </w:rPr>
        <w:t xml:space="preserve">Direktīvas jautājumi, kas saistīti ar inovāciju iepirkumu īstenošanu </w:t>
      </w:r>
    </w:p>
    <w:tbl>
      <w:tblPr>
        <w:tblStyle w:val="GridTable1LightAccent53"/>
        <w:tblW w:w="0" w:type="auto"/>
        <w:tblLook w:val="04A0" w:firstRow="1" w:lastRow="0" w:firstColumn="1" w:lastColumn="0" w:noHBand="0" w:noVBand="1"/>
      </w:tblPr>
      <w:tblGrid>
        <w:gridCol w:w="2097"/>
        <w:gridCol w:w="6869"/>
      </w:tblGrid>
      <w:tr w:rsidR="00C91DD9" w:rsidRPr="00AA3F48" w14:paraId="36051E62" w14:textId="77777777" w:rsidTr="001D0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3E2B01" w14:textId="77777777" w:rsidR="00C91DD9" w:rsidRPr="00AA3F48" w:rsidRDefault="00C91DD9" w:rsidP="001D0A94">
            <w:pPr>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Direktīvas pants</w:t>
            </w:r>
          </w:p>
        </w:tc>
        <w:tc>
          <w:tcPr>
            <w:tcW w:w="7128" w:type="dxa"/>
          </w:tcPr>
          <w:p w14:paraId="3404C4F8" w14:textId="77777777" w:rsidR="00C91DD9" w:rsidRPr="00AA3F48" w:rsidRDefault="00C91DD9" w:rsidP="001D0A94">
            <w:pPr>
              <w:cnfStyle w:val="100000000000" w:firstRow="1" w:lastRow="0" w:firstColumn="0" w:lastColumn="0" w:oddVBand="0" w:evenVBand="0" w:oddHBand="0" w:evenHBand="0" w:firstRowFirstColumn="0" w:firstRowLastColumn="0" w:lastRowFirstColumn="0" w:lastRowLastColumn="0"/>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Apraksts</w:t>
            </w:r>
          </w:p>
        </w:tc>
      </w:tr>
      <w:tr w:rsidR="00C91DD9" w:rsidRPr="00AA3F48" w14:paraId="61503620"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7D6B6998" w14:textId="77777777" w:rsidR="00C91DD9" w:rsidRPr="00AA3F48" w:rsidRDefault="00C91DD9" w:rsidP="001D0A94">
            <w:pPr>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 xml:space="preserve">2.panta “Definīcijas”  12.daļa </w:t>
            </w:r>
          </w:p>
        </w:tc>
        <w:tc>
          <w:tcPr>
            <w:tcW w:w="7128" w:type="dxa"/>
          </w:tcPr>
          <w:p w14:paraId="1CBEDDD0" w14:textId="20B97A18"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w:t>
            </w:r>
            <w:r w:rsidR="00B449D3" w:rsidRPr="00AA3F48">
              <w:rPr>
                <w:rFonts w:cs="Arial"/>
                <w:b/>
                <w:color w:val="2F5496" w:themeColor="accent5" w:themeShade="BF"/>
                <w:sz w:val="20"/>
                <w:szCs w:val="20"/>
                <w:lang w:val="lv-LV" w:eastAsia="lv-LV"/>
              </w:rPr>
              <w:t>K</w:t>
            </w:r>
            <w:r w:rsidRPr="00AA3F48">
              <w:rPr>
                <w:rFonts w:cs="Arial"/>
                <w:b/>
                <w:color w:val="2F5496" w:themeColor="accent5" w:themeShade="BF"/>
                <w:sz w:val="20"/>
                <w:szCs w:val="20"/>
                <w:lang w:val="lv-LV" w:eastAsia="lv-LV"/>
              </w:rPr>
              <w:t>andidāts</w:t>
            </w:r>
            <w:r w:rsidRPr="00AA3F48">
              <w:rPr>
                <w:rFonts w:cs="Arial"/>
                <w:color w:val="5E6175"/>
                <w:sz w:val="20"/>
                <w:szCs w:val="20"/>
                <w:lang w:val="lv-LV" w:eastAsia="lv-LV"/>
              </w:rPr>
              <w:t>” ir ekonomikas dalībnieks, kas ir izteicis vēlēšanos piedalīties vai ir uzaicināts piedalīties slēgtā procedūrā, konkursa procedūrā ar sarunām, sarunu procedūrā bez iepriekšējas publicēšanas, konkursa dialogā vai inovācijas partnerībā</w:t>
            </w:r>
            <w:r w:rsidR="001623BD">
              <w:rPr>
                <w:rFonts w:cs="Arial"/>
                <w:color w:val="5E6175"/>
                <w:sz w:val="20"/>
                <w:szCs w:val="20"/>
                <w:lang w:val="lv-LV" w:eastAsia="lv-LV"/>
              </w:rPr>
              <w:t>.</w:t>
            </w:r>
          </w:p>
        </w:tc>
      </w:tr>
      <w:tr w:rsidR="00C91DD9" w:rsidRPr="00AA3F48" w14:paraId="404EB9EA"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5D3940FD" w14:textId="77777777" w:rsidR="00C91DD9" w:rsidRPr="00AA3F48" w:rsidRDefault="00C91DD9" w:rsidP="001D0A94">
            <w:pPr>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2.panta “Definīcijas”  22.daļa</w:t>
            </w:r>
          </w:p>
        </w:tc>
        <w:tc>
          <w:tcPr>
            <w:tcW w:w="7128" w:type="dxa"/>
          </w:tcPr>
          <w:p w14:paraId="1348EBC0" w14:textId="068DC144"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w:t>
            </w:r>
            <w:r w:rsidR="00B449D3" w:rsidRPr="00AA3F48">
              <w:rPr>
                <w:rFonts w:cs="Arial"/>
                <w:b/>
                <w:color w:val="2F5496" w:themeColor="accent5" w:themeShade="BF"/>
                <w:sz w:val="20"/>
                <w:szCs w:val="20"/>
                <w:lang w:val="lv-LV" w:eastAsia="lv-LV"/>
              </w:rPr>
              <w:t>I</w:t>
            </w:r>
            <w:r w:rsidRPr="00AA3F48">
              <w:rPr>
                <w:rFonts w:cs="Arial"/>
                <w:b/>
                <w:color w:val="2F5496" w:themeColor="accent5" w:themeShade="BF"/>
                <w:sz w:val="20"/>
                <w:szCs w:val="20"/>
                <w:lang w:val="lv-LV" w:eastAsia="lv-LV"/>
              </w:rPr>
              <w:t>novācija</w:t>
            </w:r>
            <w:r w:rsidRPr="00AA3F48">
              <w:rPr>
                <w:rFonts w:cs="Arial"/>
                <w:color w:val="5E6175"/>
                <w:sz w:val="20"/>
                <w:szCs w:val="20"/>
                <w:lang w:val="lv-LV" w:eastAsia="lv-LV"/>
              </w:rPr>
              <w:t xml:space="preserve">” ir jaunas vai būtiski uzlabotas produkta, pakalpojuma vai procesa, tostarp, bet ne tikai, ražošanas, celtniecības vai būvniecības procesa ieviešana, jaunas tirdzniecības metodes ieviešana vai jaunas organizatoriskas metodes ieviešana uzņēmējdarbībā, darbavietu organizēšanā vai ārējās attiecībās </w:t>
            </w:r>
            <w:r w:rsidRPr="00AA3F48">
              <w:rPr>
                <w:rFonts w:cs="Arial"/>
                <w:i/>
                <w:color w:val="5E6175"/>
                <w:sz w:val="20"/>
                <w:szCs w:val="20"/>
                <w:lang w:val="lv-LV" w:eastAsia="lv-LV"/>
              </w:rPr>
              <w:t>inter alia</w:t>
            </w:r>
            <w:r w:rsidRPr="00AA3F48">
              <w:rPr>
                <w:rFonts w:cs="Arial"/>
                <w:color w:val="5E6175"/>
                <w:sz w:val="20"/>
                <w:szCs w:val="20"/>
                <w:lang w:val="lv-LV" w:eastAsia="lv-LV"/>
              </w:rPr>
              <w:t>, lai palīdzētu atrisināt sabiedrības problēmas vai atbalstītu Eiropa 2020 stratēģiju gudrai, ilgtspējīgai un integrējošai izaugsmei</w:t>
            </w:r>
            <w:r w:rsidR="001623BD">
              <w:rPr>
                <w:rFonts w:cs="Arial"/>
                <w:color w:val="5E6175"/>
                <w:sz w:val="20"/>
                <w:szCs w:val="20"/>
                <w:lang w:val="lv-LV" w:eastAsia="lv-LV"/>
              </w:rPr>
              <w:t>.</w:t>
            </w:r>
          </w:p>
          <w:p w14:paraId="787F222B" w14:textId="485C2D76"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506189C5"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273F2E3C" w14:textId="77777777" w:rsidR="00C91DD9" w:rsidRPr="00AA3F48" w:rsidRDefault="00C91DD9" w:rsidP="001D0A94">
            <w:pPr>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 xml:space="preserve">5.pants “Iepirkuma paredzamās vērtības aprēķināšanas metodes” </w:t>
            </w:r>
          </w:p>
          <w:p w14:paraId="3DDD80AC" w14:textId="77777777" w:rsidR="00C91DD9" w:rsidRPr="00AA3F48" w:rsidRDefault="00C91DD9" w:rsidP="001D0A94">
            <w:pPr>
              <w:rPr>
                <w:rFonts w:cs="Arial"/>
                <w:color w:val="2F5496" w:themeColor="accent5" w:themeShade="BF"/>
                <w:sz w:val="20"/>
                <w:szCs w:val="20"/>
                <w:lang w:val="lv-LV" w:eastAsia="lv-LV"/>
              </w:rPr>
            </w:pPr>
          </w:p>
        </w:tc>
        <w:tc>
          <w:tcPr>
            <w:tcW w:w="7128" w:type="dxa"/>
          </w:tcPr>
          <w:p w14:paraId="65100761" w14:textId="073BF951"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Inovācijas partnerības gadījumā vērtība, kas jāņem vērā, ir to pētniecības un izstrādes darbību maksimālā paredzamā vērtība bez PVN, kuras tiks īstenotas visos paredzētās partnerības posmos, kā arī to piegāžu, pakalpojumu vai būvdarbu maksimālā paredzamā vērtība bez PVN, kurus plānots izstrādāt paredzētās partnerības darbības rezultātā un pēc tam iepirkt</w:t>
            </w:r>
            <w:r w:rsidR="001623BD">
              <w:rPr>
                <w:rFonts w:cs="Arial"/>
                <w:color w:val="5E6175"/>
                <w:sz w:val="20"/>
                <w:szCs w:val="20"/>
                <w:lang w:val="lv-LV" w:eastAsia="lv-LV"/>
              </w:rPr>
              <w:t>.</w:t>
            </w:r>
          </w:p>
          <w:p w14:paraId="759E2E42" w14:textId="7096D255"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122A9219"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48EF24B4" w14:textId="77777777" w:rsidR="00C91DD9" w:rsidRPr="00AA3F48" w:rsidRDefault="00C91DD9" w:rsidP="001D0A94">
            <w:pPr>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26.pants “Procedūru izvēle”  3.daļa</w:t>
            </w:r>
          </w:p>
        </w:tc>
        <w:tc>
          <w:tcPr>
            <w:tcW w:w="7128" w:type="dxa"/>
          </w:tcPr>
          <w:p w14:paraId="195FFAF0" w14:textId="22D840F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Dalībvalstis nosaka, ka līgumslēdzējas iestādes var piemērot </w:t>
            </w:r>
            <w:r w:rsidRPr="00AA3F48">
              <w:rPr>
                <w:rFonts w:cs="Arial"/>
                <w:b/>
                <w:color w:val="2F5496" w:themeColor="accent5" w:themeShade="BF"/>
                <w:sz w:val="20"/>
                <w:szCs w:val="20"/>
                <w:lang w:val="lv-LV" w:eastAsia="lv-LV"/>
              </w:rPr>
              <w:t>inovācijas partnerību</w:t>
            </w:r>
            <w:r w:rsidRPr="00AA3F48">
              <w:rPr>
                <w:rFonts w:cs="Arial"/>
                <w:color w:val="2F5496" w:themeColor="accent5" w:themeShade="BF"/>
                <w:sz w:val="20"/>
                <w:szCs w:val="20"/>
                <w:lang w:val="lv-LV" w:eastAsia="lv-LV"/>
              </w:rPr>
              <w:t xml:space="preserve"> </w:t>
            </w:r>
            <w:r w:rsidRPr="00AA3F48">
              <w:rPr>
                <w:rFonts w:cs="Arial"/>
                <w:color w:val="5E6175"/>
                <w:sz w:val="20"/>
                <w:szCs w:val="20"/>
                <w:lang w:val="lv-LV" w:eastAsia="lv-LV"/>
              </w:rPr>
              <w:t>saskaņā ar šajā direktīvā paredzēto regulējumu</w:t>
            </w:r>
            <w:r w:rsidR="001623BD">
              <w:rPr>
                <w:rFonts w:cs="Arial"/>
                <w:color w:val="5E6175"/>
                <w:sz w:val="20"/>
                <w:szCs w:val="20"/>
                <w:lang w:val="lv-LV" w:eastAsia="lv-LV"/>
              </w:rPr>
              <w:t>.</w:t>
            </w:r>
          </w:p>
        </w:tc>
      </w:tr>
      <w:tr w:rsidR="00C91DD9" w:rsidRPr="00AA3F48" w14:paraId="66170441"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06337272" w14:textId="77777777" w:rsidR="00C91DD9" w:rsidRPr="00AA3F48" w:rsidRDefault="00C91DD9" w:rsidP="001D0A94">
            <w:pPr>
              <w:rPr>
                <w:rFonts w:cs="Arial"/>
                <w:color w:val="2F5496" w:themeColor="accent5" w:themeShade="BF"/>
                <w:sz w:val="20"/>
                <w:szCs w:val="20"/>
                <w:lang w:val="lv-LV" w:eastAsia="lv-LV"/>
              </w:rPr>
            </w:pPr>
            <w:r w:rsidRPr="00AA3F48">
              <w:rPr>
                <w:rFonts w:cs="Arial"/>
                <w:color w:val="2F5496" w:themeColor="accent5" w:themeShade="BF"/>
                <w:sz w:val="20"/>
                <w:szCs w:val="20"/>
                <w:lang w:val="lv-LV" w:eastAsia="lv-LV"/>
              </w:rPr>
              <w:t>26.pants “Procedūru izvēle”  4.daļa a. punkts</w:t>
            </w:r>
          </w:p>
        </w:tc>
        <w:tc>
          <w:tcPr>
            <w:tcW w:w="7128" w:type="dxa"/>
          </w:tcPr>
          <w:p w14:paraId="7EBA3D14"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Dalībvalstis nosaka, ka līgumslēdzējas iestādes var piemērot konkursa </w:t>
            </w:r>
            <w:r w:rsidRPr="00AA3F48">
              <w:rPr>
                <w:rFonts w:cs="Arial"/>
                <w:b/>
                <w:color w:val="2F5496" w:themeColor="accent5" w:themeShade="BF"/>
                <w:sz w:val="20"/>
                <w:szCs w:val="20"/>
                <w:lang w:val="lv-LV" w:eastAsia="lv-LV"/>
              </w:rPr>
              <w:t>procedūru ar sarunām vai konkursa dialogu</w:t>
            </w:r>
            <w:r w:rsidRPr="00AA3F48">
              <w:rPr>
                <w:rFonts w:cs="Arial"/>
                <w:color w:val="2F5496" w:themeColor="accent5" w:themeShade="BF"/>
                <w:sz w:val="20"/>
                <w:szCs w:val="20"/>
                <w:lang w:val="lv-LV" w:eastAsia="lv-LV"/>
              </w:rPr>
              <w:t xml:space="preserve"> </w:t>
            </w:r>
            <w:r w:rsidRPr="00AA3F48">
              <w:rPr>
                <w:rFonts w:cs="Arial"/>
                <w:color w:val="5E6175"/>
                <w:sz w:val="20"/>
                <w:szCs w:val="20"/>
                <w:lang w:val="lv-LV" w:eastAsia="lv-LV"/>
              </w:rPr>
              <w:t>šādās situācijās:</w:t>
            </w:r>
          </w:p>
          <w:p w14:paraId="49C614E9" w14:textId="77777777" w:rsidR="00C91DD9" w:rsidRPr="00AA3F48" w:rsidRDefault="00C91DD9" w:rsidP="004C59F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attiecībā uz būvdarbiem, piegādēm vai pakalpojumiem, kas atbilst vienam vai vairākiem no šādiem kritērijiem:</w:t>
            </w:r>
          </w:p>
          <w:p w14:paraId="4F1D172B" w14:textId="77777777" w:rsidR="00C91DD9" w:rsidRPr="00AA3F48" w:rsidRDefault="00C91DD9" w:rsidP="004C59F6">
            <w:pPr>
              <w:pStyle w:val="ListParagraph"/>
              <w:numPr>
                <w:ilvl w:val="0"/>
                <w:numId w:val="6"/>
              </w:numPr>
              <w:ind w:left="1026" w:hanging="306"/>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līgumslēdzējas iestādes vajadzības nevar apmierināt, nepielāgojot jau pieejamus risinājumus;</w:t>
            </w:r>
          </w:p>
          <w:p w14:paraId="2A0EB55F" w14:textId="77777777" w:rsidR="00C91DD9" w:rsidRPr="00AA3F48" w:rsidRDefault="00C91DD9" w:rsidP="004C59F6">
            <w:pPr>
              <w:pStyle w:val="ListParagraph"/>
              <w:numPr>
                <w:ilvl w:val="0"/>
                <w:numId w:val="6"/>
              </w:numPr>
              <w:ind w:left="1026" w:hanging="306"/>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 tie ietver projektēšanu vai inovatīvus risinājumus;</w:t>
            </w:r>
          </w:p>
          <w:p w14:paraId="1150D4CE" w14:textId="77777777" w:rsidR="00C91DD9" w:rsidRPr="00AA3F48" w:rsidRDefault="00C91DD9" w:rsidP="004C59F6">
            <w:pPr>
              <w:pStyle w:val="ListParagraph"/>
              <w:numPr>
                <w:ilvl w:val="0"/>
                <w:numId w:val="6"/>
              </w:numPr>
              <w:ind w:left="1026" w:hanging="306"/>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līguma slēgšanas tiesības nevar piešķirt bez iepriekšējām sarunām īpašu apstākļu dēļ, kas attiecas uz tā raksturu, sarežģītību vai juridisko un finansiālo struktūru, vai ar tiem saistīto risku dēļ;</w:t>
            </w:r>
          </w:p>
          <w:p w14:paraId="6F6C24CB" w14:textId="21E24C36" w:rsidR="00C91DD9" w:rsidRPr="00AA3F48" w:rsidRDefault="00C91DD9" w:rsidP="004C59F6">
            <w:pPr>
              <w:pStyle w:val="ListParagraph"/>
              <w:numPr>
                <w:ilvl w:val="0"/>
                <w:numId w:val="6"/>
              </w:numPr>
              <w:ind w:left="1026" w:hanging="306"/>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līgumslēdzēja iestāde nevar pietiekami precīzi sagatavot tehniskās specifikācijas pēc kāda standarta, Eiropas tehniskā novērtējuma, kopējās tehniskās specifikācijas vai tehniskās atsauces VII pielikuma 2.–5. punkta nozīmē</w:t>
            </w:r>
            <w:r w:rsidR="001623BD">
              <w:rPr>
                <w:rFonts w:cs="Arial"/>
                <w:color w:val="5E6175"/>
                <w:sz w:val="20"/>
                <w:szCs w:val="20"/>
                <w:lang w:val="lv-LV" w:eastAsia="lv-LV"/>
              </w:rPr>
              <w:t>.</w:t>
            </w:r>
          </w:p>
          <w:p w14:paraId="6500ADC3" w14:textId="32F801DC" w:rsidR="006B01C2" w:rsidRPr="00AA3F48" w:rsidRDefault="006B01C2" w:rsidP="006B01C2">
            <w:pPr>
              <w:pStyle w:val="ListParagraph"/>
              <w:ind w:left="1026"/>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35D6B493"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1C0B1977"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t>31.pants “Inovācijas partnerība” 1.daļa</w:t>
            </w:r>
          </w:p>
        </w:tc>
        <w:tc>
          <w:tcPr>
            <w:tcW w:w="7128" w:type="dxa"/>
          </w:tcPr>
          <w:p w14:paraId="70DCBAA0"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Inovācijas partnerībā </w:t>
            </w:r>
            <w:r w:rsidRPr="00AA3F48">
              <w:rPr>
                <w:rFonts w:cs="Arial"/>
                <w:b/>
                <w:color w:val="2F5496" w:themeColor="accent5" w:themeShade="BF"/>
                <w:sz w:val="20"/>
                <w:szCs w:val="20"/>
                <w:lang w:val="lv-LV" w:eastAsia="lv-LV"/>
              </w:rPr>
              <w:t>jebkurš ekonomikas dalībnieks var iesniegt dalības pieteikumu</w:t>
            </w:r>
            <w:r w:rsidRPr="00AA3F48">
              <w:rPr>
                <w:rFonts w:cs="Arial"/>
                <w:color w:val="5E6175"/>
                <w:sz w:val="20"/>
                <w:szCs w:val="20"/>
                <w:lang w:val="lv-LV" w:eastAsia="lv-LV"/>
              </w:rPr>
              <w:t>, atsaucoties uz paziņojumu par līgumu un sniedzot kvalifikācijas atlasei nepieciešamo informāciju, ko prasa līgumslēdzēja iestāde.</w:t>
            </w:r>
          </w:p>
          <w:p w14:paraId="5EF08881"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4CB1AAC8"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Iepirkuma procedūras dokumentos līgumslēdzēja iestāde</w:t>
            </w:r>
            <w:r w:rsidRPr="00AA3F48">
              <w:rPr>
                <w:rFonts w:cs="Arial"/>
                <w:color w:val="2F5496" w:themeColor="accent5" w:themeShade="BF"/>
                <w:sz w:val="20"/>
                <w:szCs w:val="20"/>
                <w:lang w:val="lv-LV" w:eastAsia="lv-LV"/>
              </w:rPr>
              <w:t xml:space="preserve"> </w:t>
            </w:r>
            <w:r w:rsidRPr="00AA3F48">
              <w:rPr>
                <w:rFonts w:cs="Arial"/>
                <w:b/>
                <w:color w:val="2F5496" w:themeColor="accent5" w:themeShade="BF"/>
                <w:sz w:val="20"/>
                <w:szCs w:val="20"/>
                <w:lang w:val="lv-LV" w:eastAsia="lv-LV"/>
              </w:rPr>
              <w:t>nosaka vajadzību pēc inovatīva produkta, pakalpojuma vai būvdarbiem, kuru nevar apmierināt, iegādājoties tādus produktus, pakalpojumus vai būvdarbus, kas jau ir pieejami tirgū</w:t>
            </w:r>
            <w:r w:rsidRPr="00AA3F48">
              <w:rPr>
                <w:rFonts w:cs="Arial"/>
                <w:color w:val="5E6175"/>
                <w:sz w:val="20"/>
                <w:szCs w:val="20"/>
                <w:lang w:val="lv-LV" w:eastAsia="lv-LV"/>
              </w:rPr>
              <w:t xml:space="preserve">. Tā norāda, kuri šā apraksta elementi nosaka minimālās prasības, kas ir jāizpilda visiem piedāvājumiem. Sniegtā informācija ir pietiekami precīza, lai ekonomikas dalībnieki varētu noteikt </w:t>
            </w:r>
            <w:r w:rsidRPr="00AA3F48">
              <w:rPr>
                <w:rFonts w:cs="Arial"/>
                <w:color w:val="5E6175"/>
                <w:sz w:val="20"/>
                <w:szCs w:val="20"/>
                <w:lang w:val="lv-LV" w:eastAsia="lv-LV"/>
              </w:rPr>
              <w:lastRenderedPageBreak/>
              <w:t>prasītā risinājuma raksturu un apjomu un izlemt, vai viņi vēlas iesniegt pieteikumu dalībai procedūrā.</w:t>
            </w:r>
          </w:p>
          <w:p w14:paraId="56F1A667"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0F899EE7"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Līgumslēdzēja iestāde </w:t>
            </w:r>
            <w:r w:rsidRPr="00AA3F48">
              <w:rPr>
                <w:rFonts w:cs="Arial"/>
                <w:b/>
                <w:color w:val="2F5496" w:themeColor="accent5" w:themeShade="BF"/>
                <w:sz w:val="20"/>
                <w:szCs w:val="20"/>
                <w:lang w:val="lv-LV" w:eastAsia="lv-LV"/>
              </w:rPr>
              <w:t>var izlemt izveidot inovācijas partnerību ar vienu vai vairākiem partneriem</w:t>
            </w:r>
            <w:r w:rsidRPr="00AA3F48">
              <w:rPr>
                <w:rFonts w:cs="Arial"/>
                <w:color w:val="5E6175"/>
                <w:sz w:val="20"/>
                <w:szCs w:val="20"/>
                <w:lang w:val="lv-LV" w:eastAsia="lv-LV"/>
              </w:rPr>
              <w:t>, kuri veic atsevišķas pētniecības un izstrādes darbības.</w:t>
            </w:r>
          </w:p>
          <w:p w14:paraId="2DA1C375"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18333799"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Dalības pieteikumu saņemšanas minimālais termiņš ir 30 dienas no dienas, kad ir nosūtīts paziņojums par līgumu. Procedūrā var piedalīties tikai tie ekonomikas dalībnieki, kurus līgumslēdzēja iestāde ir uzaicinājusi pēc sniegtās informācijas izvērtēšanas. Līgumslēdzējas iestādes var saskaņā ar 65. pantu ierobežot atbilstīgo kandidātu skaitu, ko uzaicinās piedalīties procedūrā. Līgumu slēgšanas tiesības piešķir, pamatojoties tikai uz līguma slēgšanas tiesību piešķiršanas kritēriju “labākā cenas un kvalitātes attiecība” saskaņā ar 67. pantu.</w:t>
            </w:r>
          </w:p>
          <w:p w14:paraId="31D43A8B" w14:textId="22CC71B7"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14282450"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08DA2939"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lastRenderedPageBreak/>
              <w:t>31.pants “Inovācijas partnerība” 2.daļa</w:t>
            </w:r>
          </w:p>
        </w:tc>
        <w:tc>
          <w:tcPr>
            <w:tcW w:w="7128" w:type="dxa"/>
          </w:tcPr>
          <w:p w14:paraId="346C1D90" w14:textId="01927183" w:rsidR="00C91DD9" w:rsidRPr="00AA3F48" w:rsidRDefault="00C91DD9"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b/>
                <w:color w:val="2F5496" w:themeColor="accent5" w:themeShade="BF"/>
                <w:sz w:val="20"/>
                <w:szCs w:val="20"/>
                <w:lang w:val="lv-LV" w:eastAsia="lv-LV"/>
              </w:rPr>
              <w:t>Inovācijas partnerības mērķis ir inovatīva produkta, pakalpojuma vai būvdarbu izstrāde</w:t>
            </w:r>
            <w:r w:rsidRPr="00AA3F48">
              <w:rPr>
                <w:rFonts w:cs="Arial"/>
                <w:color w:val="2F5496" w:themeColor="accent5" w:themeShade="BF"/>
                <w:sz w:val="20"/>
                <w:szCs w:val="20"/>
                <w:lang w:val="lv-LV" w:eastAsia="lv-LV"/>
              </w:rPr>
              <w:t xml:space="preserve"> </w:t>
            </w:r>
            <w:r w:rsidRPr="00AA3F48">
              <w:rPr>
                <w:rFonts w:cs="Arial"/>
                <w:color w:val="5E6175"/>
                <w:sz w:val="20"/>
                <w:szCs w:val="20"/>
                <w:lang w:val="lv-LV" w:eastAsia="lv-LV"/>
              </w:rPr>
              <w:t>un no tās izrietošo piegāžu, pakalpojumu vai būvdarbu sekojoša iegāde ar noteikumu, ka tie atbilst rezultātu līmeņiem un maksimālajām izmaksām, par kurām vienojušās līgumslēdzējas iestādes un dalībnieki.</w:t>
            </w:r>
          </w:p>
          <w:p w14:paraId="32B6FD72" w14:textId="77777777" w:rsidR="00C91DD9" w:rsidRPr="00AA3F48" w:rsidRDefault="00C91DD9"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Inovācijas partnerība sastāv no secīgiem posmiem, kas atbilst pētniecības un inovācijas procesa soļiem, kas var ietvert produktu izgatavošanu, pakalpojumu sniegšanu vai būvdarbu pabeigšanu. </w:t>
            </w:r>
            <w:r w:rsidRPr="00AA3F48">
              <w:rPr>
                <w:rFonts w:cs="Arial"/>
                <w:b/>
                <w:color w:val="2F5496" w:themeColor="accent5" w:themeShade="BF"/>
                <w:sz w:val="20"/>
                <w:szCs w:val="20"/>
                <w:lang w:val="lv-LV" w:eastAsia="lv-LV"/>
              </w:rPr>
              <w:t>Inovācijas partnerībā nosaka starpposma mērķus</w:t>
            </w:r>
            <w:r w:rsidRPr="00AA3F48">
              <w:rPr>
                <w:rFonts w:cs="Arial"/>
                <w:color w:val="5E6175"/>
                <w:sz w:val="20"/>
                <w:szCs w:val="20"/>
                <w:lang w:val="lv-LV" w:eastAsia="lv-LV"/>
              </w:rPr>
              <w:t>, kas jāsasniedz partneriem, un paredz atlīdzības izmaksāšanu atbilstīgās maksājumu daļās.</w:t>
            </w:r>
          </w:p>
          <w:p w14:paraId="3125D9FA" w14:textId="3786A37E" w:rsidR="00C91DD9" w:rsidRPr="00AA3F48" w:rsidRDefault="00C91DD9" w:rsidP="001623BD">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Pamatojoties uz minētajiem mērķiem, līgumslēdzēja iestāde pēc katra posma var nolemt izbeigt inovācijas partnerību vai  gadījumā, ja inovācijas partnerību veido vairāki partneri, samazināt partneru skait</w:t>
            </w:r>
            <w:r w:rsidR="001623BD">
              <w:rPr>
                <w:rFonts w:cs="Arial"/>
                <w:color w:val="5E6175"/>
                <w:sz w:val="20"/>
                <w:szCs w:val="20"/>
                <w:lang w:val="lv-LV" w:eastAsia="lv-LV"/>
              </w:rPr>
              <w:t>u, izbeidzot atsevišķus līgumus</w:t>
            </w:r>
            <w:r w:rsidRPr="00AA3F48">
              <w:rPr>
                <w:rFonts w:cs="Arial"/>
                <w:color w:val="5E6175"/>
                <w:sz w:val="20"/>
                <w:szCs w:val="20"/>
                <w:lang w:val="lv-LV" w:eastAsia="lv-LV"/>
              </w:rPr>
              <w:t xml:space="preserve"> ar noteikumu, ka līgumslēdzēja iestāde iepirkuma procedūras dokumentos ir norādījusi minētās iespējas un to izmantošanas nosacījumus.</w:t>
            </w:r>
          </w:p>
        </w:tc>
      </w:tr>
      <w:tr w:rsidR="00C91DD9" w:rsidRPr="00AA3F48" w14:paraId="6CE1F9E2"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6305D864"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t>31.pants “Inovācijas partnerība” 3.daļa</w:t>
            </w:r>
          </w:p>
        </w:tc>
        <w:tc>
          <w:tcPr>
            <w:tcW w:w="7128" w:type="dxa"/>
          </w:tcPr>
          <w:p w14:paraId="724B7188"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Ja vien šajā pantā nav noteikts citādi, līgumslēdzējas iestādes rīko sarunas ar pretendentiem par to iesniegtajiem sākotnējiem un visiem turpmākajiem piedāvājumiem, izņemot galīgos piedāvājumus, lai uzlabotu to saturu.</w:t>
            </w:r>
          </w:p>
          <w:p w14:paraId="534F5C40"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1D0D76B7"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Sarunas nevar notikt par minimālajām prasībām un līguma slēgšanas tiesību piešķiršanas kritērijiem.</w:t>
            </w:r>
          </w:p>
          <w:p w14:paraId="2692E82E" w14:textId="7FE8B24F"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200BB68E"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343C56C0"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t>31.pants “Inovācijas partnerība” 4.daļa</w:t>
            </w:r>
          </w:p>
        </w:tc>
        <w:tc>
          <w:tcPr>
            <w:tcW w:w="7128" w:type="dxa"/>
          </w:tcPr>
          <w:p w14:paraId="09D8E323" w14:textId="4466A624"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Sarunu laikā līgumslēdzējas iestādes nodrošina vienlīdzīgu attieksmi pret visiem pretendentiem. Proti, tās nesniedz informāciju diskriminējošā veidā, kas kādam pretendentam var dot priekšrocības salīdzinājumā ar pārējiem pretendentiem. Tās rakstiski informē visus pretendentus, kuru piedāvājumi nav izslēgti saskaņā ar 5. punktu, par visām tehnisko specifikāciju vai citu iepirkuma procedūras dokumentu izmaiņām, kas nav izmaiņas minimālajās prasībās. Ja notikušas minētās izmaiņas, līgumslēdzējas iestādes nodrošina, ka pretendentu rīcībā ir pietiekams laiks, lai tie varētu attiecīgi izmainīt un atkārtoti iesniegt grozīt</w:t>
            </w:r>
            <w:r w:rsidR="001623BD">
              <w:rPr>
                <w:rFonts w:cs="Arial"/>
                <w:color w:val="5E6175"/>
                <w:sz w:val="20"/>
                <w:szCs w:val="20"/>
                <w:lang w:val="lv-LV" w:eastAsia="lv-LV"/>
              </w:rPr>
              <w:t>o</w:t>
            </w:r>
            <w:r w:rsidRPr="00AA3F48">
              <w:rPr>
                <w:rFonts w:cs="Arial"/>
                <w:color w:val="5E6175"/>
                <w:sz w:val="20"/>
                <w:szCs w:val="20"/>
                <w:lang w:val="lv-LV" w:eastAsia="lv-LV"/>
              </w:rPr>
              <w:t>s piedāvājumus.</w:t>
            </w:r>
          </w:p>
          <w:p w14:paraId="608E71F5"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378CEBFC" w14:textId="31009D1A"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Saskaņā ar 21. pantu līgumslēdzējas iestādes pārējiem dalībniekiem neatklāj konfidenciālu informāciju, ko darījis zināmu kāds kandidāts vai pretendents, kas piedalās sarunās, ja šis kandidāts vai pretendents tam nav devis savu piekrišanu. Šāda piekrišana nav vispārējs atbrīvojums, bet to sniedz par konkrēto informāciju, kas darīta zināma</w:t>
            </w:r>
            <w:r w:rsidR="001623BD">
              <w:rPr>
                <w:rFonts w:cs="Arial"/>
                <w:color w:val="5E6175"/>
                <w:sz w:val="20"/>
                <w:szCs w:val="20"/>
                <w:lang w:val="lv-LV" w:eastAsia="lv-LV"/>
              </w:rPr>
              <w:t>.</w:t>
            </w:r>
          </w:p>
          <w:p w14:paraId="53B69F57" w14:textId="28900141"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5D7DE76C"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7C673947"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t>31.pants “Inovācijas partnerība” 5.daļa</w:t>
            </w:r>
          </w:p>
        </w:tc>
        <w:tc>
          <w:tcPr>
            <w:tcW w:w="7128" w:type="dxa"/>
          </w:tcPr>
          <w:p w14:paraId="7D71624E"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Lai samazinātu apspriežamo piedāvājumu skaitu, </w:t>
            </w:r>
            <w:r w:rsidRPr="00AA3F48">
              <w:rPr>
                <w:rFonts w:cs="Arial"/>
                <w:b/>
                <w:color w:val="2F5496" w:themeColor="accent5" w:themeShade="BF"/>
                <w:sz w:val="20"/>
                <w:szCs w:val="20"/>
                <w:lang w:val="lv-LV" w:eastAsia="lv-LV"/>
              </w:rPr>
              <w:t>sarunas inovācijas partnerības procedūru gaitā var norisināties secīgos posmos</w:t>
            </w:r>
            <w:r w:rsidRPr="00AA3F48">
              <w:rPr>
                <w:rFonts w:cs="Arial"/>
                <w:color w:val="2F5496" w:themeColor="accent5" w:themeShade="BF"/>
                <w:sz w:val="20"/>
                <w:szCs w:val="20"/>
                <w:lang w:val="lv-LV" w:eastAsia="lv-LV"/>
              </w:rPr>
              <w:t xml:space="preserve">, </w:t>
            </w:r>
            <w:r w:rsidRPr="00AA3F48">
              <w:rPr>
                <w:rFonts w:cs="Arial"/>
                <w:color w:val="5E6175"/>
                <w:sz w:val="20"/>
                <w:szCs w:val="20"/>
                <w:lang w:val="lv-LV" w:eastAsia="lv-LV"/>
              </w:rPr>
              <w:t xml:space="preserve">piemērojot līguma slēgšanas tiesību piešķiršanas kritērijus, kuri norādīti paziņojumā par līgumu, uzaicinājumā apstiprināt ieinteresētību vai iepirkuma procedūras dokumentos. Paziņojumā par līgumu, uzaicinājumā </w:t>
            </w:r>
            <w:r w:rsidRPr="00AA3F48">
              <w:rPr>
                <w:rFonts w:cs="Arial"/>
                <w:color w:val="5E6175"/>
                <w:sz w:val="20"/>
                <w:szCs w:val="20"/>
                <w:lang w:val="lv-LV" w:eastAsia="lv-LV"/>
              </w:rPr>
              <w:lastRenderedPageBreak/>
              <w:t>apstiprināt ieinteresētību vai iepirkuma procedūras dokumentos līgumslēdzēja iestāde norāda, vai tā izmantos minēto iespēju.</w:t>
            </w:r>
          </w:p>
          <w:p w14:paraId="1F0D54E0" w14:textId="3446066D"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3C7EEFCE"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4223F01A"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lastRenderedPageBreak/>
              <w:t>31.pants “Inovācijas partnerība” 6.daļa</w:t>
            </w:r>
          </w:p>
        </w:tc>
        <w:tc>
          <w:tcPr>
            <w:tcW w:w="7128" w:type="dxa"/>
          </w:tcPr>
          <w:p w14:paraId="77BEF56D"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Kandidātu atlasē līgumslēdzējas iestādes jo īpaši izmanto kritērijus, kas attiecas uz kandidātu spēju pētniecības un izstrādes jomā un inovatīvu risinājumu izstrādē un īstenošanā.</w:t>
            </w:r>
          </w:p>
          <w:p w14:paraId="73DA4A95"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186C3D3A" w14:textId="7F97C91B"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Tikai tie ekonomikas dalībnieki, kurus līgumslēdzēja iestāde ir uzaicinājusi pēc pieprasītās informācijas izvērtēšanas, var iesniegt pētniecības un inovācijas projektus to līgumslēdzējas iestādes norādīto vajadzību apmierināšanai, kuru gadījumā pastāvošie risinājumi nav pietiekami.</w:t>
            </w:r>
          </w:p>
          <w:p w14:paraId="0B75A0BB"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p w14:paraId="6C437CC7"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Līgumslēdzēja iestāde iepirkuma procedūras dokumentos nosaka intelektuālā īpašuma tiesībām piemērojamo kārtību. Gadījumā, ja inovācijas partnerību veido vairāki partneri, līgumslēdzēja iestāde, ievērojot 21. pantu, citiem partneriem neatklāj piedāvātos risinājumus vai citu konfidenciālu informāciju, ko partnerības ietvaros darījis zināmu kāds no partneriem, ja nav saņemta minētā partnera piekrišana. Šāda piekrišana nav vispārējs atbrīvojums, bet to sniedz par konkrēto informāciju, kas darīta zināma.</w:t>
            </w:r>
          </w:p>
          <w:p w14:paraId="3AA3E46D" w14:textId="01D53AF5"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748DB7BC" w14:textId="77777777" w:rsidTr="001D0A94">
        <w:tc>
          <w:tcPr>
            <w:cnfStyle w:val="001000000000" w:firstRow="0" w:lastRow="0" w:firstColumn="1" w:lastColumn="0" w:oddVBand="0" w:evenVBand="0" w:oddHBand="0" w:evenHBand="0" w:firstRowFirstColumn="0" w:firstRowLastColumn="0" w:lastRowFirstColumn="0" w:lastRowLastColumn="0"/>
            <w:tcW w:w="2122" w:type="dxa"/>
          </w:tcPr>
          <w:p w14:paraId="6CC2933E"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t>31.pants “Inovācijas partnerība” 7.daļa</w:t>
            </w:r>
          </w:p>
        </w:tc>
        <w:tc>
          <w:tcPr>
            <w:tcW w:w="7128" w:type="dxa"/>
          </w:tcPr>
          <w:p w14:paraId="2996D717"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Līgumslēdzēja iestāde nodrošina, ka partnerības struktūra un jo īpaši tās dažādo posmu ilgums un vērtība atspoguļo piedāvātā risinājuma inovācijas pakāpi un to pētniecības un inovācijas darbību secību, kuras vajadzīgas, lai izstrādātu inovatīvu risinājumu, kāds tirgū vēl nav pieejams. Piegāžu, pakalpojumu vai būvdarbu paredzamā vērtība nav nesamērīga attiecībā pret ieguldījumu, kas nepieciešams to izstrādei.</w:t>
            </w:r>
          </w:p>
          <w:p w14:paraId="7F979074" w14:textId="7416CBD6"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r w:rsidR="00C91DD9" w:rsidRPr="00AA3F48" w14:paraId="50967D13" w14:textId="77777777" w:rsidTr="001D0A94">
        <w:trPr>
          <w:trHeight w:val="70"/>
        </w:trPr>
        <w:tc>
          <w:tcPr>
            <w:cnfStyle w:val="001000000000" w:firstRow="0" w:lastRow="0" w:firstColumn="1" w:lastColumn="0" w:oddVBand="0" w:evenVBand="0" w:oddHBand="0" w:evenHBand="0" w:firstRowFirstColumn="0" w:firstRowLastColumn="0" w:lastRowFirstColumn="0" w:lastRowLastColumn="0"/>
            <w:tcW w:w="2122" w:type="dxa"/>
          </w:tcPr>
          <w:p w14:paraId="7BCEA267" w14:textId="77777777" w:rsidR="00C91DD9" w:rsidRPr="00AA3F48" w:rsidRDefault="00C91DD9" w:rsidP="001D0A94">
            <w:pPr>
              <w:rPr>
                <w:rFonts w:cs="Arial"/>
                <w:color w:val="5E6175"/>
                <w:sz w:val="20"/>
                <w:szCs w:val="20"/>
                <w:lang w:val="lv-LV" w:eastAsia="lv-LV"/>
              </w:rPr>
            </w:pPr>
            <w:r w:rsidRPr="00AA3F48">
              <w:rPr>
                <w:rFonts w:cs="Arial"/>
                <w:color w:val="2F5496" w:themeColor="accent5" w:themeShade="BF"/>
                <w:sz w:val="20"/>
                <w:szCs w:val="20"/>
                <w:lang w:val="lv-LV" w:eastAsia="lv-LV"/>
              </w:rPr>
              <w:t xml:space="preserve">65.pants 2.daļa “Kandidātu, piedāvājumu un risinājumu skaita samazināšana” </w:t>
            </w:r>
          </w:p>
        </w:tc>
        <w:tc>
          <w:tcPr>
            <w:tcW w:w="7128" w:type="dxa"/>
          </w:tcPr>
          <w:p w14:paraId="4139340B"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 xml:space="preserve">Konkursa procedūrā ar sarunām, konkursa dialoga procedūrā un </w:t>
            </w:r>
            <w:r w:rsidRPr="00AA3F48">
              <w:rPr>
                <w:rFonts w:cs="Arial"/>
                <w:b/>
                <w:color w:val="5E6175"/>
                <w:sz w:val="20"/>
                <w:szCs w:val="20"/>
                <w:lang w:val="lv-LV" w:eastAsia="lv-LV"/>
              </w:rPr>
              <w:t>inovācijas partnerībā minimālais kandidātu skaits ir trīs kandidāt</w:t>
            </w:r>
            <w:r w:rsidRPr="00AA3F48">
              <w:rPr>
                <w:rFonts w:cs="Arial"/>
                <w:color w:val="5E6175"/>
                <w:sz w:val="20"/>
                <w:szCs w:val="20"/>
                <w:lang w:val="lv-LV" w:eastAsia="lv-LV"/>
              </w:rPr>
              <w:t>i. Uzaicināto kandidātu skaits katrā ziņā ir pietiekams, lai nodrošinātu īstu konkurenci.</w:t>
            </w:r>
          </w:p>
          <w:p w14:paraId="46A00FC9" w14:textId="77777777" w:rsidR="00C91DD9" w:rsidRPr="00AA3F48" w:rsidRDefault="00C91DD9"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r w:rsidRPr="00AA3F48">
              <w:rPr>
                <w:rFonts w:cs="Arial"/>
                <w:color w:val="5E6175"/>
                <w:sz w:val="20"/>
                <w:szCs w:val="20"/>
                <w:lang w:val="lv-LV" w:eastAsia="lv-LV"/>
              </w:rPr>
              <w:t>Līgumslēdzējas iestādes uzaicina tādu kandidātu daudzumu, kas atbilst vismaz minimālajam skaitam. Tomēr, ja to kandidātu skaits, kuri atbilst atlases kritērijiem un minimālajiem spēju līmeņiem, kā minēts 58. panta 5. punktā, ir mazāks par minimālo skaitu, līgumslēdzēja iestāde var turpināt procedūru, uzaicinot kandidātus, kam ir vajadzīgās spējas.</w:t>
            </w:r>
          </w:p>
          <w:p w14:paraId="4A8E4FC1" w14:textId="1AC65B0F" w:rsidR="006B01C2" w:rsidRPr="00AA3F48" w:rsidRDefault="006B01C2" w:rsidP="001D0A94">
            <w:pPr>
              <w:cnfStyle w:val="000000000000" w:firstRow="0" w:lastRow="0" w:firstColumn="0" w:lastColumn="0" w:oddVBand="0" w:evenVBand="0" w:oddHBand="0" w:evenHBand="0" w:firstRowFirstColumn="0" w:firstRowLastColumn="0" w:lastRowFirstColumn="0" w:lastRowLastColumn="0"/>
              <w:rPr>
                <w:rFonts w:cs="Arial"/>
                <w:color w:val="5E6175"/>
                <w:sz w:val="20"/>
                <w:szCs w:val="20"/>
                <w:lang w:val="lv-LV" w:eastAsia="lv-LV"/>
              </w:rPr>
            </w:pPr>
          </w:p>
        </w:tc>
      </w:tr>
    </w:tbl>
    <w:p w14:paraId="23B27578" w14:textId="77777777" w:rsidR="00C91DD9" w:rsidRPr="00AA3F48" w:rsidRDefault="00C91DD9" w:rsidP="00787D1F">
      <w:pPr>
        <w:spacing w:after="120" w:line="240" w:lineRule="auto"/>
        <w:rPr>
          <w:rFonts w:cs="Arial"/>
          <w:color w:val="5E6175"/>
          <w:sz w:val="20"/>
          <w:szCs w:val="20"/>
          <w:lang w:eastAsia="lv-LV"/>
        </w:rPr>
      </w:pPr>
    </w:p>
    <w:p w14:paraId="2A150DC6" w14:textId="77777777" w:rsidR="00B1688C" w:rsidRPr="00AA3F48" w:rsidRDefault="00B1688C">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7A128ABE" w14:textId="19F688A9" w:rsidR="00B1688C" w:rsidRPr="00AA3F48" w:rsidRDefault="00B1688C" w:rsidP="00B1688C">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39" w:name="_Toc51436917"/>
      <w:bookmarkStart w:id="140" w:name="_Toc55381463"/>
      <w:r w:rsidRPr="00AA3F48">
        <w:rPr>
          <w:rFonts w:eastAsia="Times New Roman" w:cs="Arial"/>
          <w:caps/>
          <w:color w:val="2F5496" w:themeColor="accent5" w:themeShade="BF"/>
          <w:sz w:val="24"/>
          <w:szCs w:val="24"/>
          <w:lang w:eastAsia="lv-LV"/>
        </w:rPr>
        <w:lastRenderedPageBreak/>
        <w:t xml:space="preserve">2. </w:t>
      </w:r>
      <w:r w:rsidR="00FD1093" w:rsidRPr="00AA3F48">
        <w:rPr>
          <w:rFonts w:eastAsia="Times New Roman" w:cs="Arial"/>
          <w:color w:val="2F5496" w:themeColor="accent5" w:themeShade="BF"/>
          <w:sz w:val="24"/>
          <w:szCs w:val="24"/>
          <w:lang w:eastAsia="lv-LV"/>
        </w:rPr>
        <w:t>pielikums</w:t>
      </w:r>
      <w:r w:rsidRPr="00AA3F48">
        <w:rPr>
          <w:rFonts w:eastAsia="Times New Roman" w:cs="Arial"/>
          <w:caps/>
          <w:color w:val="2F5496" w:themeColor="accent5" w:themeShade="BF"/>
          <w:sz w:val="24"/>
          <w:szCs w:val="24"/>
          <w:lang w:eastAsia="lv-LV"/>
        </w:rPr>
        <w:t xml:space="preserve"> – </w:t>
      </w:r>
      <w:r w:rsidRPr="00AA3F48">
        <w:rPr>
          <w:rStyle w:val="Heading2Char"/>
          <w:b/>
          <w:bCs/>
          <w:color w:val="2F5496" w:themeColor="accent5" w:themeShade="BF"/>
        </w:rPr>
        <w:t>Iepirkuma līguma cena, nepamatota sadalīšana vai apvienošana</w:t>
      </w:r>
      <w:bookmarkEnd w:id="139"/>
      <w:bookmarkEnd w:id="140"/>
    </w:p>
    <w:p w14:paraId="3461898B" w14:textId="77777777" w:rsidR="00B1688C" w:rsidRPr="00AA3F48" w:rsidRDefault="00B1688C" w:rsidP="00B1688C">
      <w:pPr>
        <w:rPr>
          <w:b/>
          <w:color w:val="2F5496" w:themeColor="accent5" w:themeShade="BF"/>
          <w:lang w:eastAsia="lv-LV"/>
        </w:rPr>
      </w:pPr>
    </w:p>
    <w:p w14:paraId="3B88E9A9" w14:textId="77777777" w:rsidR="00B1688C" w:rsidRPr="00AA3F48" w:rsidRDefault="00B1688C" w:rsidP="00B1688C">
      <w:pPr>
        <w:keepNext/>
        <w:spacing w:after="120" w:line="240" w:lineRule="auto"/>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Inovācijas iepirkumu procedūra</w:t>
      </w:r>
    </w:p>
    <w:p w14:paraId="49B65588" w14:textId="2932EDD7" w:rsidR="00B1688C"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Plānojot inovāciju iepirkumu, ir jānosaka visi iepirkuma laikā veicamie un paredzamie maksājumi. Ņemot vērā, ka inovāciju jom</w:t>
      </w:r>
      <w:r w:rsidR="000A2B5B">
        <w:rPr>
          <w:rFonts w:cs="Arial"/>
          <w:color w:val="5E6175"/>
          <w:sz w:val="20"/>
          <w:szCs w:val="20"/>
          <w:lang w:eastAsia="lv-LV"/>
        </w:rPr>
        <w:t>ā</w:t>
      </w:r>
      <w:r w:rsidRPr="00AA3F48">
        <w:rPr>
          <w:rFonts w:cs="Arial"/>
          <w:color w:val="5E6175"/>
          <w:sz w:val="20"/>
          <w:szCs w:val="20"/>
          <w:lang w:eastAsia="lv-LV"/>
        </w:rPr>
        <w:t xml:space="preserve"> varētu būt sarežģīti noteikt tā attīstības gaitu, jo bieži sasniedzamais rezultāts var tikt nodrošināts dažādos veidos, ir svarīgi inovāciju iepirkuma plānošanas laikā atbildēt uz jautājumiem par publiskajai personai pieejamo budžetu, jebkādiem līdzmaksājumiem, atlīdzībām, ko varētu saņemt piegādātājs, iespējamām cenu izmaiņām, iepirkuma līguma iespējamiem papildinājumiem. Iepirkuma līguma cena var tikt grozīta saskaņā ar publiskos iepirkumus regulējošajiem tiesību aktiem</w:t>
      </w:r>
      <w:r w:rsidR="000A2B5B">
        <w:rPr>
          <w:rFonts w:cs="Arial"/>
          <w:color w:val="5E6175"/>
          <w:sz w:val="20"/>
          <w:szCs w:val="20"/>
          <w:lang w:eastAsia="lv-LV"/>
        </w:rPr>
        <w:t>,</w:t>
      </w:r>
      <w:r w:rsidRPr="00AA3F48">
        <w:rPr>
          <w:rStyle w:val="FootnoteReference"/>
          <w:color w:val="5E6175"/>
          <w:sz w:val="20"/>
          <w:szCs w:val="20"/>
          <w:lang w:eastAsia="lv-LV"/>
        </w:rPr>
        <w:footnoteReference w:id="137"/>
      </w:r>
      <w:r w:rsidRPr="00AA3F48">
        <w:rPr>
          <w:rFonts w:cs="Arial"/>
          <w:color w:val="5E6175"/>
          <w:sz w:val="20"/>
          <w:szCs w:val="20"/>
          <w:lang w:eastAsia="lv-LV"/>
        </w:rPr>
        <w:t xml:space="preserve"> t.sk. paredzot iespējamos grozījumus līgumā. Tomēr līgumcenas grozīšana vienmēr būs uzskatāma par būtiskiem grozījumiem, jo tiek mainīts ekonomiskais līdzsvars iepirkuma procedūrā izraudzītā pretendenta interesēs. Līdz ar to jāņem vērā, ka šādā gadījumā līgumcenas grozīšanas iespējai ir jābūt skaidri un nepārprotami noteiktai līguma vai vispārīgās vienošanās projektā, kas tiek pievienots iepirkumam, kā arī jānorāda nosacījum</w:t>
      </w:r>
      <w:r w:rsidR="000A2B5B">
        <w:rPr>
          <w:rFonts w:cs="Arial"/>
          <w:color w:val="5E6175"/>
          <w:sz w:val="20"/>
          <w:szCs w:val="20"/>
          <w:lang w:eastAsia="lv-LV"/>
        </w:rPr>
        <w:t>i</w:t>
      </w:r>
      <w:r w:rsidRPr="00AA3F48">
        <w:rPr>
          <w:rFonts w:cs="Arial"/>
          <w:color w:val="5E6175"/>
          <w:sz w:val="20"/>
          <w:szCs w:val="20"/>
          <w:lang w:eastAsia="lv-LV"/>
        </w:rPr>
        <w:t>, kad grozījumi ir pieļaujami, grozījumu apjom</w:t>
      </w:r>
      <w:r w:rsidR="000A2B5B">
        <w:rPr>
          <w:rFonts w:cs="Arial"/>
          <w:color w:val="5E6175"/>
          <w:sz w:val="20"/>
          <w:szCs w:val="20"/>
          <w:lang w:eastAsia="lv-LV"/>
        </w:rPr>
        <w:t>s</w:t>
      </w:r>
      <w:r w:rsidRPr="00AA3F48">
        <w:rPr>
          <w:rFonts w:cs="Arial"/>
          <w:color w:val="5E6175"/>
          <w:sz w:val="20"/>
          <w:szCs w:val="20"/>
          <w:lang w:eastAsia="lv-LV"/>
        </w:rPr>
        <w:t xml:space="preserve"> un būtīb</w:t>
      </w:r>
      <w:r w:rsidR="000A2B5B">
        <w:rPr>
          <w:rFonts w:cs="Arial"/>
          <w:color w:val="5E6175"/>
          <w:sz w:val="20"/>
          <w:szCs w:val="20"/>
          <w:lang w:eastAsia="lv-LV"/>
        </w:rPr>
        <w:t>a</w:t>
      </w:r>
      <w:r w:rsidRPr="00AA3F48">
        <w:rPr>
          <w:rFonts w:cs="Arial"/>
          <w:i/>
          <w:iCs/>
          <w:color w:val="5E6175"/>
          <w:sz w:val="20"/>
          <w:szCs w:val="20"/>
          <w:lang w:eastAsia="lv-LV"/>
        </w:rPr>
        <w:t>.</w:t>
      </w:r>
      <w:r w:rsidRPr="00AA3F48">
        <w:rPr>
          <w:rFonts w:cs="Arial"/>
          <w:color w:val="5E6175"/>
          <w:sz w:val="20"/>
          <w:szCs w:val="20"/>
          <w:lang w:eastAsia="lv-LV"/>
        </w:rPr>
        <w:t xml:space="preserve"> </w:t>
      </w:r>
    </w:p>
    <w:p w14:paraId="72FC27B5" w14:textId="1079E83A" w:rsidR="00B1688C"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Tāpat līgumcenas noteikšanā ir jāņem vērā tehniskās specifikācijas  veids</w:t>
      </w:r>
      <w:r w:rsidR="000A2B5B">
        <w:rPr>
          <w:rFonts w:cs="Arial"/>
          <w:color w:val="5E6175"/>
          <w:sz w:val="20"/>
          <w:szCs w:val="20"/>
          <w:lang w:eastAsia="lv-LV"/>
        </w:rPr>
        <w:t>,</w:t>
      </w:r>
      <w:r w:rsidRPr="00AA3F48">
        <w:rPr>
          <w:rStyle w:val="FootnoteReference"/>
          <w:color w:val="5E6175"/>
          <w:sz w:val="20"/>
          <w:szCs w:val="20"/>
          <w:lang w:eastAsia="lv-LV"/>
        </w:rPr>
        <w:footnoteReference w:id="138"/>
      </w:r>
      <w:r w:rsidRPr="00AA3F48">
        <w:rPr>
          <w:rFonts w:cs="Arial"/>
          <w:color w:val="5E6175"/>
          <w:sz w:val="20"/>
          <w:szCs w:val="20"/>
          <w:lang w:eastAsia="lv-LV"/>
        </w:rPr>
        <w:t xml:space="preserve"> kas inovāciju iepirkumu gadījum</w:t>
      </w:r>
      <w:r w:rsidR="000A2B5B">
        <w:rPr>
          <w:rFonts w:cs="Arial"/>
          <w:color w:val="5E6175"/>
          <w:sz w:val="20"/>
          <w:szCs w:val="20"/>
          <w:lang w:eastAsia="lv-LV"/>
        </w:rPr>
        <w:t>ā</w:t>
      </w:r>
      <w:r w:rsidRPr="00AA3F48">
        <w:rPr>
          <w:rFonts w:cs="Arial"/>
          <w:color w:val="5E6175"/>
          <w:sz w:val="20"/>
          <w:szCs w:val="20"/>
          <w:lang w:eastAsia="lv-LV"/>
        </w:rPr>
        <w:t xml:space="preserve"> visbiežāk būs sagatavots</w:t>
      </w:r>
      <w:r w:rsidR="00B449D3" w:rsidRPr="00AA3F48">
        <w:rPr>
          <w:rFonts w:cs="Arial"/>
          <w:color w:val="5E6175"/>
          <w:sz w:val="20"/>
          <w:szCs w:val="20"/>
          <w:lang w:eastAsia="lv-LV"/>
        </w:rPr>
        <w:t>,</w:t>
      </w:r>
      <w:r w:rsidRPr="00AA3F48">
        <w:rPr>
          <w:rFonts w:cs="Arial"/>
          <w:color w:val="5E6175"/>
          <w:sz w:val="20"/>
          <w:szCs w:val="20"/>
          <w:lang w:eastAsia="lv-LV"/>
        </w:rPr>
        <w:t xml:space="preserve"> aprakstot sagaidāmo rezultātu, jo izstrādāt tehnisko specifikāciju, aprakstot konkrētu pakalpojumu sniegšanas veidu, produkta vai būvdarbu aprakstu, visticamāk nebūs iespējams. Tā kā iepirkuma rezultāts tiek sasniegts inovāciju veidā, tad noteikt, cik pasūtītājs ir gatavs maksāt par tā sagaidāmo rezultātu</w:t>
      </w:r>
      <w:r w:rsidR="000A2B5B">
        <w:rPr>
          <w:rFonts w:cs="Arial"/>
          <w:color w:val="5E6175"/>
          <w:sz w:val="20"/>
          <w:szCs w:val="20"/>
          <w:lang w:eastAsia="lv-LV"/>
        </w:rPr>
        <w:t>,</w:t>
      </w:r>
      <w:r w:rsidRPr="00AA3F48">
        <w:rPr>
          <w:rFonts w:cs="Arial"/>
          <w:color w:val="5E6175"/>
          <w:sz w:val="20"/>
          <w:szCs w:val="20"/>
          <w:lang w:eastAsia="lv-LV"/>
        </w:rPr>
        <w:t xml:space="preserve"> var būt sarežģīti. Jāņem vērā arī citi izmaksu noteicošie apstākļi, piemēram, produkta dzīves cikla laikā sākumposmā tas būs dārgāks, tāpēc tā iegāde ilgākā laika posmā varētu kopējo inovāciju iepirkumu izmaksu atdevi mainīt un attaisnot sākotnējo iegādi par dārgāku cenu. </w:t>
      </w:r>
    </w:p>
    <w:p w14:paraId="4E8C3AC5" w14:textId="2FCEAF78" w:rsidR="00B1688C"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Paredzamās līgumcenas noteikšanā ir jāņem vēra vēl citi nosacījumi un publiskās personas tiesības, kuras paredz publisko iepirkumu regulējošie tiesību akti. Kā viena no būtiskākajām tiesībām publiskajai personai, veicot iepirkumu, ir tiesības iepirkumu sadalīt daļās, proti, pasūtītājs var nolemt iepirkuma līguma slēgšanas tiesības piešķirt atsevišķās daļās un var noteikt šādu daļu lielumu un priekšmetu</w:t>
      </w:r>
      <w:r w:rsidR="00B449D3" w:rsidRPr="00AA3F48">
        <w:rPr>
          <w:rFonts w:cs="Arial"/>
          <w:color w:val="5E6175"/>
          <w:sz w:val="20"/>
          <w:szCs w:val="20"/>
          <w:lang w:eastAsia="lv-LV"/>
        </w:rPr>
        <w:t>.</w:t>
      </w:r>
      <w:r w:rsidRPr="00AA3F48">
        <w:rPr>
          <w:rFonts w:cs="Arial"/>
          <w:color w:val="5E6175"/>
          <w:vertAlign w:val="superscript"/>
          <w:lang w:eastAsia="lv-LV"/>
        </w:rPr>
        <w:footnoteReference w:id="139"/>
      </w:r>
      <w:r w:rsidRPr="00AA3F48">
        <w:rPr>
          <w:rFonts w:cs="Arial"/>
          <w:color w:val="5E6175"/>
          <w:sz w:val="20"/>
          <w:szCs w:val="20"/>
          <w:lang w:eastAsia="lv-LV"/>
        </w:rPr>
        <w:t xml:space="preserve"> Tomēr attiecībā uz iepirkuma priekšmeta dalīšanu daļās ir jāievēro pareizs publiskos iepirkumus regulējošo tiesību aktu pielietojums. Bieži publisko iepirkumu organizēšanas jautājumos tiek pieminēta nepamatota iepirkuma līguma priekšmeta sadalīšana, retāk nepamatota apvienošana. </w:t>
      </w:r>
    </w:p>
    <w:p w14:paraId="74B786AF" w14:textId="77777777" w:rsidR="00B1688C" w:rsidRPr="00AA3F48" w:rsidRDefault="00B1688C" w:rsidP="00B1688C">
      <w:pPr>
        <w:keepNext/>
        <w:spacing w:after="120" w:line="240" w:lineRule="auto"/>
        <w:rPr>
          <w:rFonts w:cs="Arial"/>
          <w:b/>
          <w:bCs/>
          <w:color w:val="2F5496" w:themeColor="accent5" w:themeShade="BF"/>
          <w:sz w:val="20"/>
          <w:szCs w:val="20"/>
          <w:lang w:eastAsia="lv-LV"/>
        </w:rPr>
      </w:pPr>
      <w:r w:rsidRPr="00AA3F48">
        <w:rPr>
          <w:rFonts w:cs="Arial"/>
          <w:b/>
          <w:bCs/>
          <w:color w:val="2F5496" w:themeColor="accent5" w:themeShade="BF"/>
          <w:sz w:val="20"/>
          <w:szCs w:val="20"/>
          <w:lang w:eastAsia="lv-LV"/>
        </w:rPr>
        <w:t>Iepirkuma nepamatota sadalīšana</w:t>
      </w:r>
    </w:p>
    <w:p w14:paraId="3FB6CFBA" w14:textId="77777777" w:rsidR="00B1688C"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Attiecībā uz līguma priekšmeta sadalīšanu - saskaņā ar publiskos iepirkumus regulējošajiem tiesību aktiem nav atļauts sadalīt daļās būvdarbu projektus, paredzamās piegādes vai pakalpojumus, lai izvairītos no iepirkuma vai attiecīgās iepirkuma procedūras piemērošanas. Paredzamās līgumcenas noteikšanai nav atļauts izmantot tādu metodi, kas vērsta uz publisko iepirkumu regulējošajā tiesību aktā noteikto iepirkumu vai iepirkuma procedūru nepiemērošanu.</w:t>
      </w:r>
      <w:r w:rsidRPr="00AA3F48">
        <w:rPr>
          <w:rFonts w:cs="Arial"/>
          <w:color w:val="5E6175"/>
          <w:sz w:val="20"/>
          <w:szCs w:val="20"/>
          <w:vertAlign w:val="superscript"/>
          <w:lang w:eastAsia="lv-LV"/>
        </w:rPr>
        <w:footnoteReference w:id="140"/>
      </w:r>
      <w:r w:rsidRPr="00AA3F48">
        <w:rPr>
          <w:rFonts w:cs="Arial"/>
          <w:color w:val="5E6175"/>
          <w:sz w:val="20"/>
          <w:szCs w:val="20"/>
          <w:lang w:eastAsia="lv-LV"/>
        </w:rPr>
        <w:t xml:space="preserve"> </w:t>
      </w:r>
    </w:p>
    <w:p w14:paraId="634BD8A0" w14:textId="272E637D" w:rsidR="00B1688C"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Inovāciju iepirkumu gadījumā būtu rūpīgi jāvērtē, vai, piemēram, sadalot posmos vai veicot vairākus iepirkumus vienlaikus, kas nonāk pie viena mērķa sasniegšanas, nerada iespēju izvairīties no pareizas publiskos iepirkumus regulējošo tiesību aktu piemērošanas. Tomēr gadījumos, kad mērķa sasniegšanai ir efektīvāk veikt vairākus iepirkumus, kuru līgumcenas objektīvi ir jāskaita kopā paredzamās līgumcenas noteikšanai, rekomendējams ir piemērot katram atsevišķam iepirkumam to iepirkuma vai iepirkuma procedūras regulējumu, kas izriet no kopējās visu veicamo iepirkumu maksimālās līgumcenas (piemēram, kopējā maksimālā līgumcena sasniedz ES robežsliekšņus, sākot no kuriem publikācijas par iepirkumu publicējamas ES Oficiālajā Vēstnesī un ir ievērojami garāki piedāvājumu iesniegšanas termiņi, tomēr</w:t>
      </w:r>
      <w:r w:rsidR="000A2B5B">
        <w:rPr>
          <w:rFonts w:cs="Arial"/>
          <w:color w:val="5E6175"/>
          <w:sz w:val="20"/>
          <w:szCs w:val="20"/>
          <w:lang w:eastAsia="lv-LV"/>
        </w:rPr>
        <w:t>,</w:t>
      </w:r>
      <w:r w:rsidRPr="00AA3F48">
        <w:rPr>
          <w:rFonts w:cs="Arial"/>
          <w:color w:val="5E6175"/>
          <w:sz w:val="20"/>
          <w:szCs w:val="20"/>
          <w:lang w:eastAsia="lv-LV"/>
        </w:rPr>
        <w:t xml:space="preserve"> sadalot vairākos iepirkumos, tie katrs atsevišķi nesasniedz šo robežslieksni – šādā gadījumā, ja tiek katram atsevišķajam iepirkumam piemērots procedūras veids un publisko iepirkumu tiesību aktu regulējums, kāds tas tiktu piemērots, ja iepirkums netiktu sadalīts, un šajā situācijā par katru atsevišķu iepirkumu ir publikācijas ES Oficiālajā Vēstnesī un ir ievēroti garāki piedāvājumu iesniegšanas termiņi, tad nav veikta nepamatota iepirkuma sadalīšana, lai izvairītos no iepirkuma vai attiecīgās iepirkuma procedūras piemērošanas). Minētais izriet arī no publiskos iepirkumus regulējošiem tiesību aktiem, proti, ja iespējamo publiska būvdarbu vai publiska pakalpojuma līguma priekšmetu var sadalīt daļās, vienlaikus slēdzot iepirkuma līgumu par katru daļu, </w:t>
      </w:r>
      <w:r w:rsidRPr="00AA3F48">
        <w:rPr>
          <w:rFonts w:cs="Arial"/>
          <w:color w:val="5E6175"/>
          <w:sz w:val="20"/>
          <w:szCs w:val="20"/>
          <w:lang w:eastAsia="lv-LV"/>
        </w:rPr>
        <w:lastRenderedPageBreak/>
        <w:t>paredzamo līgumcenu nosaka kā visu daļu kopējo summu</w:t>
      </w:r>
      <w:r w:rsidR="00B449D3" w:rsidRPr="00AA3F48">
        <w:rPr>
          <w:rFonts w:cs="Arial"/>
          <w:color w:val="5E6175"/>
          <w:sz w:val="20"/>
          <w:szCs w:val="20"/>
          <w:lang w:eastAsia="lv-LV"/>
        </w:rPr>
        <w:t>;</w:t>
      </w:r>
      <w:r w:rsidRPr="00AA3F48">
        <w:rPr>
          <w:rFonts w:cs="Arial"/>
          <w:color w:val="5E6175"/>
          <w:sz w:val="20"/>
          <w:szCs w:val="20"/>
          <w:vertAlign w:val="superscript"/>
          <w:lang w:eastAsia="lv-LV"/>
        </w:rPr>
        <w:footnoteReference w:id="141"/>
      </w:r>
      <w:r w:rsidRPr="00AA3F48">
        <w:rPr>
          <w:rFonts w:cs="Arial"/>
          <w:color w:val="414142"/>
          <w:sz w:val="20"/>
          <w:szCs w:val="20"/>
          <w:shd w:val="clear" w:color="auto" w:fill="FFFFFF"/>
        </w:rPr>
        <w:t xml:space="preserve"> </w:t>
      </w:r>
      <w:r w:rsidRPr="00AA3F48">
        <w:rPr>
          <w:rFonts w:cs="Arial"/>
          <w:color w:val="5E6175"/>
          <w:sz w:val="20"/>
          <w:szCs w:val="20"/>
          <w:lang w:eastAsia="lv-LV"/>
        </w:rPr>
        <w:t>ja paredz iepirkt līdzīgas preces, vienlaikus slēdzot vairākus publiskus piegādes līgumus tā, ka tie ir iepirkuma līgumi par daļām, paredzamo līgumcenu nosaka kā visu daļu kopējo summu</w:t>
      </w:r>
      <w:r w:rsidR="00B449D3" w:rsidRPr="00AA3F48">
        <w:rPr>
          <w:rFonts w:cs="Arial"/>
          <w:color w:val="5E6175"/>
          <w:sz w:val="20"/>
          <w:szCs w:val="20"/>
          <w:lang w:eastAsia="lv-LV"/>
        </w:rPr>
        <w:t>.</w:t>
      </w:r>
      <w:r w:rsidRPr="00AA3F48">
        <w:rPr>
          <w:rStyle w:val="FootnoteReference"/>
          <w:color w:val="5E6175"/>
          <w:sz w:val="20"/>
          <w:szCs w:val="20"/>
          <w:lang w:eastAsia="lv-LV"/>
        </w:rPr>
        <w:footnoteReference w:id="142"/>
      </w:r>
    </w:p>
    <w:p w14:paraId="6FC26BF5" w14:textId="77777777" w:rsidR="00B1688C" w:rsidRPr="00AA3F48" w:rsidRDefault="00B1688C" w:rsidP="00B1688C">
      <w:pPr>
        <w:spacing w:after="120" w:line="240" w:lineRule="auto"/>
        <w:rPr>
          <w:rFonts w:cs="Arial"/>
          <w:b/>
          <w:color w:val="5E6175"/>
          <w:sz w:val="20"/>
          <w:szCs w:val="20"/>
          <w:lang w:eastAsia="lv-LV"/>
        </w:rPr>
      </w:pPr>
      <w:r w:rsidRPr="00AA3F48">
        <w:rPr>
          <w:rFonts w:cs="Arial"/>
          <w:b/>
          <w:bCs/>
          <w:color w:val="2F5496" w:themeColor="accent5" w:themeShade="BF"/>
          <w:sz w:val="20"/>
          <w:szCs w:val="20"/>
          <w:lang w:eastAsia="lv-LV"/>
        </w:rPr>
        <w:t>Iepirkumu nepamatota apvienošana</w:t>
      </w:r>
    </w:p>
    <w:p w14:paraId="10B47D2F" w14:textId="4124B3F7" w:rsidR="00B1688C"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Nepamatotas apvienošanas gadījumā ir jāvērtē, vai iepirkumu nav jādala tā, lai uz katru attiecīgo daļu pievērstu to tirgus dalībnieku uzmanību, kuri tajā strādā, kā arī dotu iespēju iepirkum</w:t>
      </w:r>
      <w:r w:rsidR="000A2B5B">
        <w:rPr>
          <w:rFonts w:cs="Arial"/>
          <w:color w:val="5E6175"/>
          <w:sz w:val="20"/>
          <w:szCs w:val="20"/>
          <w:lang w:eastAsia="lv-LV"/>
        </w:rPr>
        <w:t>ā</w:t>
      </w:r>
      <w:r w:rsidRPr="00AA3F48">
        <w:rPr>
          <w:rFonts w:cs="Arial"/>
          <w:color w:val="5E6175"/>
          <w:sz w:val="20"/>
          <w:szCs w:val="20"/>
          <w:lang w:eastAsia="lv-LV"/>
        </w:rPr>
        <w:t xml:space="preserve"> piedalīties mazajiem un vidējiem uzņēmumiem. Līdz ar to jāvērtē, vai nav nepamatoti apvienoti vairāki līguma priekšmeti tā, ka apvienošana ierobežo vai samazina konkurenci. Lai pievērstu pasūtītāju uzmanību nepamatotas iepirkuma priekšmeta daļu apvienošanas problemātikai un fiksētu iemeslus nedalīt iepirkuma priekšmetu daļās, pasūtītājam ir pienākums iepirkuma procedūras dokumentos iekļaut skaidrojumu par iemesliem, kas ir par pamatu iepirkuma līguma slēgšanas tiesību piešķiršanai, nedalot iepirkumu daļās</w:t>
      </w:r>
      <w:r w:rsidR="000A2B5B">
        <w:rPr>
          <w:rFonts w:cs="Arial"/>
          <w:color w:val="5E6175"/>
          <w:sz w:val="20"/>
          <w:szCs w:val="20"/>
          <w:lang w:eastAsia="lv-LV"/>
        </w:rPr>
        <w:t>.</w:t>
      </w:r>
      <w:r w:rsidRPr="00AA3F48">
        <w:rPr>
          <w:rFonts w:cs="Arial"/>
          <w:color w:val="5E6175"/>
          <w:vertAlign w:val="superscript"/>
          <w:lang w:eastAsia="lv-LV"/>
        </w:rPr>
        <w:footnoteReference w:id="143"/>
      </w:r>
      <w:r w:rsidRPr="00AA3F48">
        <w:rPr>
          <w:rFonts w:cs="Arial"/>
          <w:color w:val="5E6175"/>
          <w:sz w:val="20"/>
          <w:szCs w:val="20"/>
          <w:lang w:eastAsia="lv-LV"/>
        </w:rPr>
        <w:t xml:space="preserve"> </w:t>
      </w:r>
    </w:p>
    <w:p w14:paraId="4442F649" w14:textId="2E86E0E5" w:rsidR="00787D1F" w:rsidRPr="00AA3F48" w:rsidRDefault="00B1688C" w:rsidP="00B1688C">
      <w:pPr>
        <w:spacing w:after="120" w:line="240" w:lineRule="auto"/>
        <w:rPr>
          <w:rFonts w:cs="Arial"/>
          <w:color w:val="5E6175"/>
          <w:sz w:val="20"/>
          <w:szCs w:val="20"/>
          <w:lang w:eastAsia="lv-LV"/>
        </w:rPr>
      </w:pPr>
      <w:r w:rsidRPr="00AA3F48">
        <w:rPr>
          <w:rFonts w:cs="Arial"/>
          <w:color w:val="5E6175"/>
          <w:sz w:val="20"/>
          <w:szCs w:val="20"/>
          <w:lang w:eastAsia="lv-LV"/>
        </w:rPr>
        <w:t>Vienlaikus jāņem vēr</w:t>
      </w:r>
      <w:r w:rsidR="000A2B5B">
        <w:rPr>
          <w:rFonts w:cs="Arial"/>
          <w:color w:val="5E6175"/>
          <w:sz w:val="20"/>
          <w:szCs w:val="20"/>
          <w:lang w:eastAsia="lv-LV"/>
        </w:rPr>
        <w:t>ā</w:t>
      </w:r>
      <w:r w:rsidRPr="00AA3F48">
        <w:rPr>
          <w:rFonts w:cs="Arial"/>
          <w:color w:val="5E6175"/>
          <w:sz w:val="20"/>
          <w:szCs w:val="20"/>
          <w:lang w:eastAsia="lv-LV"/>
        </w:rPr>
        <w:t xml:space="preserve"> arī vairāku iepirkuma līguma priekšmetu veidu apvienošanas iespēja vienā iepirkumā. Publiska būvdarbu līguma paredzamā līgumcena ir visu būvdarbu vai būves kopējā vērtība, ieskaitot to piegāžu un pakalpojumu līgumcenu, kuri nepieciešami publiska būvdarbu līguma izpildei un kurus pasūtītājs paredzējis attiecīgi veikt vai sniegt būvdarbu izpildītājam, vienlaikus pasūtītājs nepievieno publiska būvdarbu līguma paredzamajai līgumcenai to piegāžu un pakalpojumu paredzamo līgumcenu, kuri nav nepieciešami konkrētā publiskā būvdarbu līguma izpildei, ja tādējādi var izvairīties no šā likuma prasību piemērošanas attiecīgajiem piegādes vai pakalpojuma līgumiem.</w:t>
      </w:r>
      <w:r w:rsidRPr="00AA3F48">
        <w:rPr>
          <w:rStyle w:val="FootnoteReference"/>
          <w:color w:val="5E6175"/>
          <w:sz w:val="20"/>
          <w:szCs w:val="20"/>
          <w:lang w:eastAsia="lv-LV"/>
        </w:rPr>
        <w:footnoteReference w:id="144"/>
      </w:r>
      <w:r w:rsidRPr="00AA3F48">
        <w:rPr>
          <w:rFonts w:cs="Arial"/>
          <w:color w:val="5E6175"/>
          <w:sz w:val="20"/>
          <w:szCs w:val="20"/>
          <w:lang w:eastAsia="lv-LV"/>
        </w:rPr>
        <w:t xml:space="preserve"> Piemēram, būvdarbu iepirkuma tehniskā specifikācija var ietvert iebūvējamo mēbeļu vai iekārtu piegādi un uzstādīšanu, tomēr tikai gadījumā, ja tas ir nepieciešams būvdarbu laikā, būvdarbu pabeigšanai un to nav iespējams nodalīt un iepirkt atsevišķi. Līdz ar to rūpīgas inovāciju iepirkuma plānošanas laikā, izvērtējot līguma priekšmeta paredzamo līgumcenu un apjomu, maksimālai konkurenc</w:t>
      </w:r>
      <w:r w:rsidR="00B449D3" w:rsidRPr="00AA3F48">
        <w:rPr>
          <w:rFonts w:cs="Arial"/>
          <w:color w:val="5E6175"/>
          <w:sz w:val="20"/>
          <w:szCs w:val="20"/>
          <w:lang w:eastAsia="lv-LV"/>
        </w:rPr>
        <w:t>es nodrošināšanai jāizvērtē iespēja</w:t>
      </w:r>
      <w:r w:rsidRPr="00AA3F48">
        <w:rPr>
          <w:rFonts w:cs="Arial"/>
          <w:color w:val="5E6175"/>
          <w:sz w:val="20"/>
          <w:szCs w:val="20"/>
          <w:lang w:eastAsia="lv-LV"/>
        </w:rPr>
        <w:t xml:space="preserve"> pēc iespējas dalīt līguma priekšmetu daļas, vienlaikus kopējo līgumcenu nosakot kā visu daļu summu, pamatojoties uz kuru nosaka iepirkuma vai iepirkuma procedūrai piemērojamo publiskos iepirkumus regulējošo tiesību aktu.</w:t>
      </w:r>
    </w:p>
    <w:p w14:paraId="70664E14" w14:textId="1FCE424A" w:rsidR="007049EA" w:rsidRPr="00AA3F48" w:rsidRDefault="007049EA" w:rsidP="00B1688C">
      <w:pPr>
        <w:spacing w:after="120" w:line="240" w:lineRule="auto"/>
        <w:rPr>
          <w:rFonts w:cs="Arial"/>
          <w:color w:val="5E6175"/>
          <w:sz w:val="20"/>
          <w:szCs w:val="20"/>
          <w:lang w:eastAsia="lv-LV"/>
        </w:rPr>
      </w:pPr>
    </w:p>
    <w:p w14:paraId="15D235BE" w14:textId="77777777" w:rsidR="007049EA" w:rsidRPr="00AA3F48" w:rsidRDefault="007049EA">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58CF9FFC" w14:textId="7BC99C70" w:rsidR="007049EA" w:rsidRPr="00AA3F48" w:rsidRDefault="007049EA" w:rsidP="007049EA">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41" w:name="_Toc51436918"/>
      <w:bookmarkStart w:id="142" w:name="_Toc55381464"/>
      <w:r w:rsidRPr="00AA3F48">
        <w:rPr>
          <w:rFonts w:eastAsia="Times New Roman" w:cs="Arial"/>
          <w:caps/>
          <w:color w:val="2F5496" w:themeColor="accent5" w:themeShade="BF"/>
          <w:sz w:val="24"/>
          <w:szCs w:val="24"/>
          <w:lang w:eastAsia="lv-LV"/>
        </w:rPr>
        <w:lastRenderedPageBreak/>
        <w:t xml:space="preserve">3. </w:t>
      </w:r>
      <w:r w:rsidR="00FD1093" w:rsidRPr="00AA3F48">
        <w:rPr>
          <w:rFonts w:eastAsia="Times New Roman" w:cs="Arial"/>
          <w:color w:val="2F5496" w:themeColor="accent5" w:themeShade="BF"/>
          <w:sz w:val="24"/>
          <w:szCs w:val="24"/>
          <w:lang w:eastAsia="lv-LV"/>
        </w:rPr>
        <w:t>pielikums</w:t>
      </w:r>
      <w:r w:rsidRPr="00AA3F48">
        <w:rPr>
          <w:rFonts w:eastAsia="Times New Roman" w:cs="Arial"/>
          <w:caps/>
          <w:color w:val="2F5496" w:themeColor="accent5" w:themeShade="BF"/>
          <w:sz w:val="24"/>
          <w:szCs w:val="24"/>
          <w:lang w:eastAsia="lv-LV"/>
        </w:rPr>
        <w:t xml:space="preserve"> – </w:t>
      </w:r>
      <w:r w:rsidRPr="00AA3F48">
        <w:rPr>
          <w:rStyle w:val="Heading2Char"/>
          <w:b/>
          <w:bCs/>
          <w:color w:val="2F5496" w:themeColor="accent5" w:themeShade="BF"/>
        </w:rPr>
        <w:t>Tirgus izpētes metodes</w:t>
      </w:r>
      <w:bookmarkEnd w:id="141"/>
      <w:bookmarkEnd w:id="142"/>
    </w:p>
    <w:p w14:paraId="5BD8DCED" w14:textId="29A04F7C" w:rsidR="007049EA" w:rsidRPr="00AA3F48" w:rsidRDefault="007049EA" w:rsidP="00B1688C">
      <w:pPr>
        <w:spacing w:after="120" w:line="240" w:lineRule="auto"/>
        <w:rPr>
          <w:rFonts w:cs="Arial"/>
          <w:color w:val="5E6175"/>
          <w:sz w:val="20"/>
          <w:szCs w:val="20"/>
          <w:lang w:eastAsia="lv-LV"/>
        </w:rPr>
      </w:pPr>
    </w:p>
    <w:p w14:paraId="15AF6639" w14:textId="77777777" w:rsidR="007049EA" w:rsidRPr="00AA3F48" w:rsidRDefault="007049EA" w:rsidP="007049EA">
      <w:pPr>
        <w:shd w:val="clear" w:color="auto" w:fill="FFFFFF"/>
        <w:spacing w:after="0" w:line="240" w:lineRule="auto"/>
        <w:jc w:val="left"/>
        <w:rPr>
          <w:rFonts w:cs="Arial"/>
          <w:color w:val="5E6175"/>
          <w:sz w:val="20"/>
          <w:szCs w:val="20"/>
          <w:lang w:eastAsia="lv-LV"/>
        </w:rPr>
      </w:pPr>
      <w:r w:rsidRPr="00AA3F48">
        <w:rPr>
          <w:rFonts w:cs="Arial"/>
          <w:color w:val="5E6175"/>
          <w:sz w:val="20"/>
          <w:szCs w:val="20"/>
          <w:lang w:eastAsia="lv-LV"/>
        </w:rPr>
        <w:t>Veicot tirgus izpēti, ieteicams veikt vismaz šādus soļus (gadījumos, ja ir izvēlēts kontaktēties ar ieinteresētajiem tirgus dalībniekiem u.c. ieinteresētajām personām):</w:t>
      </w:r>
    </w:p>
    <w:p w14:paraId="04F15C4C" w14:textId="77777777" w:rsidR="007049EA" w:rsidRPr="00AA3F48" w:rsidRDefault="007049EA"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tehniskās specifikācijas, finanšu piedāvājuma formas, apspriežamo jautājumu, kvalifikācijas un citu prasību, kā arī citas būtiskas informācijas sagatavošana, lai tirgus dalībnieki pēc iespējas labāk izprastu pasūtītāja vajadzību;</w:t>
      </w:r>
    </w:p>
    <w:p w14:paraId="3A6E7CF1" w14:textId="77777777" w:rsidR="007049EA" w:rsidRPr="00AA3F48" w:rsidRDefault="007049EA"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apzināt potenciālās ieinteresētās personas, kas varētu piedalīties tirgus izpētē (šim nolūkam ir iespējams konsultēties ar nozaru asociācijām, izpētīt līdzīgu iepirkumu rezultātu paziņojumus IUB tīmekļa vietnē, konsultēties ar citiem pasūtītājiem, kuriem varētu būt līdzīga vajadzība u.tml.);</w:t>
      </w:r>
    </w:p>
    <w:p w14:paraId="3BBBFF45" w14:textId="6ABAA762" w:rsidR="007049EA" w:rsidRPr="00AA3F48" w:rsidRDefault="007049EA"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tirgus izpētes veikšana ar apzinātajiem tirgus dalībniekiem, nozaru asociācijām u.c. ieinteresētajām personām (vēlams nosūtīt vismaz trī</w:t>
      </w:r>
      <w:r w:rsidR="00B449D3" w:rsidRPr="00AA3F48">
        <w:rPr>
          <w:rFonts w:cs="Arial"/>
          <w:color w:val="5E6175"/>
          <w:sz w:val="20"/>
          <w:szCs w:val="20"/>
          <w:lang w:eastAsia="lv-LV"/>
        </w:rPr>
        <w:t>s tirgus dalībniekiem), kā arī v</w:t>
      </w:r>
      <w:r w:rsidRPr="00AA3F48">
        <w:rPr>
          <w:rFonts w:cs="Arial"/>
          <w:color w:val="5E6175"/>
          <w:sz w:val="20"/>
          <w:szCs w:val="20"/>
          <w:lang w:eastAsia="lv-LV"/>
        </w:rPr>
        <w:t>ēlam</w:t>
      </w:r>
      <w:r w:rsidR="00B449D3" w:rsidRPr="00AA3F48">
        <w:rPr>
          <w:rFonts w:cs="Arial"/>
          <w:color w:val="5E6175"/>
          <w:sz w:val="20"/>
          <w:szCs w:val="20"/>
          <w:lang w:eastAsia="lv-LV"/>
        </w:rPr>
        <w:t>s</w:t>
      </w:r>
      <w:r w:rsidRPr="00AA3F48">
        <w:rPr>
          <w:rFonts w:cs="Arial"/>
          <w:color w:val="5E6175"/>
          <w:sz w:val="20"/>
          <w:szCs w:val="20"/>
          <w:lang w:eastAsia="lv-LV"/>
        </w:rPr>
        <w:t xml:space="preserve"> ir uzaicinājum</w:t>
      </w:r>
      <w:r w:rsidR="00B449D3" w:rsidRPr="00AA3F48">
        <w:rPr>
          <w:rFonts w:cs="Arial"/>
          <w:color w:val="5E6175"/>
          <w:sz w:val="20"/>
          <w:szCs w:val="20"/>
          <w:lang w:eastAsia="lv-LV"/>
        </w:rPr>
        <w:t>s</w:t>
      </w:r>
      <w:r w:rsidRPr="00AA3F48">
        <w:rPr>
          <w:rFonts w:cs="Arial"/>
          <w:color w:val="5E6175"/>
          <w:sz w:val="20"/>
          <w:szCs w:val="20"/>
          <w:lang w:eastAsia="lv-LV"/>
        </w:rPr>
        <w:t xml:space="preserve"> piedalīties tirgus izpētē publicēšana publiskās personas tīmekļa vietnē un citās vietnēs (maksimāli nodrošinot iespēju ieinteresēt tirgu);</w:t>
      </w:r>
    </w:p>
    <w:p w14:paraId="363CCC1D" w14:textId="77777777" w:rsidR="007049EA" w:rsidRPr="00AA3F48" w:rsidRDefault="007049EA"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saņemto atbilžu apkopošana un secinājumu izdarīšana, labojot, precizējot un papildinot iepirkuma dokumentāciju;</w:t>
      </w:r>
    </w:p>
    <w:p w14:paraId="556F4A67" w14:textId="77777777" w:rsidR="007049EA" w:rsidRPr="00AA3F48" w:rsidRDefault="007049EA"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tirgus izpētes dokumentēšana (ieteicams saglabāt jebkurus pierādījumus, izdrukas, piedāvājumus, audio ierakstus, vēstules, ziņojumus, kā arī rakstiski veikt tirgus izpētes rezultāta apkopošanu) un apkopoto dokumentu glabāšana.</w:t>
      </w:r>
    </w:p>
    <w:p w14:paraId="29863167" w14:textId="74941345" w:rsidR="007049EA" w:rsidRPr="00AA3F48" w:rsidRDefault="007049EA" w:rsidP="007049EA">
      <w:pPr>
        <w:spacing w:after="120" w:line="240" w:lineRule="auto"/>
        <w:rPr>
          <w:rFonts w:cs="Arial"/>
          <w:color w:val="5E6175"/>
          <w:sz w:val="20"/>
          <w:szCs w:val="20"/>
          <w:lang w:eastAsia="lv-LV"/>
        </w:rPr>
      </w:pPr>
      <w:r w:rsidRPr="00AA3F48">
        <w:rPr>
          <w:rFonts w:cs="Arial"/>
          <w:color w:val="5E6175"/>
          <w:sz w:val="20"/>
          <w:szCs w:val="20"/>
          <w:lang w:eastAsia="lv-LV"/>
        </w:rPr>
        <w:t>Metodes tirgus izpētes veikšanai nav ierobežotas pēc to veida, turklāt vienā tirgus izpētē var izmantot arī vairākas metodes. Tirgus izpēt</w:t>
      </w:r>
      <w:r w:rsidR="007B293B">
        <w:rPr>
          <w:rFonts w:cs="Arial"/>
          <w:color w:val="5E6175"/>
          <w:sz w:val="20"/>
          <w:szCs w:val="20"/>
          <w:lang w:eastAsia="lv-LV"/>
        </w:rPr>
        <w:t>es</w:t>
      </w:r>
      <w:r w:rsidRPr="00AA3F48">
        <w:rPr>
          <w:rFonts w:cs="Arial"/>
          <w:color w:val="5E6175"/>
          <w:sz w:val="20"/>
          <w:szCs w:val="20"/>
          <w:lang w:eastAsia="lv-LV"/>
        </w:rPr>
        <w:t xml:space="preserve"> veikšanai </w:t>
      </w:r>
      <w:r w:rsidR="001624A5" w:rsidRPr="00AA3F48">
        <w:rPr>
          <w:rFonts w:cs="Arial"/>
          <w:color w:val="5E6175"/>
          <w:sz w:val="20"/>
          <w:szCs w:val="20"/>
          <w:lang w:eastAsia="lv-LV"/>
        </w:rPr>
        <w:t>IUB</w:t>
      </w:r>
      <w:r w:rsidRPr="00AA3F48">
        <w:rPr>
          <w:rFonts w:cs="Arial"/>
          <w:color w:val="5E6175"/>
          <w:sz w:val="20"/>
          <w:szCs w:val="20"/>
          <w:lang w:eastAsia="lv-LV"/>
        </w:rPr>
        <w:t xml:space="preserve"> sagatavotajās vadlīnijās “Ieteikumi pasūtītājiem, sabiedrisko pakalpojumu sniedzējiem un finansējuma saņēmējiem tirgus izpētes veikšanā”</w:t>
      </w:r>
      <w:r w:rsidRPr="00AA3F48">
        <w:rPr>
          <w:rFonts w:cs="Arial"/>
          <w:color w:val="5E6175"/>
          <w:sz w:val="20"/>
          <w:szCs w:val="20"/>
          <w:vertAlign w:val="superscript"/>
          <w:lang w:eastAsia="lv-LV"/>
        </w:rPr>
        <w:footnoteReference w:id="145"/>
      </w:r>
      <w:r w:rsidRPr="00AA3F48">
        <w:rPr>
          <w:rFonts w:cs="Arial"/>
          <w:color w:val="5E6175"/>
          <w:sz w:val="20"/>
          <w:szCs w:val="20"/>
          <w:lang w:eastAsia="lv-LV"/>
        </w:rPr>
        <w:t xml:space="preserve"> ir uzskaitītas vairākas metodes, kuras apkopotas tabulā zemāk. </w:t>
      </w:r>
    </w:p>
    <w:p w14:paraId="1C220A0C" w14:textId="40D15037" w:rsidR="007049EA" w:rsidRPr="00AA3F48" w:rsidRDefault="007049EA" w:rsidP="007049EA">
      <w:pPr>
        <w:keepNext/>
        <w:spacing w:after="0" w:line="240" w:lineRule="auto"/>
        <w:jc w:val="right"/>
        <w:rPr>
          <w:rFonts w:cs="Arial"/>
          <w:color w:val="5E6175"/>
          <w:sz w:val="18"/>
          <w:szCs w:val="18"/>
          <w:lang w:eastAsia="lv-LV"/>
        </w:rPr>
      </w:pPr>
      <w:r w:rsidRPr="00AA3F48">
        <w:rPr>
          <w:rFonts w:cs="Arial"/>
          <w:color w:val="5E6175"/>
          <w:sz w:val="18"/>
          <w:szCs w:val="18"/>
          <w:lang w:eastAsia="lv-LV"/>
        </w:rPr>
        <w:t>Tabula Nr. 3</w:t>
      </w:r>
      <w:r w:rsidR="001368AC">
        <w:rPr>
          <w:rFonts w:cs="Arial"/>
          <w:color w:val="5E6175"/>
          <w:sz w:val="18"/>
          <w:szCs w:val="18"/>
          <w:lang w:eastAsia="lv-LV"/>
        </w:rPr>
        <w:t>2</w:t>
      </w:r>
      <w:r w:rsidRPr="00AA3F48">
        <w:rPr>
          <w:rFonts w:cs="Arial"/>
          <w:color w:val="5E6175"/>
          <w:sz w:val="18"/>
          <w:szCs w:val="18"/>
          <w:lang w:eastAsia="lv-LV"/>
        </w:rPr>
        <w:t xml:space="preserve">. </w:t>
      </w:r>
      <w:r w:rsidRPr="00AA3F48">
        <w:rPr>
          <w:rFonts w:cs="Arial"/>
          <w:color w:val="5E6175"/>
          <w:sz w:val="20"/>
          <w:szCs w:val="20"/>
          <w:lang w:eastAsia="lv-LV"/>
        </w:rPr>
        <w:t>Metodes tirgus izpētes veikšanai</w:t>
      </w:r>
    </w:p>
    <w:tbl>
      <w:tblPr>
        <w:tblStyle w:val="GridTable1Light-Accent13"/>
        <w:tblW w:w="0" w:type="auto"/>
        <w:tblLook w:val="04A0" w:firstRow="1" w:lastRow="0" w:firstColumn="1" w:lastColumn="0" w:noHBand="0" w:noVBand="1"/>
      </w:tblPr>
      <w:tblGrid>
        <w:gridCol w:w="1838"/>
        <w:gridCol w:w="4253"/>
        <w:gridCol w:w="2875"/>
      </w:tblGrid>
      <w:tr w:rsidR="007049EA" w:rsidRPr="00AA3F48" w14:paraId="2FF3E770" w14:textId="77777777" w:rsidTr="001D0A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E9EDF4"/>
          </w:tcPr>
          <w:p w14:paraId="60E828BA" w14:textId="77777777" w:rsidR="007049EA" w:rsidRPr="00AA3F48" w:rsidRDefault="007049EA" w:rsidP="001D0A94">
            <w:pPr>
              <w:spacing w:after="120"/>
              <w:jc w:val="center"/>
              <w:rPr>
                <w:bCs w:val="0"/>
                <w:color w:val="5E6175"/>
                <w:sz w:val="20"/>
                <w:szCs w:val="20"/>
                <w:lang w:eastAsia="lv-LV"/>
              </w:rPr>
            </w:pPr>
            <w:r w:rsidRPr="00AA3F48">
              <w:rPr>
                <w:bCs w:val="0"/>
                <w:color w:val="5E6175"/>
                <w:sz w:val="20"/>
                <w:szCs w:val="20"/>
                <w:lang w:eastAsia="lv-LV"/>
              </w:rPr>
              <w:t>Metodes veids</w:t>
            </w:r>
          </w:p>
        </w:tc>
        <w:tc>
          <w:tcPr>
            <w:tcW w:w="4253" w:type="dxa"/>
            <w:shd w:val="clear" w:color="auto" w:fill="E9EDF4"/>
          </w:tcPr>
          <w:p w14:paraId="456F5484" w14:textId="77777777" w:rsidR="007049EA" w:rsidRPr="00AA3F48" w:rsidRDefault="007049EA" w:rsidP="001D0A94">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20"/>
                <w:szCs w:val="20"/>
                <w:lang w:eastAsia="lv-LV"/>
              </w:rPr>
            </w:pPr>
            <w:r w:rsidRPr="00AA3F48">
              <w:rPr>
                <w:bCs w:val="0"/>
                <w:color w:val="5E6175"/>
                <w:sz w:val="20"/>
                <w:szCs w:val="20"/>
                <w:lang w:eastAsia="lv-LV"/>
              </w:rPr>
              <w:t xml:space="preserve">Apraksts </w:t>
            </w:r>
          </w:p>
        </w:tc>
        <w:tc>
          <w:tcPr>
            <w:tcW w:w="2875" w:type="dxa"/>
            <w:shd w:val="clear" w:color="auto" w:fill="E9EDF4"/>
          </w:tcPr>
          <w:p w14:paraId="5B0A29D6" w14:textId="77777777" w:rsidR="007049EA" w:rsidRPr="00AA3F48" w:rsidRDefault="007049EA" w:rsidP="001D0A94">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20"/>
                <w:szCs w:val="20"/>
                <w:lang w:eastAsia="lv-LV"/>
              </w:rPr>
            </w:pPr>
            <w:r w:rsidRPr="00AA3F48">
              <w:rPr>
                <w:bCs w:val="0"/>
                <w:color w:val="5E6175"/>
                <w:sz w:val="20"/>
                <w:szCs w:val="20"/>
                <w:lang w:eastAsia="lv-LV"/>
              </w:rPr>
              <w:t>Dokumentēšanas veids</w:t>
            </w:r>
          </w:p>
        </w:tc>
      </w:tr>
      <w:tr w:rsidR="007049EA" w:rsidRPr="00AA3F48" w14:paraId="1A0E22E3"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3B026E5B"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Apspriedes ar piegādātajiem</w:t>
            </w:r>
          </w:p>
        </w:tc>
        <w:tc>
          <w:tcPr>
            <w:tcW w:w="4253" w:type="dxa"/>
          </w:tcPr>
          <w:p w14:paraId="67507B83" w14:textId="6FB43E1E" w:rsidR="007049EA" w:rsidRPr="00AA3F48" w:rsidRDefault="007049EA" w:rsidP="00B449D3">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Uzaicina pēc iespējas plašāku interesentu loku, lai sagatavotu iepirkumu un informētu piegādātājus par iepirkuma plānu un prasībām, attiecīgi apspriedē uzklausot iespējamo tirgus dalībnieku viedokli. Pirms apspriedes ieteicams nosūtīt apspriedes dalībniekiem informāciju par vajadzību (iespējams nosūtot iepirkuma dokumentācijas projektu). Piemēram, attiecībā uz tādām iepirkuma procedūrām, kur sākotnēji nav iespējams definēt standarta prasības un iepirkuma procedūrā ir iespējami inovatīvi risinājumi</w:t>
            </w:r>
            <w:r w:rsidR="007B293B">
              <w:rPr>
                <w:rFonts w:cs="Arial"/>
                <w:color w:val="5E6175"/>
                <w:sz w:val="20"/>
                <w:szCs w:val="20"/>
                <w:lang w:eastAsia="lv-LV"/>
              </w:rPr>
              <w:t>.</w:t>
            </w:r>
          </w:p>
        </w:tc>
        <w:tc>
          <w:tcPr>
            <w:tcW w:w="2875" w:type="dxa"/>
          </w:tcPr>
          <w:p w14:paraId="159F445B" w14:textId="3EEA921A"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Protokols, audio ieraksts, video ieraksts, ziņojums vai apspriedes kopsavilkums</w:t>
            </w:r>
            <w:r w:rsidR="00B449D3" w:rsidRPr="00AA3F48">
              <w:rPr>
                <w:rFonts w:cs="Arial"/>
                <w:color w:val="5E6175"/>
                <w:sz w:val="20"/>
                <w:szCs w:val="20"/>
                <w:lang w:eastAsia="lv-LV"/>
              </w:rPr>
              <w:t>.</w:t>
            </w:r>
          </w:p>
        </w:tc>
      </w:tr>
      <w:tr w:rsidR="007049EA" w:rsidRPr="00AA3F48" w14:paraId="63D97278"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B5D3169" w14:textId="77777777" w:rsidR="007049EA" w:rsidRPr="00AA3F48" w:rsidRDefault="007049EA" w:rsidP="001D0A94">
            <w:pPr>
              <w:spacing w:after="120"/>
              <w:rPr>
                <w:b w:val="0"/>
                <w:color w:val="2F5496" w:themeColor="accent5" w:themeShade="BF"/>
                <w:sz w:val="20"/>
                <w:szCs w:val="20"/>
                <w:lang w:eastAsia="lv-LV"/>
              </w:rPr>
            </w:pPr>
            <w:r w:rsidRPr="00AA3F48">
              <w:rPr>
                <w:color w:val="2F5496" w:themeColor="accent5" w:themeShade="BF"/>
                <w:sz w:val="20"/>
                <w:szCs w:val="20"/>
                <w:lang w:eastAsia="lv-LV"/>
              </w:rPr>
              <w:t>Sarakste</w:t>
            </w:r>
          </w:p>
        </w:tc>
        <w:tc>
          <w:tcPr>
            <w:tcW w:w="4253" w:type="dxa"/>
          </w:tcPr>
          <w:p w14:paraId="313D65E8" w14:textId="0E436E38" w:rsidR="007049EA" w:rsidRPr="00AA3F48" w:rsidRDefault="007049EA" w:rsidP="00B449D3">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Saraksti veic ar plašāku interesentu loku, cenšoties atlasīt vismaz trīs piegādātājus (kuriem ir tāda kvalifikācija, kas pēc iespējas līdzinās tai kvalifikācijai, ko ir paredzēts izvirzīt pretendentam iepirkuma ietvaros). Veic saraksti</w:t>
            </w:r>
            <w:r w:rsidR="007B293B">
              <w:rPr>
                <w:rFonts w:cs="Arial"/>
                <w:color w:val="5E6175"/>
                <w:sz w:val="20"/>
                <w:szCs w:val="20"/>
                <w:lang w:eastAsia="lv-LV"/>
              </w:rPr>
              <w:t>,</w:t>
            </w:r>
            <w:r w:rsidRPr="00AA3F48">
              <w:rPr>
                <w:rFonts w:cs="Arial"/>
                <w:color w:val="5E6175"/>
                <w:sz w:val="20"/>
                <w:szCs w:val="20"/>
                <w:lang w:eastAsia="lv-LV"/>
              </w:rPr>
              <w:t xml:space="preserve"> sniedzot informāciju par vajadzību (iespējams nosūtot iepirkuma dokumentācijas projektu), lūdzot sniegt informatīvu piedāvājumu par iespējamajām izmaksām, tāpat lūdzot norādīt spējas realizēt vajadzību, uzdodot jautājumus par prasību izpratni, lūdzot norādīt neskaidros jautājumus, t.sk. riskus par iepirkuma priekšmetu</w:t>
            </w:r>
            <w:r w:rsidR="007B293B">
              <w:rPr>
                <w:rFonts w:cs="Arial"/>
                <w:color w:val="5E6175"/>
                <w:sz w:val="20"/>
                <w:szCs w:val="20"/>
                <w:lang w:eastAsia="lv-LV"/>
              </w:rPr>
              <w:t>.</w:t>
            </w:r>
          </w:p>
        </w:tc>
        <w:tc>
          <w:tcPr>
            <w:tcW w:w="2875" w:type="dxa"/>
          </w:tcPr>
          <w:p w14:paraId="1B7B4A2D" w14:textId="572C6409" w:rsidR="007049EA" w:rsidRPr="00AA3F48" w:rsidRDefault="007049EA" w:rsidP="00B449D3">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 xml:space="preserve">Sarakstes </w:t>
            </w:r>
            <w:r w:rsidR="00B449D3" w:rsidRPr="00AA3F48">
              <w:rPr>
                <w:rFonts w:cs="Arial"/>
                <w:color w:val="5E6175"/>
                <w:sz w:val="20"/>
                <w:szCs w:val="20"/>
                <w:lang w:eastAsia="lv-LV"/>
              </w:rPr>
              <w:t xml:space="preserve">izdrukas </w:t>
            </w:r>
            <w:r w:rsidRPr="00AA3F48">
              <w:rPr>
                <w:rFonts w:cs="Arial"/>
                <w:color w:val="5E6175"/>
                <w:sz w:val="20"/>
                <w:szCs w:val="20"/>
                <w:lang w:eastAsia="lv-LV"/>
              </w:rPr>
              <w:t>ar piegādātājiem (gan publiskās personas sūtītā informācija, gan piegādātāju sniegtās atbildes); atskaite (ziņojums) vai iepirkuma komisijas protokols ar attiecīgās situācijas izvērtējumu, sarakstes kopsavilkums</w:t>
            </w:r>
            <w:r w:rsidR="00B449D3" w:rsidRPr="00AA3F48">
              <w:rPr>
                <w:rFonts w:cs="Arial"/>
                <w:color w:val="5E6175"/>
                <w:sz w:val="20"/>
                <w:szCs w:val="20"/>
                <w:lang w:eastAsia="lv-LV"/>
              </w:rPr>
              <w:t>.</w:t>
            </w:r>
          </w:p>
        </w:tc>
      </w:tr>
      <w:tr w:rsidR="007049EA" w:rsidRPr="00AA3F48" w14:paraId="5853B8E1"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2809426F"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lastRenderedPageBreak/>
              <w:t>Telefoniska piegādātāju aptauja</w:t>
            </w:r>
          </w:p>
        </w:tc>
        <w:tc>
          <w:tcPr>
            <w:tcW w:w="4253" w:type="dxa"/>
          </w:tcPr>
          <w:p w14:paraId="064651D4" w14:textId="4BE80461" w:rsidR="007049EA" w:rsidRPr="00AA3F48" w:rsidRDefault="007049EA" w:rsidP="007B293B">
            <w:pPr>
              <w:tabs>
                <w:tab w:val="left" w:pos="512"/>
              </w:tabs>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Telefonisku aptauju veic ar plašāku interesentu loku, cenšoties atlasīt vismaz trīs piegādātājus (kuriem ir tāda kvalifikācija, kas pēc iespējas līdzinās tai kvalifikācijai, ko ir paredzēts izvirzīt pretendentam iepirkuma ietvaros). Telefoniski sniedz piegādātājam informāciju par būtiskajiem līguma nosacījumiem un aptaujas laikā lūdzot sniegt informāciju par iespējamajām izmaksām, tāpat lūdzot norādīt spējas realizēt vajadzību, uzdodot jautājumus par prasību izpratni, lūdzot norādīt neskaidros jautājumus, t.sk. riskus par iepirkuma priekšmetu</w:t>
            </w:r>
            <w:r w:rsidR="00B449D3" w:rsidRPr="00AA3F48">
              <w:rPr>
                <w:rFonts w:cs="Arial"/>
                <w:color w:val="5E6175"/>
                <w:sz w:val="20"/>
                <w:szCs w:val="20"/>
                <w:lang w:eastAsia="lv-LV"/>
              </w:rPr>
              <w:t>.</w:t>
            </w:r>
          </w:p>
        </w:tc>
        <w:tc>
          <w:tcPr>
            <w:tcW w:w="2875" w:type="dxa"/>
          </w:tcPr>
          <w:p w14:paraId="52BDD9A7" w14:textId="5D069AF7"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Protokols, apkopojums vai cits dokuments, kurā tiek norādīts reģistrētais telefonsarunas laiks, telefona numurs, piegādātāja vārds un uzvārds (nosaukums, ja piegādātājs ir juridiska persona), aptaujas laikā piegādātāja sniegtā informācija, kā arī apliecinājums, ka piegādātājs ir informēts par būtiskākajiem līguma izpildei izvirzītajiem nosacījumiem</w:t>
            </w:r>
            <w:r w:rsidR="00B449D3" w:rsidRPr="00AA3F48">
              <w:rPr>
                <w:rFonts w:cs="Arial"/>
                <w:color w:val="5E6175"/>
                <w:sz w:val="20"/>
                <w:szCs w:val="20"/>
                <w:lang w:eastAsia="lv-LV"/>
              </w:rPr>
              <w:t>.</w:t>
            </w:r>
          </w:p>
        </w:tc>
      </w:tr>
      <w:tr w:rsidR="007049EA" w:rsidRPr="00AA3F48" w14:paraId="3638A770"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1EE86815"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Piegādātāju tīmekļa vietnes izpēte</w:t>
            </w:r>
          </w:p>
        </w:tc>
        <w:tc>
          <w:tcPr>
            <w:tcW w:w="4253" w:type="dxa"/>
          </w:tcPr>
          <w:p w14:paraId="54EDA706" w14:textId="7943E2E8"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Veic pēc iespējas vairāk tīmekļvietņu izpēti, cenšoties izpētīt vismaz trīs piegādātājus (kuriem ir tāda kvalifikācija, kas pēc iespējas līdzinās tai kvalifikācijai, ko ir paredzēts izvirzīt pretendentam iepirkuma ietvaros). Izvērtē informāciju par iespējamajām izmaksām, izpēta spējas realizēt vajadzību, noskaidro vajadzības realizēšanas specifiskās prasības un vajadzības realizēšanas variantus</w:t>
            </w:r>
            <w:r w:rsidR="00B449D3" w:rsidRPr="00AA3F48">
              <w:rPr>
                <w:rFonts w:cs="Arial"/>
                <w:color w:val="5E6175"/>
                <w:sz w:val="20"/>
                <w:szCs w:val="20"/>
                <w:lang w:eastAsia="lv-LV"/>
              </w:rPr>
              <w:t>.</w:t>
            </w:r>
          </w:p>
        </w:tc>
        <w:tc>
          <w:tcPr>
            <w:tcW w:w="2875" w:type="dxa"/>
          </w:tcPr>
          <w:p w14:paraId="3C2D7044" w14:textId="6173CC92"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Izdrukas no tīmekļvietnes, kurā informācija ir pieejama. Izdrukai jāsatur norāde uz aplūkotās tīmekļa vietnes adresi, datumu un laiku. Atskaite (ziņojums) vai iepirkuma komisijas protokols ar attiecīgās situācijas izvērtējumu, izpētes kopsavilkums</w:t>
            </w:r>
            <w:r w:rsidR="00B449D3" w:rsidRPr="00AA3F48">
              <w:rPr>
                <w:rFonts w:cs="Arial"/>
                <w:color w:val="5E6175"/>
                <w:sz w:val="20"/>
                <w:szCs w:val="20"/>
                <w:lang w:eastAsia="lv-LV"/>
              </w:rPr>
              <w:t>.</w:t>
            </w:r>
          </w:p>
        </w:tc>
      </w:tr>
      <w:tr w:rsidR="007049EA" w:rsidRPr="00AA3F48" w14:paraId="3C5C0016"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367C3926"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Tiešsaistes aptauja</w:t>
            </w:r>
          </w:p>
        </w:tc>
        <w:tc>
          <w:tcPr>
            <w:tcW w:w="4253" w:type="dxa"/>
          </w:tcPr>
          <w:p w14:paraId="56A928E4" w14:textId="2A82DC23"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 xml:space="preserve">Uzaicina pēc iespējas plašāku interesentu loku, cenšoties atlasīt vismaz trīs piegādātājus (kuriem ir tāda kvalifikācija, kas pēc iespējas līdzinās tai kvalifikācijai, ko ir paredzēts izvirzīt pretendentam iepirkuma ietvaros). Paredz noteiktu aizpildīšanas laiku. Sniedz informāciju par vajadzību. Aptaujā lūdz sniegt informatīvu piedāvājumu par iespējamajām izmaksām, lūdz norādīt spējas realizēt vajadzību, uzdod jautājumus par prasību izpratni, lūdzot norādīt neskaidros jautājumus, t.sk. </w:t>
            </w:r>
            <w:r w:rsidR="00B449D3" w:rsidRPr="00AA3F48">
              <w:rPr>
                <w:rFonts w:cs="Arial"/>
                <w:color w:val="5E6175"/>
                <w:sz w:val="20"/>
                <w:szCs w:val="20"/>
                <w:lang w:eastAsia="lv-LV"/>
              </w:rPr>
              <w:t>riskus par iepirkuma priekšmetu.</w:t>
            </w:r>
          </w:p>
        </w:tc>
        <w:tc>
          <w:tcPr>
            <w:tcW w:w="2875" w:type="dxa"/>
          </w:tcPr>
          <w:p w14:paraId="3292949C" w14:textId="327BEAE3"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Saglabāts aptaujas fails un saņemtie aptaujas rezultāti, fiksējot arī laiku un datumu. Atskaite (ziņojums) vai iepirkuma komisijas protokols ar attiecīgās situācijas izvērtējumu, aptaujas kopsavilkums</w:t>
            </w:r>
            <w:r w:rsidR="00B449D3" w:rsidRPr="00AA3F48">
              <w:rPr>
                <w:rFonts w:cs="Arial"/>
                <w:color w:val="5E6175"/>
                <w:sz w:val="20"/>
                <w:szCs w:val="20"/>
                <w:lang w:eastAsia="lv-LV"/>
              </w:rPr>
              <w:t>.</w:t>
            </w:r>
          </w:p>
        </w:tc>
      </w:tr>
      <w:tr w:rsidR="007049EA" w:rsidRPr="00AA3F48" w14:paraId="4FE77765"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307C168C"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Brošūru, katalogu, bukletu u.c. drukātas informācijas izpēte</w:t>
            </w:r>
          </w:p>
        </w:tc>
        <w:tc>
          <w:tcPr>
            <w:tcW w:w="4253" w:type="dxa"/>
          </w:tcPr>
          <w:p w14:paraId="2379C86F" w14:textId="060B3D89"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Veic pēc iespējas vairāk pieejamās drukātās informācijas izpēti, cenšoties izpētīt vismaz trīs piegādātājus (kuriem ir tāda kvalifikācija, kas pēc iespējas līdzinās tai kvalifikācijai, ko ir paredzēts izvirzīt pretendentam iepirkuma ietvaros). Izvērtē informāciju par iespējamajām izmaksām, izpēta spējas realizēt vajadzību, noskaidro vajadzības realizēšanas specifiskās prasības un vajadzības realizēšanas variantus</w:t>
            </w:r>
            <w:r w:rsidR="00B449D3" w:rsidRPr="00AA3F48">
              <w:rPr>
                <w:rFonts w:cs="Arial"/>
                <w:color w:val="5E6175"/>
                <w:sz w:val="20"/>
                <w:szCs w:val="20"/>
                <w:lang w:eastAsia="lv-LV"/>
              </w:rPr>
              <w:t>.</w:t>
            </w:r>
          </w:p>
        </w:tc>
        <w:tc>
          <w:tcPr>
            <w:tcW w:w="2875" w:type="dxa"/>
          </w:tcPr>
          <w:p w14:paraId="120B206C" w14:textId="56EEC4E1"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Brošūras, bukleti, katalogi u.c. veida dokumenti, kuros ir ietverta informācija par preces vai pakalpojuma cenu un tehniskajiem parametriem. Atskaite (ziņojums) vai iepirkuma komisijas protokols ar attiecīgās situācijas izvērtējumu, izpētes kopsavilkums</w:t>
            </w:r>
            <w:r w:rsidR="00B449D3" w:rsidRPr="00AA3F48">
              <w:rPr>
                <w:rFonts w:cs="Arial"/>
                <w:color w:val="5E6175"/>
                <w:sz w:val="20"/>
                <w:szCs w:val="20"/>
                <w:lang w:eastAsia="lv-LV"/>
              </w:rPr>
              <w:t>.</w:t>
            </w:r>
          </w:p>
        </w:tc>
      </w:tr>
      <w:tr w:rsidR="007049EA" w:rsidRPr="00AA3F48" w14:paraId="109CFC69"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DDC4550"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Neatkarīga eksperta atzinums</w:t>
            </w:r>
          </w:p>
        </w:tc>
        <w:tc>
          <w:tcPr>
            <w:tcW w:w="4253" w:type="dxa"/>
          </w:tcPr>
          <w:p w14:paraId="065C1649" w14:textId="64415288" w:rsidR="007049EA" w:rsidRPr="00AA3F48" w:rsidRDefault="007049EA" w:rsidP="007B293B">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Neatkarīga eksperta izvēle un piesaiste, eksperta uzdevuma noformulēšana. Ekspertu var piesaistīt dažādu jautājumu risināšanā – iepirkuma dokumentācijas gatavošanā, izmaksu noteikšanā, prasību formulēšanā un vajadzības realizēšanas veidu noteikšanā. Ekspertu var piesaistīt arī pašas tirgus izpētes veikšanai un tirgus loka apzināšanai. Tāpat jāņem vērā, ka</w:t>
            </w:r>
            <w:r w:rsidR="007B293B">
              <w:rPr>
                <w:rFonts w:cs="Arial"/>
                <w:color w:val="5E6175"/>
                <w:sz w:val="20"/>
                <w:szCs w:val="20"/>
                <w:lang w:eastAsia="lv-LV"/>
              </w:rPr>
              <w:t>,</w:t>
            </w:r>
            <w:r w:rsidRPr="00AA3F48">
              <w:rPr>
                <w:rFonts w:cs="Arial"/>
                <w:color w:val="5E6175"/>
                <w:sz w:val="20"/>
                <w:szCs w:val="20"/>
                <w:lang w:eastAsia="lv-LV"/>
              </w:rPr>
              <w:t xml:space="preserve"> izvērtējot iepirkuma sarežģītību, vērtējams jautājums par dažādu specializācijas jomu ekspertu iesaisti</w:t>
            </w:r>
            <w:r w:rsidR="00B449D3" w:rsidRPr="00AA3F48">
              <w:rPr>
                <w:rFonts w:cs="Arial"/>
                <w:color w:val="5E6175"/>
                <w:sz w:val="20"/>
                <w:szCs w:val="20"/>
                <w:lang w:eastAsia="lv-LV"/>
              </w:rPr>
              <w:t>.</w:t>
            </w:r>
          </w:p>
        </w:tc>
        <w:tc>
          <w:tcPr>
            <w:tcW w:w="2875" w:type="dxa"/>
          </w:tcPr>
          <w:p w14:paraId="15CFAAB1" w14:textId="759DD5D6"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Neatkarīga eksperta slēdziens vai atzinums, izstrādātā dokumentācija vai iegūtie rezultāti, vienlaikus dokumentā norādot eksperta vārdu, uzvārdu, amatu, sertifikāta Nr. (ja attiecināms)</w:t>
            </w:r>
            <w:r w:rsidR="00B449D3" w:rsidRPr="00AA3F48">
              <w:rPr>
                <w:rFonts w:cs="Arial"/>
                <w:color w:val="5E6175"/>
                <w:sz w:val="20"/>
                <w:szCs w:val="20"/>
                <w:lang w:eastAsia="lv-LV"/>
              </w:rPr>
              <w:t>.</w:t>
            </w:r>
          </w:p>
          <w:p w14:paraId="5AD3F64E" w14:textId="77777777" w:rsidR="007049EA" w:rsidRPr="00AA3F48" w:rsidRDefault="007049EA" w:rsidP="001D0A94">
            <w:pPr>
              <w:ind w:firstLine="720"/>
              <w:cnfStyle w:val="000000000000" w:firstRow="0" w:lastRow="0" w:firstColumn="0" w:lastColumn="0" w:oddVBand="0" w:evenVBand="0" w:oddHBand="0" w:evenHBand="0" w:firstRowFirstColumn="0" w:firstRowLastColumn="0" w:lastRowFirstColumn="0" w:lastRowLastColumn="0"/>
              <w:rPr>
                <w:rFonts w:cs="Arial"/>
                <w:sz w:val="20"/>
                <w:szCs w:val="20"/>
                <w:lang w:eastAsia="lv-LV"/>
              </w:rPr>
            </w:pPr>
          </w:p>
        </w:tc>
      </w:tr>
      <w:tr w:rsidR="007049EA" w:rsidRPr="00AA3F48" w14:paraId="239DFBF0"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18BF519"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lastRenderedPageBreak/>
              <w:t>Publiski pieejamā informācija vai komunikācija ar citu publisko personu, kas veikusi līdzīgu iepirkumu</w:t>
            </w:r>
          </w:p>
        </w:tc>
        <w:tc>
          <w:tcPr>
            <w:tcW w:w="4253" w:type="dxa"/>
          </w:tcPr>
          <w:p w14:paraId="2146BFB0" w14:textId="43216BC0"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Veic sadarbību un komunikāciju ar citām publiskajām personām, kurām nesen ir bijis noslēgts līdzīgs piegādes vai pakalpojumu līgums, veic šo publisko personu publicētas informācijas izpēti. Izvērtē informāciju par iespējamajām izmaksām, izpēta tirgus spējas realizēt vajadzību, noskaidro vajadzības realizēšanas specifiskās prasības un vajadzības realizēšanas variantus</w:t>
            </w:r>
            <w:r w:rsidR="00B449D3" w:rsidRPr="00AA3F48">
              <w:rPr>
                <w:rFonts w:cs="Arial"/>
                <w:color w:val="5E6175"/>
                <w:sz w:val="20"/>
                <w:szCs w:val="20"/>
                <w:lang w:eastAsia="lv-LV"/>
              </w:rPr>
              <w:t>.</w:t>
            </w:r>
          </w:p>
        </w:tc>
        <w:tc>
          <w:tcPr>
            <w:tcW w:w="2875" w:type="dxa"/>
          </w:tcPr>
          <w:p w14:paraId="3234834D" w14:textId="0EBFE0E8"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Atskaite (ziņojums) vai iepirkuma komisijas protokols ar attiecīgās informācijas izvērtējumu</w:t>
            </w:r>
            <w:r w:rsidR="00B449D3" w:rsidRPr="00AA3F48">
              <w:rPr>
                <w:rFonts w:cs="Arial"/>
                <w:color w:val="5E6175"/>
                <w:sz w:val="20"/>
                <w:szCs w:val="20"/>
                <w:lang w:eastAsia="lv-LV"/>
              </w:rPr>
              <w:t>.</w:t>
            </w:r>
          </w:p>
        </w:tc>
      </w:tr>
      <w:tr w:rsidR="007049EA" w:rsidRPr="00AA3F48" w14:paraId="69A4610B"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7ED6ED4A"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Paša Pasūtītāja uzkrātā informācija, pieredze vai iepriekš veiktā izpēte par iespējamām izmaksām un iespējamiem piegādātājiem</w:t>
            </w:r>
          </w:p>
        </w:tc>
        <w:tc>
          <w:tcPr>
            <w:tcW w:w="4253" w:type="dxa"/>
          </w:tcPr>
          <w:p w14:paraId="165A3E8D" w14:textId="39081727"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pPr>
            <w:r w:rsidRPr="00AA3F48">
              <w:rPr>
                <w:rFonts w:cs="Arial"/>
                <w:color w:val="5E6175"/>
                <w:sz w:val="20"/>
                <w:szCs w:val="20"/>
                <w:lang w:eastAsia="lv-LV"/>
              </w:rPr>
              <w:t>Apzin</w:t>
            </w:r>
            <w:r w:rsidR="007B293B">
              <w:rPr>
                <w:rFonts w:cs="Arial"/>
                <w:color w:val="5E6175"/>
                <w:sz w:val="20"/>
                <w:szCs w:val="20"/>
                <w:lang w:eastAsia="lv-LV"/>
              </w:rPr>
              <w:t>a</w:t>
            </w:r>
            <w:r w:rsidRPr="00AA3F48">
              <w:rPr>
                <w:rFonts w:cs="Arial"/>
                <w:color w:val="5E6175"/>
                <w:sz w:val="20"/>
                <w:szCs w:val="20"/>
                <w:lang w:eastAsia="lv-LV"/>
              </w:rPr>
              <w:t xml:space="preserve"> līdzīgos iepirkumus, vajadzības, kas realizētas iepriekš, veic piedāvājumus iesniegušo pretendentu un to piedāvājumu izpēti, iepirkuma dokumentācijas, t.sk. veikto tirgus izpētes analīzi, veic salīdzinājumu un izdara secinājumus</w:t>
            </w:r>
            <w:r w:rsidR="00B449D3" w:rsidRPr="00AA3F48">
              <w:rPr>
                <w:rFonts w:cs="Arial"/>
                <w:color w:val="5E6175"/>
                <w:sz w:val="20"/>
                <w:szCs w:val="20"/>
                <w:lang w:eastAsia="lv-LV"/>
              </w:rPr>
              <w:t>.</w:t>
            </w:r>
          </w:p>
        </w:tc>
        <w:tc>
          <w:tcPr>
            <w:tcW w:w="2875" w:type="dxa"/>
          </w:tcPr>
          <w:p w14:paraId="1F1E54B5" w14:textId="5F1DA13F"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Pasūtītāja vai citu Pasūtītāju uzkrātā informācija, pieredze vai iepriekš veiktā izpēte par iespējamām izmaksā, kas ir attiecīgi dokumentēta. Attiecīgās informācijas izvērtējums, kopsavilkums vai ziņojums</w:t>
            </w:r>
            <w:r w:rsidR="00B449D3" w:rsidRPr="00AA3F48">
              <w:rPr>
                <w:rFonts w:cs="Arial"/>
                <w:color w:val="5E6175"/>
                <w:sz w:val="20"/>
                <w:szCs w:val="20"/>
                <w:lang w:eastAsia="lv-LV"/>
              </w:rPr>
              <w:t>.</w:t>
            </w:r>
          </w:p>
        </w:tc>
      </w:tr>
      <w:tr w:rsidR="007049EA" w:rsidRPr="00AA3F48" w14:paraId="6FC67834" w14:textId="77777777" w:rsidTr="001D0A94">
        <w:trPr>
          <w:cantSplit/>
        </w:trPr>
        <w:tc>
          <w:tcPr>
            <w:cnfStyle w:val="001000000000" w:firstRow="0" w:lastRow="0" w:firstColumn="1" w:lastColumn="0" w:oddVBand="0" w:evenVBand="0" w:oddHBand="0" w:evenHBand="0" w:firstRowFirstColumn="0" w:firstRowLastColumn="0" w:lastRowFirstColumn="0" w:lastRowLastColumn="0"/>
            <w:tcW w:w="1838" w:type="dxa"/>
          </w:tcPr>
          <w:p w14:paraId="622BD329" w14:textId="77777777" w:rsidR="007049EA" w:rsidRPr="00AA3F48" w:rsidRDefault="007049EA" w:rsidP="001D0A94">
            <w:pPr>
              <w:spacing w:after="120"/>
              <w:rPr>
                <w:color w:val="2F5496" w:themeColor="accent5" w:themeShade="BF"/>
                <w:sz w:val="20"/>
                <w:szCs w:val="20"/>
                <w:lang w:eastAsia="lv-LV"/>
              </w:rPr>
            </w:pPr>
            <w:r w:rsidRPr="00AA3F48">
              <w:rPr>
                <w:color w:val="2F5496" w:themeColor="accent5" w:themeShade="BF"/>
                <w:sz w:val="20"/>
                <w:szCs w:val="20"/>
                <w:lang w:eastAsia="lv-LV"/>
              </w:rPr>
              <w:t>Attiecīgās jomas izstādes, konferences apmeklējums</w:t>
            </w:r>
          </w:p>
        </w:tc>
        <w:tc>
          <w:tcPr>
            <w:tcW w:w="4253" w:type="dxa"/>
          </w:tcPr>
          <w:p w14:paraId="4650C8E0" w14:textId="066D14A7"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pPr>
            <w:r w:rsidRPr="00AA3F48">
              <w:rPr>
                <w:rFonts w:cs="Arial"/>
                <w:color w:val="5E6175"/>
                <w:sz w:val="20"/>
                <w:szCs w:val="20"/>
                <w:lang w:eastAsia="lv-LV"/>
              </w:rPr>
              <w:t>Izvēlas vajadzības specifikai atbilstošas jomas izstādi vai konferenci. To apmeklējot</w:t>
            </w:r>
            <w:r w:rsidR="007B293B">
              <w:rPr>
                <w:rFonts w:cs="Arial"/>
                <w:color w:val="5E6175"/>
                <w:sz w:val="20"/>
                <w:szCs w:val="20"/>
                <w:lang w:eastAsia="lv-LV"/>
              </w:rPr>
              <w:t>,</w:t>
            </w:r>
            <w:r w:rsidRPr="00AA3F48">
              <w:rPr>
                <w:rFonts w:cs="Arial"/>
                <w:color w:val="5E6175"/>
                <w:sz w:val="20"/>
                <w:szCs w:val="20"/>
                <w:lang w:eastAsia="lv-LV"/>
              </w:rPr>
              <w:t xml:space="preserve"> veic mutiskas piegādātāju aptaujas, drukātās informācijas (brošūru, katalogu un bukletu) iegūšanu</w:t>
            </w:r>
            <w:r w:rsidR="00B449D3" w:rsidRPr="00AA3F48">
              <w:rPr>
                <w:rFonts w:cs="Arial"/>
                <w:color w:val="5E6175"/>
                <w:sz w:val="20"/>
                <w:szCs w:val="20"/>
                <w:lang w:eastAsia="lv-LV"/>
              </w:rPr>
              <w:t>.</w:t>
            </w:r>
          </w:p>
        </w:tc>
        <w:tc>
          <w:tcPr>
            <w:tcW w:w="2875" w:type="dxa"/>
          </w:tcPr>
          <w:p w14:paraId="24371251" w14:textId="630DAB2D" w:rsidR="007049EA" w:rsidRPr="00AA3F48" w:rsidRDefault="007049EA" w:rsidP="001D0A94">
            <w:pPr>
              <w:spacing w:after="120"/>
              <w:cnfStyle w:val="000000000000" w:firstRow="0" w:lastRow="0" w:firstColumn="0" w:lastColumn="0" w:oddVBand="0" w:evenVBand="0" w:oddHBand="0" w:evenHBand="0" w:firstRowFirstColumn="0" w:firstRowLastColumn="0" w:lastRowFirstColumn="0" w:lastRowLastColumn="0"/>
            </w:pPr>
            <w:r w:rsidRPr="00AA3F48">
              <w:rPr>
                <w:rFonts w:cs="Arial"/>
                <w:color w:val="5E6175"/>
                <w:sz w:val="20"/>
                <w:szCs w:val="20"/>
                <w:lang w:eastAsia="lv-LV"/>
              </w:rPr>
              <w:t>Atbildīgā darbinieka atskaite (ziņojums), pēc iespējas iesniedzot brošūras, katalogus, bukletus u.c. drukāto informāciju, ko var iegūt izstādē</w:t>
            </w:r>
            <w:r w:rsidR="00B449D3" w:rsidRPr="00AA3F48">
              <w:rPr>
                <w:rFonts w:cs="Arial"/>
                <w:color w:val="5E6175"/>
                <w:sz w:val="20"/>
                <w:szCs w:val="20"/>
                <w:lang w:eastAsia="lv-LV"/>
              </w:rPr>
              <w:t>.</w:t>
            </w:r>
          </w:p>
        </w:tc>
      </w:tr>
    </w:tbl>
    <w:p w14:paraId="2BFE475F" w14:textId="77777777" w:rsidR="007049EA" w:rsidRPr="00AA3F48" w:rsidRDefault="007049EA" w:rsidP="007049EA">
      <w:pPr>
        <w:rPr>
          <w:rFonts w:cs="Arial"/>
          <w:color w:val="5E6175"/>
          <w:sz w:val="20"/>
          <w:szCs w:val="20"/>
          <w:lang w:eastAsia="lv-LV"/>
        </w:rPr>
      </w:pPr>
    </w:p>
    <w:p w14:paraId="5504D151" w14:textId="1F1F6664" w:rsidR="007049EA" w:rsidRPr="00AA3F48" w:rsidRDefault="007049EA" w:rsidP="007049EA">
      <w:pPr>
        <w:rPr>
          <w:rFonts w:cs="Arial"/>
          <w:color w:val="5E6175"/>
          <w:sz w:val="20"/>
          <w:szCs w:val="20"/>
          <w:lang w:eastAsia="lv-LV"/>
        </w:rPr>
      </w:pPr>
      <w:r w:rsidRPr="00AA3F48">
        <w:rPr>
          <w:rFonts w:cs="Arial"/>
          <w:color w:val="5E6175"/>
          <w:sz w:val="20"/>
          <w:szCs w:val="20"/>
          <w:lang w:eastAsia="lv-LV"/>
        </w:rPr>
        <w:t>Tirgus izpētes un apspriežu rezultātus nepieciešams rūpīgi izvērtē</w:t>
      </w:r>
      <w:r w:rsidR="00B449D3" w:rsidRPr="00AA3F48">
        <w:rPr>
          <w:rFonts w:cs="Arial"/>
          <w:color w:val="5E6175"/>
          <w:sz w:val="20"/>
          <w:szCs w:val="20"/>
          <w:lang w:eastAsia="lv-LV"/>
        </w:rPr>
        <w:t>t</w:t>
      </w:r>
      <w:r w:rsidRPr="00AA3F48">
        <w:rPr>
          <w:rFonts w:cs="Arial"/>
          <w:color w:val="5E6175"/>
          <w:sz w:val="20"/>
          <w:szCs w:val="20"/>
          <w:lang w:eastAsia="lv-LV"/>
        </w:rPr>
        <w:t xml:space="preserve"> un iegūtos secinājumus izmantot turpmākajai iepirkuma plānošanai un organizēšanai. Inovāciju iepirkumu gadījumā tirgus izpētes rezultātā izdarītie secinājumi var palīdzēt atrast labāku vai precīzāku veidu</w:t>
      </w:r>
      <w:r w:rsidR="00B24732">
        <w:rPr>
          <w:rFonts w:cs="Arial"/>
          <w:color w:val="5E6175"/>
          <w:sz w:val="20"/>
          <w:szCs w:val="20"/>
          <w:lang w:eastAsia="lv-LV"/>
        </w:rPr>
        <w:t>,</w:t>
      </w:r>
      <w:r w:rsidRPr="00AA3F48">
        <w:rPr>
          <w:rFonts w:cs="Arial"/>
          <w:color w:val="5E6175"/>
          <w:sz w:val="20"/>
          <w:szCs w:val="20"/>
          <w:lang w:eastAsia="lv-LV"/>
        </w:rPr>
        <w:t xml:space="preserve"> kā izvirzīt prasības un noteikt vērtēšanas kritērijus, t.sk. iegūt atgriezenisko saiti par jau izvirzītajiem kritērijiem, it īpaši šāds vērtējums no tirgus puses ir svarīgs, ja tie ir nerealizējami vai neviennozīmīgi saprotami, izpildāmi. Līdz ar to ieteicams pirms iepirkuma procedūras uzsākšanas izmantot iespēju izsludināt iepriekšēju apspriešanos ar tirgus dalībniekiem. Šādas apspriedes nodrošina arī sūdzību riska samazināšanos, jo publiskais pircējs var laicīgi ņemt vērā tirgus viedokli.</w:t>
      </w:r>
    </w:p>
    <w:p w14:paraId="423B2EF9" w14:textId="7385DEF2" w:rsidR="00803E00" w:rsidRPr="00AA3F48" w:rsidRDefault="00803E00" w:rsidP="007049EA">
      <w:pPr>
        <w:rPr>
          <w:rFonts w:cs="Arial"/>
          <w:color w:val="5E6175"/>
          <w:sz w:val="20"/>
          <w:szCs w:val="20"/>
          <w:lang w:eastAsia="lv-LV"/>
        </w:rPr>
      </w:pPr>
    </w:p>
    <w:p w14:paraId="71C6D79B" w14:textId="744A5283" w:rsidR="00803E00" w:rsidRPr="00AA3F48" w:rsidRDefault="00803E00" w:rsidP="007049EA">
      <w:pPr>
        <w:rPr>
          <w:rFonts w:cs="Arial"/>
          <w:color w:val="5E6175"/>
          <w:sz w:val="20"/>
          <w:szCs w:val="20"/>
          <w:lang w:eastAsia="lv-LV"/>
        </w:rPr>
      </w:pPr>
    </w:p>
    <w:p w14:paraId="624C5982" w14:textId="2612BC0D" w:rsidR="00803E00" w:rsidRPr="00AA3F48" w:rsidRDefault="00803E00" w:rsidP="007049EA">
      <w:pPr>
        <w:rPr>
          <w:rFonts w:cs="Arial"/>
          <w:color w:val="5E6175"/>
          <w:sz w:val="20"/>
          <w:szCs w:val="20"/>
          <w:lang w:eastAsia="lv-LV"/>
        </w:rPr>
      </w:pPr>
    </w:p>
    <w:p w14:paraId="2EAC8478" w14:textId="77777777" w:rsidR="00803E00" w:rsidRPr="00AA3F48" w:rsidRDefault="00803E00">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27E9C33D" w14:textId="4B5980E8" w:rsidR="00803E00" w:rsidRPr="00AA3F48" w:rsidRDefault="00803E00" w:rsidP="00803E00">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43" w:name="_Toc51436919"/>
      <w:bookmarkStart w:id="144" w:name="_Toc55381465"/>
      <w:r w:rsidRPr="00AA3F48">
        <w:rPr>
          <w:rFonts w:eastAsia="Times New Roman" w:cs="Arial"/>
          <w:caps/>
          <w:color w:val="2F5496" w:themeColor="accent5" w:themeShade="BF"/>
          <w:sz w:val="24"/>
          <w:szCs w:val="24"/>
          <w:lang w:eastAsia="lv-LV"/>
        </w:rPr>
        <w:lastRenderedPageBreak/>
        <w:t xml:space="preserve">4. </w:t>
      </w:r>
      <w:r w:rsidR="00FD1093" w:rsidRPr="00AA3F48">
        <w:rPr>
          <w:rFonts w:eastAsia="Times New Roman" w:cs="Arial"/>
          <w:color w:val="2F5496" w:themeColor="accent5" w:themeShade="BF"/>
          <w:sz w:val="24"/>
          <w:szCs w:val="24"/>
          <w:lang w:eastAsia="lv-LV"/>
        </w:rPr>
        <w:t>pielikums</w:t>
      </w:r>
      <w:r w:rsidRPr="00AA3F48">
        <w:rPr>
          <w:rFonts w:eastAsia="Times New Roman" w:cs="Arial"/>
          <w:caps/>
          <w:color w:val="2F5496" w:themeColor="accent5" w:themeShade="BF"/>
          <w:sz w:val="24"/>
          <w:szCs w:val="24"/>
          <w:lang w:eastAsia="lv-LV"/>
        </w:rPr>
        <w:t xml:space="preserve"> – </w:t>
      </w:r>
      <w:r w:rsidRPr="00AA3F48">
        <w:rPr>
          <w:rStyle w:val="Heading2Char"/>
          <w:b/>
          <w:bCs/>
          <w:color w:val="2F5496" w:themeColor="accent5" w:themeShade="BF"/>
        </w:rPr>
        <w:t>Intelektuālā īpašuma tiesības</w:t>
      </w:r>
      <w:bookmarkEnd w:id="143"/>
      <w:bookmarkEnd w:id="144"/>
      <w:r w:rsidRPr="00AA3F48">
        <w:rPr>
          <w:rStyle w:val="Heading2Char"/>
          <w:b/>
          <w:bCs/>
          <w:color w:val="2F5496" w:themeColor="accent5" w:themeShade="BF"/>
        </w:rPr>
        <w:t xml:space="preserve"> </w:t>
      </w:r>
    </w:p>
    <w:p w14:paraId="4DF3CB68" w14:textId="77777777" w:rsidR="00803E00" w:rsidRPr="00AA3F48" w:rsidRDefault="00803E00" w:rsidP="00803E00">
      <w:pPr>
        <w:spacing w:after="120" w:line="240" w:lineRule="auto"/>
        <w:rPr>
          <w:rFonts w:cs="Arial"/>
          <w:color w:val="5E6175"/>
          <w:sz w:val="20"/>
          <w:szCs w:val="20"/>
          <w:lang w:eastAsia="lv-LV"/>
        </w:rPr>
      </w:pPr>
    </w:p>
    <w:p w14:paraId="581C98F9" w14:textId="615DD81F" w:rsidR="00803E00" w:rsidRPr="00AA3F48" w:rsidRDefault="00803E00" w:rsidP="006D2B94">
      <w:pPr>
        <w:spacing w:before="120" w:after="120" w:line="240" w:lineRule="auto"/>
        <w:rPr>
          <w:rFonts w:cs="Arial"/>
          <w:color w:val="5E6175"/>
          <w:sz w:val="20"/>
          <w:szCs w:val="20"/>
          <w:lang w:eastAsia="lv-LV"/>
        </w:rPr>
      </w:pPr>
      <w:r w:rsidRPr="00AA3F48">
        <w:rPr>
          <w:rFonts w:cs="Arial"/>
          <w:color w:val="5E6175"/>
          <w:sz w:val="20"/>
          <w:szCs w:val="20"/>
          <w:lang w:eastAsia="lv-LV"/>
        </w:rPr>
        <w:t>Izvērtējot autortiesību jeb intelektuāla īpašuma tiesību jautājumus inovācijas iepirkumos, lai definētu publiskās personas vajadzību attiecībā uz autortiesību iegādi, jānoskaidro autortiesību pamatjēdzieni un piemērošanas izpratne. Autors ir fiziskā persona, kuras radošās darbības rezultātā radīts konkrētais darbs literatūras, zinātnes vai mākslas jomā neatkarīgi no tā izpausmes veida, formas un vērtības. Autortiesības pieder autoram</w:t>
      </w:r>
      <w:r w:rsidR="00B24732">
        <w:rPr>
          <w:rFonts w:cs="Arial"/>
          <w:color w:val="5E6175"/>
          <w:sz w:val="20"/>
          <w:szCs w:val="20"/>
          <w:lang w:eastAsia="lv-LV"/>
        </w:rPr>
        <w:t>,</w:t>
      </w:r>
      <w:r w:rsidRPr="00AA3F48">
        <w:rPr>
          <w:rFonts w:cs="Arial"/>
          <w:color w:val="5E6175"/>
          <w:sz w:val="20"/>
          <w:szCs w:val="20"/>
          <w:lang w:eastAsia="lv-LV"/>
        </w:rPr>
        <w:t xml:space="preserve"> tiklīdz darbs ir radīts, neatkarīgi no tā, vai darbs ir pabeigts, un tām ir personisku un mantisku tiesību raksturs. </w:t>
      </w:r>
    </w:p>
    <w:p w14:paraId="5C257D58" w14:textId="75D48DDD" w:rsidR="00803E00" w:rsidRPr="00AA3F48" w:rsidRDefault="00803E00" w:rsidP="00803E00">
      <w:pPr>
        <w:spacing w:after="120" w:line="240" w:lineRule="auto"/>
        <w:rPr>
          <w:rFonts w:cs="Arial"/>
          <w:color w:val="5E6175"/>
          <w:sz w:val="20"/>
          <w:szCs w:val="20"/>
          <w:lang w:eastAsia="lv-LV"/>
        </w:rPr>
      </w:pPr>
      <w:r w:rsidRPr="00AA3F48">
        <w:rPr>
          <w:rFonts w:cs="Arial"/>
          <w:color w:val="5E6175"/>
          <w:sz w:val="20"/>
          <w:szCs w:val="20"/>
          <w:lang w:eastAsia="lv-LV"/>
        </w:rPr>
        <w:t xml:space="preserve">Par intelektuālā īpašuma tiesību nodošanu vai nenodošanu publiskajam pircējam inovāciju iepirkuma rezultātā ir jādomā jau vajadzības noteikšanas un iepirkuma plānošanas posmā. Izvērtējot publiskās personas vajadzību pēc inovācijas, ir būtiski paredzēt ne tikai iegādes kārtību un nosacījumus, bet arī izsvērt inovācijas lietojamību nākotnē, kas ietver arī intelektuālā īpašumu tiesību pārejas pircējam apsvēršanu. Jāsecina, ka vieglākais variants ir noteikt, ka publiskais pircējs iegūst visas inovācijas ceļā radītās intelektuālās īpašuma tiesības, kas saskaņā ar normatīvajiem aktiem attiecībā uz intelektuālā īpašuma tiesībām ir iegūstamas. Tomēr šādam apsvērumam, kas ir drošākais veids, ir negatīvās puses – intelektuālā īpašuma tiesību pāreja publiskajam pircējam var padarīt dārgāku pirkumu (proti, par to izpildītājs var vēlēties papildu samaksu), kā arī, tam nonākot publiskās personas rīcībā, var pazust tirgum finansiālās intereses inovācijas procesu turpināt pat tad, ja publiskais pircējs ir padarījis inovatīvo produktu vai risinājumu brīvi pieejamu, proti, šāda publiskā pircēja rīcība var atstāt negatīvu ietekmi uz inovāciju radīšanu nākotnē. Līdz ar to intelektuālā īpašuma tiesību pirkšana ir rūpīgi jāapsver jau iepirkuma plānošanas laikā, izvērtējot ieguvumus un zaudējumus sabiedrībai kopumā.  </w:t>
      </w:r>
    </w:p>
    <w:p w14:paraId="76535F94" w14:textId="77869A30" w:rsidR="001D0A94" w:rsidRPr="00AA3F48" w:rsidRDefault="001D0A94" w:rsidP="00803E00">
      <w:pPr>
        <w:spacing w:after="120" w:line="240" w:lineRule="auto"/>
        <w:rPr>
          <w:rFonts w:cs="Arial"/>
          <w:color w:val="5E6175"/>
          <w:sz w:val="20"/>
          <w:szCs w:val="20"/>
          <w:lang w:eastAsia="lv-LV"/>
        </w:rPr>
      </w:pPr>
    </w:p>
    <w:p w14:paraId="361DD2B8" w14:textId="77777777" w:rsidR="001D0A94" w:rsidRPr="00AA3F48" w:rsidRDefault="001D0A94">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08B72EF3" w14:textId="1425F6E4" w:rsidR="001D0A94" w:rsidRPr="00AA3F48" w:rsidRDefault="00FD1093" w:rsidP="001D0A94">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45" w:name="_Toc51436920"/>
      <w:bookmarkStart w:id="146" w:name="_Toc55381466"/>
      <w:r w:rsidRPr="00AA3F48">
        <w:rPr>
          <w:rFonts w:eastAsia="Times New Roman" w:cs="Arial"/>
          <w:color w:val="2F5496" w:themeColor="accent5" w:themeShade="BF"/>
          <w:sz w:val="24"/>
          <w:szCs w:val="24"/>
          <w:lang w:eastAsia="lv-LV"/>
        </w:rPr>
        <w:lastRenderedPageBreak/>
        <w:t xml:space="preserve">5. pielikums </w:t>
      </w:r>
      <w:r w:rsidR="001D0A94" w:rsidRPr="00AA3F48">
        <w:rPr>
          <w:rFonts w:eastAsia="Times New Roman" w:cs="Arial"/>
          <w:caps/>
          <w:color w:val="2F5496" w:themeColor="accent5" w:themeShade="BF"/>
          <w:sz w:val="24"/>
          <w:szCs w:val="24"/>
          <w:lang w:eastAsia="lv-LV"/>
        </w:rPr>
        <w:t xml:space="preserve">– </w:t>
      </w:r>
      <w:bookmarkEnd w:id="145"/>
      <w:r w:rsidR="00126632" w:rsidRPr="00AA3F48">
        <w:rPr>
          <w:rFonts w:cs="Arial"/>
          <w:bCs/>
          <w:color w:val="2F5496" w:themeColor="accent5" w:themeShade="BF"/>
          <w:sz w:val="24"/>
          <w:szCs w:val="26"/>
        </w:rPr>
        <w:t>PIL</w:t>
      </w:r>
      <w:r w:rsidR="007E1177" w:rsidRPr="00AA3F48">
        <w:rPr>
          <w:rFonts w:cs="Arial"/>
          <w:bCs/>
          <w:color w:val="2F5496" w:themeColor="accent5" w:themeShade="BF"/>
          <w:sz w:val="24"/>
          <w:szCs w:val="26"/>
        </w:rPr>
        <w:t xml:space="preserve"> un </w:t>
      </w:r>
      <w:r w:rsidR="00F9469E">
        <w:rPr>
          <w:rFonts w:cs="Arial"/>
          <w:bCs/>
          <w:color w:val="2F5496" w:themeColor="accent5" w:themeShade="BF"/>
          <w:sz w:val="24"/>
          <w:szCs w:val="26"/>
        </w:rPr>
        <w:t xml:space="preserve">SPSIL </w:t>
      </w:r>
      <w:r w:rsidR="007E1177" w:rsidRPr="00AA3F48">
        <w:rPr>
          <w:rFonts w:cs="Arial"/>
          <w:bCs/>
          <w:color w:val="2F5496" w:themeColor="accent5" w:themeShade="BF"/>
          <w:sz w:val="24"/>
          <w:szCs w:val="26"/>
        </w:rPr>
        <w:t>prasību nepiemērošana</w:t>
      </w:r>
      <w:bookmarkEnd w:id="146"/>
    </w:p>
    <w:p w14:paraId="7690E43C" w14:textId="77777777" w:rsidR="001D0A94" w:rsidRPr="00AA3F48" w:rsidRDefault="001D0A94" w:rsidP="001D0A94">
      <w:pPr>
        <w:spacing w:after="120" w:line="240" w:lineRule="auto"/>
        <w:rPr>
          <w:rFonts w:cs="Arial"/>
          <w:color w:val="5E6175"/>
          <w:sz w:val="20"/>
          <w:szCs w:val="20"/>
          <w:lang w:eastAsia="lv-LV"/>
        </w:rPr>
      </w:pPr>
    </w:p>
    <w:p w14:paraId="2FA5D708" w14:textId="05A4BB35" w:rsidR="001D0A94" w:rsidRPr="00AA3F48" w:rsidRDefault="00070E68" w:rsidP="001D0A94">
      <w:pPr>
        <w:spacing w:before="120" w:after="120" w:line="240" w:lineRule="auto"/>
        <w:rPr>
          <w:rFonts w:cs="Arial"/>
          <w:iCs/>
          <w:color w:val="5E6175"/>
          <w:sz w:val="20"/>
          <w:szCs w:val="20"/>
          <w:lang w:eastAsia="lv-LV"/>
        </w:rPr>
      </w:pPr>
      <w:r w:rsidRPr="00AA3F48">
        <w:rPr>
          <w:rFonts w:cs="Arial"/>
          <w:iCs/>
          <w:color w:val="5E6175"/>
          <w:sz w:val="20"/>
          <w:szCs w:val="20"/>
          <w:lang w:eastAsia="lv-LV"/>
        </w:rPr>
        <w:t xml:space="preserve">Publiskos iepirkumus regulējošie tiesību akti paredz izņēmumus, kuros tie nav piemērojami. Publiskajam pircējam ir iespēja apsvērt savus ieguvumus attiecībā uz </w:t>
      </w:r>
      <w:r w:rsidR="00126632" w:rsidRPr="00AA3F48">
        <w:rPr>
          <w:rFonts w:cs="Arial"/>
          <w:iCs/>
          <w:color w:val="5E6175"/>
          <w:sz w:val="20"/>
          <w:szCs w:val="20"/>
          <w:lang w:eastAsia="lv-LV"/>
        </w:rPr>
        <w:t>PIL</w:t>
      </w:r>
      <w:r w:rsidRPr="00AA3F48">
        <w:rPr>
          <w:rFonts w:cs="Arial"/>
          <w:iCs/>
          <w:color w:val="5E6175"/>
          <w:sz w:val="20"/>
          <w:szCs w:val="20"/>
          <w:lang w:eastAsia="lv-LV"/>
        </w:rPr>
        <w:t xml:space="preserve"> un </w:t>
      </w:r>
      <w:r w:rsidR="00126632" w:rsidRPr="00AA3F48">
        <w:rPr>
          <w:rFonts w:cs="Arial"/>
          <w:iCs/>
          <w:color w:val="5E6175"/>
          <w:sz w:val="20"/>
          <w:szCs w:val="20"/>
          <w:lang w:eastAsia="lv-LV"/>
        </w:rPr>
        <w:t>SPSIL</w:t>
      </w:r>
      <w:r w:rsidR="00F5035D">
        <w:rPr>
          <w:rFonts w:cs="Arial"/>
          <w:iCs/>
          <w:color w:val="5E6175"/>
          <w:sz w:val="20"/>
          <w:szCs w:val="20"/>
          <w:lang w:eastAsia="lv-LV"/>
        </w:rPr>
        <w:t xml:space="preserve"> </w:t>
      </w:r>
      <w:r w:rsidRPr="00AA3F48">
        <w:rPr>
          <w:rFonts w:cs="Arial"/>
          <w:iCs/>
          <w:color w:val="5E6175"/>
          <w:sz w:val="20"/>
          <w:szCs w:val="20"/>
          <w:lang w:eastAsia="lv-LV"/>
        </w:rPr>
        <w:t>regulējuma nepiemērošanu. Gadījumus, kad var nepiemērot šos tiesību aktus, iespējams iedalīt pēc regulējuma, kas norāda uz iespēju tos nepiemērot. Tabulā zemāk iekļauta informācija par tiesību aktu nepiemērošanas gadījumiem</w:t>
      </w:r>
      <w:r w:rsidR="00E25A9D" w:rsidRPr="00AA3F48">
        <w:rPr>
          <w:rFonts w:cs="Arial"/>
          <w:iCs/>
          <w:color w:val="5E6175"/>
          <w:sz w:val="20"/>
          <w:szCs w:val="20"/>
          <w:lang w:eastAsia="lv-LV"/>
        </w:rPr>
        <w:t>.</w:t>
      </w:r>
    </w:p>
    <w:p w14:paraId="6620E31D" w14:textId="5F218A3B" w:rsidR="001D0A94" w:rsidRPr="00AA3F48" w:rsidRDefault="001368AC" w:rsidP="001D0A94">
      <w:pPr>
        <w:keepNext/>
        <w:spacing w:after="0" w:line="240" w:lineRule="auto"/>
        <w:jc w:val="right"/>
        <w:rPr>
          <w:rFonts w:cs="Arial"/>
          <w:color w:val="5E6175"/>
          <w:sz w:val="18"/>
          <w:szCs w:val="18"/>
          <w:lang w:eastAsia="lv-LV"/>
        </w:rPr>
      </w:pPr>
      <w:r w:rsidRPr="00AA3F48">
        <w:rPr>
          <w:rFonts w:cs="Arial"/>
          <w:color w:val="5E6175"/>
          <w:sz w:val="18"/>
          <w:szCs w:val="18"/>
          <w:lang w:eastAsia="lv-LV"/>
        </w:rPr>
        <w:t>Tabula Nr. 3</w:t>
      </w:r>
      <w:r>
        <w:rPr>
          <w:rFonts w:cs="Arial"/>
          <w:color w:val="5E6175"/>
          <w:sz w:val="18"/>
          <w:szCs w:val="18"/>
          <w:lang w:eastAsia="lv-LV"/>
        </w:rPr>
        <w:t>3.</w:t>
      </w:r>
      <w:r w:rsidR="004B7CD9">
        <w:rPr>
          <w:rFonts w:cs="Arial"/>
          <w:color w:val="5E6175"/>
          <w:sz w:val="18"/>
          <w:szCs w:val="18"/>
          <w:lang w:eastAsia="lv-LV"/>
        </w:rPr>
        <w:t xml:space="preserve"> </w:t>
      </w:r>
      <w:r w:rsidR="00126632" w:rsidRPr="00AA3F48">
        <w:rPr>
          <w:rFonts w:cs="Arial"/>
          <w:color w:val="5E6175"/>
          <w:sz w:val="18"/>
          <w:szCs w:val="18"/>
          <w:lang w:eastAsia="lv-LV"/>
        </w:rPr>
        <w:t>PIL</w:t>
      </w:r>
      <w:r w:rsidR="001D0A94" w:rsidRPr="00AA3F48">
        <w:rPr>
          <w:rFonts w:cs="Arial"/>
          <w:color w:val="5E6175"/>
          <w:sz w:val="18"/>
          <w:szCs w:val="18"/>
          <w:lang w:eastAsia="lv-LV"/>
        </w:rPr>
        <w:t xml:space="preserve"> un </w:t>
      </w:r>
      <w:r w:rsidR="00126632" w:rsidRPr="00AA3F48">
        <w:rPr>
          <w:rFonts w:cs="Arial"/>
          <w:color w:val="5E6175"/>
          <w:sz w:val="18"/>
          <w:szCs w:val="18"/>
          <w:lang w:eastAsia="lv-LV"/>
        </w:rPr>
        <w:t>SPSIL</w:t>
      </w:r>
      <w:r w:rsidR="004B7CD9">
        <w:rPr>
          <w:rFonts w:cs="Arial"/>
          <w:color w:val="5E6175"/>
          <w:sz w:val="18"/>
          <w:szCs w:val="18"/>
          <w:lang w:eastAsia="lv-LV"/>
        </w:rPr>
        <w:t xml:space="preserve"> </w:t>
      </w:r>
      <w:r w:rsidR="001D0A94" w:rsidRPr="00AA3F48">
        <w:rPr>
          <w:rFonts w:cs="Arial"/>
          <w:color w:val="5E6175"/>
          <w:sz w:val="18"/>
          <w:szCs w:val="18"/>
          <w:lang w:eastAsia="lv-LV"/>
        </w:rPr>
        <w:t>nepiemērošanas izņēmumi</w:t>
      </w:r>
    </w:p>
    <w:tbl>
      <w:tblPr>
        <w:tblStyle w:val="GridTable1Light-Accent13"/>
        <w:tblW w:w="0" w:type="auto"/>
        <w:tblLook w:val="04A0" w:firstRow="1" w:lastRow="0" w:firstColumn="1" w:lastColumn="0" w:noHBand="0" w:noVBand="1"/>
      </w:tblPr>
      <w:tblGrid>
        <w:gridCol w:w="3256"/>
        <w:gridCol w:w="5710"/>
      </w:tblGrid>
      <w:tr w:rsidR="001D0A94" w:rsidRPr="00AA3F48" w14:paraId="66E1739F" w14:textId="77777777" w:rsidTr="001D0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shd w:val="clear" w:color="auto" w:fill="E9EDF4"/>
          </w:tcPr>
          <w:p w14:paraId="16B5C746" w14:textId="77777777" w:rsidR="001D0A94" w:rsidRPr="00AA3F48" w:rsidRDefault="001D0A94" w:rsidP="001D0A94">
            <w:pPr>
              <w:spacing w:after="120"/>
              <w:jc w:val="center"/>
              <w:rPr>
                <w:bCs w:val="0"/>
                <w:color w:val="5E6175"/>
                <w:sz w:val="20"/>
                <w:szCs w:val="20"/>
                <w:lang w:eastAsia="lv-LV"/>
              </w:rPr>
            </w:pPr>
            <w:r w:rsidRPr="00AA3F48">
              <w:rPr>
                <w:bCs w:val="0"/>
                <w:color w:val="5E6175"/>
                <w:sz w:val="20"/>
                <w:szCs w:val="20"/>
                <w:lang w:eastAsia="lv-LV"/>
              </w:rPr>
              <w:t>Tiesību aktu regulējums</w:t>
            </w:r>
          </w:p>
        </w:tc>
        <w:tc>
          <w:tcPr>
            <w:tcW w:w="5710" w:type="dxa"/>
            <w:shd w:val="clear" w:color="auto" w:fill="E9EDF4"/>
          </w:tcPr>
          <w:p w14:paraId="56AA85F2" w14:textId="77777777" w:rsidR="001D0A94" w:rsidRPr="00AA3F48" w:rsidRDefault="001D0A94" w:rsidP="001D0A94">
            <w:pPr>
              <w:spacing w:after="120"/>
              <w:jc w:val="center"/>
              <w:cnfStyle w:val="100000000000" w:firstRow="1" w:lastRow="0" w:firstColumn="0" w:lastColumn="0" w:oddVBand="0" w:evenVBand="0" w:oddHBand="0" w:evenHBand="0" w:firstRowFirstColumn="0" w:firstRowLastColumn="0" w:lastRowFirstColumn="0" w:lastRowLastColumn="0"/>
              <w:rPr>
                <w:bCs w:val="0"/>
                <w:color w:val="5E6175"/>
                <w:sz w:val="20"/>
                <w:szCs w:val="20"/>
                <w:lang w:eastAsia="lv-LV"/>
              </w:rPr>
            </w:pPr>
            <w:r w:rsidRPr="00AA3F48">
              <w:rPr>
                <w:bCs w:val="0"/>
                <w:color w:val="5E6175"/>
                <w:sz w:val="20"/>
                <w:szCs w:val="20"/>
                <w:lang w:eastAsia="lv-LV"/>
              </w:rPr>
              <w:t xml:space="preserve">Izņēmums </w:t>
            </w:r>
          </w:p>
        </w:tc>
      </w:tr>
      <w:tr w:rsidR="001D0A94" w:rsidRPr="00AA3F48" w14:paraId="516BD011" w14:textId="77777777" w:rsidTr="001D0A94">
        <w:tc>
          <w:tcPr>
            <w:cnfStyle w:val="001000000000" w:firstRow="0" w:lastRow="0" w:firstColumn="1" w:lastColumn="0" w:oddVBand="0" w:evenVBand="0" w:oddHBand="0" w:evenHBand="0" w:firstRowFirstColumn="0" w:firstRowLastColumn="0" w:lastRowFirstColumn="0" w:lastRowLastColumn="0"/>
            <w:tcW w:w="3256" w:type="dxa"/>
          </w:tcPr>
          <w:p w14:paraId="721D8B60" w14:textId="11D85EAD" w:rsidR="001D0A94" w:rsidRPr="00AA3F48" w:rsidRDefault="00126632" w:rsidP="001D0A94">
            <w:pPr>
              <w:spacing w:after="120"/>
              <w:rPr>
                <w:rFonts w:cs="Arial"/>
                <w:b w:val="0"/>
                <w:bCs w:val="0"/>
                <w:iCs/>
                <w:color w:val="5E6175"/>
                <w:sz w:val="20"/>
              </w:rPr>
            </w:pPr>
            <w:r w:rsidRPr="00AA3F48">
              <w:rPr>
                <w:rFonts w:cs="Arial"/>
                <w:iCs/>
                <w:color w:val="5E6175"/>
                <w:sz w:val="20"/>
              </w:rPr>
              <w:t>PIL</w:t>
            </w:r>
            <w:r w:rsidR="001D0A94" w:rsidRPr="00AA3F48">
              <w:rPr>
                <w:rFonts w:cs="Arial"/>
                <w:iCs/>
                <w:color w:val="5E6175"/>
                <w:sz w:val="20"/>
              </w:rPr>
              <w:t xml:space="preserve"> 3. un 5. pants</w:t>
            </w:r>
          </w:p>
          <w:p w14:paraId="7278E24D" w14:textId="0A918EE7" w:rsidR="001D0A94" w:rsidRPr="00AA3F48" w:rsidRDefault="00F9469E" w:rsidP="001D0A94">
            <w:pPr>
              <w:spacing w:after="120"/>
              <w:rPr>
                <w:rFonts w:cs="Arial"/>
                <w:b w:val="0"/>
                <w:bCs w:val="0"/>
                <w:color w:val="5E6175"/>
                <w:sz w:val="18"/>
                <w:szCs w:val="18"/>
              </w:rPr>
            </w:pPr>
            <w:r w:rsidRPr="00F9469E">
              <w:rPr>
                <w:rFonts w:cs="Arial"/>
                <w:iCs/>
                <w:color w:val="5E6175"/>
                <w:sz w:val="20"/>
              </w:rPr>
              <w:t xml:space="preserve">SPSIL </w:t>
            </w:r>
            <w:r w:rsidR="001D0A94" w:rsidRPr="00AA3F48">
              <w:rPr>
                <w:rFonts w:cs="Arial"/>
                <w:iCs/>
                <w:color w:val="5E6175"/>
                <w:sz w:val="20"/>
              </w:rPr>
              <w:t>10. pants</w:t>
            </w:r>
          </w:p>
        </w:tc>
        <w:tc>
          <w:tcPr>
            <w:tcW w:w="5710" w:type="dxa"/>
          </w:tcPr>
          <w:p w14:paraId="228E8AB4" w14:textId="6750187B" w:rsidR="001D0A94" w:rsidRPr="00AA3F48" w:rsidRDefault="00F9469E"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Pr>
                <w:rFonts w:cs="Arial"/>
                <w:color w:val="5E6175"/>
                <w:sz w:val="20"/>
                <w:szCs w:val="20"/>
                <w:lang w:eastAsia="lv-LV"/>
              </w:rPr>
              <w:t>PIL</w:t>
            </w:r>
            <w:r w:rsidR="001D0A94" w:rsidRPr="00AA3F48">
              <w:rPr>
                <w:rFonts w:cs="Arial"/>
                <w:color w:val="5E6175"/>
                <w:sz w:val="20"/>
                <w:szCs w:val="20"/>
                <w:lang w:eastAsia="lv-LV"/>
              </w:rPr>
              <w:t xml:space="preserve"> un </w:t>
            </w:r>
            <w:r>
              <w:rPr>
                <w:rFonts w:cs="Arial"/>
                <w:color w:val="5E6175"/>
                <w:sz w:val="20"/>
                <w:szCs w:val="20"/>
                <w:lang w:eastAsia="lv-LV"/>
              </w:rPr>
              <w:t>SPSIL</w:t>
            </w:r>
            <w:r w:rsidR="001D0A94" w:rsidRPr="00AA3F48">
              <w:rPr>
                <w:rFonts w:cs="Arial"/>
                <w:color w:val="5E6175"/>
                <w:sz w:val="20"/>
                <w:szCs w:val="20"/>
                <w:lang w:eastAsia="lv-LV"/>
              </w:rPr>
              <w:t xml:space="preserve"> tieši nosaka izņēmumus, uz kuriem nav attiecināmi šie normatīvie akti.</w:t>
            </w:r>
          </w:p>
        </w:tc>
      </w:tr>
      <w:tr w:rsidR="001D0A94" w:rsidRPr="00AA3F48" w14:paraId="44A4B92E" w14:textId="77777777" w:rsidTr="001D0A94">
        <w:tc>
          <w:tcPr>
            <w:cnfStyle w:val="001000000000" w:firstRow="0" w:lastRow="0" w:firstColumn="1" w:lastColumn="0" w:oddVBand="0" w:evenVBand="0" w:oddHBand="0" w:evenHBand="0" w:firstRowFirstColumn="0" w:firstRowLastColumn="0" w:lastRowFirstColumn="0" w:lastRowLastColumn="0"/>
            <w:tcW w:w="3256" w:type="dxa"/>
          </w:tcPr>
          <w:p w14:paraId="3019EA41" w14:textId="1995E862" w:rsidR="001D0A94" w:rsidRPr="00AA3F48" w:rsidRDefault="00126632" w:rsidP="001D0A94">
            <w:pPr>
              <w:spacing w:after="120"/>
              <w:rPr>
                <w:rFonts w:cs="Arial"/>
                <w:iCs/>
                <w:color w:val="5E6175"/>
                <w:sz w:val="20"/>
              </w:rPr>
            </w:pPr>
            <w:r w:rsidRPr="00AA3F48">
              <w:rPr>
                <w:rFonts w:cs="Arial"/>
                <w:color w:val="5E6175"/>
                <w:sz w:val="20"/>
                <w:szCs w:val="20"/>
                <w:lang w:eastAsia="lv-LV"/>
              </w:rPr>
              <w:t>PIL</w:t>
            </w:r>
            <w:r w:rsidR="001D0A94" w:rsidRPr="00AA3F48">
              <w:rPr>
                <w:rFonts w:cs="Arial"/>
                <w:color w:val="5E6175"/>
                <w:sz w:val="20"/>
                <w:szCs w:val="20"/>
                <w:lang w:eastAsia="lv-LV"/>
              </w:rPr>
              <w:t xml:space="preserve"> 9. panta pirmā daļa</w:t>
            </w:r>
          </w:p>
        </w:tc>
        <w:tc>
          <w:tcPr>
            <w:tcW w:w="5710" w:type="dxa"/>
          </w:tcPr>
          <w:p w14:paraId="6D3C7D6D" w14:textId="7DFAA837" w:rsidR="001D0A94" w:rsidRPr="00AA3F48" w:rsidRDefault="001D0A94"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 xml:space="preserve">Nosaka robežvērtības, no kurām ir piemērojams </w:t>
            </w:r>
            <w:r w:rsidR="00A56F55">
              <w:rPr>
                <w:rFonts w:cs="Arial"/>
                <w:color w:val="5E6175"/>
                <w:sz w:val="20"/>
                <w:szCs w:val="20"/>
                <w:lang w:eastAsia="lv-LV"/>
              </w:rPr>
              <w:t>PIL</w:t>
            </w:r>
            <w:r w:rsidRPr="00AA3F48">
              <w:rPr>
                <w:rFonts w:cs="Arial"/>
                <w:color w:val="5E6175"/>
                <w:sz w:val="20"/>
                <w:szCs w:val="20"/>
                <w:lang w:eastAsia="lv-LV"/>
              </w:rPr>
              <w:t xml:space="preserve">, līdz ar to nesasniedzot 10 000 </w:t>
            </w:r>
            <w:r w:rsidRPr="00AA3F48">
              <w:rPr>
                <w:rFonts w:cs="Arial"/>
                <w:i/>
                <w:color w:val="5E6175"/>
                <w:sz w:val="20"/>
                <w:szCs w:val="20"/>
                <w:lang w:eastAsia="lv-LV"/>
              </w:rPr>
              <w:t>euro</w:t>
            </w:r>
            <w:r w:rsidRPr="00AA3F48">
              <w:rPr>
                <w:rFonts w:cs="Arial"/>
                <w:color w:val="5E6175"/>
                <w:sz w:val="20"/>
                <w:szCs w:val="20"/>
                <w:lang w:eastAsia="lv-LV"/>
              </w:rPr>
              <w:t xml:space="preserve"> publiskās piegādes vai publiskā pakalpojuma iepirkuma gadījumā, bet 20 000 </w:t>
            </w:r>
            <w:r w:rsidRPr="00AA3F48">
              <w:rPr>
                <w:rFonts w:cs="Arial"/>
                <w:i/>
                <w:color w:val="5E6175"/>
                <w:sz w:val="20"/>
                <w:szCs w:val="20"/>
                <w:lang w:eastAsia="lv-LV"/>
              </w:rPr>
              <w:t xml:space="preserve">euro </w:t>
            </w:r>
            <w:r w:rsidRPr="00AA3F48">
              <w:rPr>
                <w:rFonts w:cs="Arial"/>
                <w:color w:val="5E6175"/>
                <w:sz w:val="20"/>
                <w:szCs w:val="20"/>
                <w:lang w:eastAsia="lv-LV"/>
              </w:rPr>
              <w:t xml:space="preserve">– publisku būvdarbu gadījumā, </w:t>
            </w:r>
            <w:r w:rsidR="00A56F55">
              <w:rPr>
                <w:rFonts w:cs="Arial"/>
                <w:color w:val="5E6175"/>
                <w:sz w:val="20"/>
                <w:szCs w:val="20"/>
                <w:lang w:eastAsia="lv-LV"/>
              </w:rPr>
              <w:t>PIL</w:t>
            </w:r>
            <w:r w:rsidRPr="00AA3F48">
              <w:rPr>
                <w:rFonts w:cs="Arial"/>
                <w:color w:val="5E6175"/>
                <w:sz w:val="20"/>
                <w:szCs w:val="20"/>
                <w:lang w:eastAsia="lv-LV"/>
              </w:rPr>
              <w:t xml:space="preserve"> nav jāpiemēro.</w:t>
            </w:r>
          </w:p>
        </w:tc>
      </w:tr>
      <w:tr w:rsidR="001D0A94" w:rsidRPr="00AA3F48" w14:paraId="7A9F3620" w14:textId="77777777" w:rsidTr="001D0A94">
        <w:tc>
          <w:tcPr>
            <w:cnfStyle w:val="001000000000" w:firstRow="0" w:lastRow="0" w:firstColumn="1" w:lastColumn="0" w:oddVBand="0" w:evenVBand="0" w:oddHBand="0" w:evenHBand="0" w:firstRowFirstColumn="0" w:firstRowLastColumn="0" w:lastRowFirstColumn="0" w:lastRowLastColumn="0"/>
            <w:tcW w:w="3256" w:type="dxa"/>
          </w:tcPr>
          <w:p w14:paraId="7E60F9D7" w14:textId="15205B65" w:rsidR="001D0A94" w:rsidRPr="00AA3F48" w:rsidRDefault="001624A5" w:rsidP="001D0A94">
            <w:pPr>
              <w:spacing w:after="120"/>
              <w:rPr>
                <w:rFonts w:cs="Arial"/>
                <w:b w:val="0"/>
                <w:bCs w:val="0"/>
                <w:iCs/>
                <w:color w:val="5E6175"/>
                <w:sz w:val="20"/>
              </w:rPr>
            </w:pPr>
            <w:r w:rsidRPr="00AA3F48">
              <w:rPr>
                <w:rFonts w:cs="Arial"/>
                <w:iCs/>
                <w:color w:val="5E6175"/>
                <w:sz w:val="20"/>
              </w:rPr>
              <w:t>IUB</w:t>
            </w:r>
            <w:r w:rsidR="001D0A94" w:rsidRPr="00AA3F48">
              <w:rPr>
                <w:rFonts w:cs="Arial"/>
                <w:iCs/>
                <w:color w:val="5E6175"/>
                <w:sz w:val="20"/>
              </w:rPr>
              <w:t xml:space="preserve"> sagatavotās Iepirkumu vadlīnijas sabiedrisko pakalpojumu sniedzējiem, kas apstiprinātas 25.11.2019.</w:t>
            </w:r>
            <w:r w:rsidR="001D0A94" w:rsidRPr="00AA3F48">
              <w:rPr>
                <w:rStyle w:val="FootnoteReference"/>
                <w:iCs/>
                <w:color w:val="5E6175"/>
                <w:sz w:val="20"/>
              </w:rPr>
              <w:footnoteReference w:id="146"/>
            </w:r>
          </w:p>
          <w:p w14:paraId="695DAF07" w14:textId="490B65A0" w:rsidR="001D0A94" w:rsidRPr="00AA3F48" w:rsidRDefault="00F9469E" w:rsidP="001D0A94">
            <w:pPr>
              <w:spacing w:after="120"/>
              <w:rPr>
                <w:rFonts w:cs="Arial"/>
                <w:color w:val="5E6175"/>
                <w:sz w:val="20"/>
                <w:szCs w:val="20"/>
                <w:lang w:eastAsia="lv-LV"/>
              </w:rPr>
            </w:pPr>
            <w:r w:rsidRPr="00F9469E">
              <w:rPr>
                <w:rFonts w:cs="Arial"/>
                <w:iCs/>
                <w:color w:val="5E6175"/>
                <w:sz w:val="20"/>
              </w:rPr>
              <w:t xml:space="preserve">SPSIL </w:t>
            </w:r>
            <w:r w:rsidR="001D0A94" w:rsidRPr="00AA3F48">
              <w:rPr>
                <w:rFonts w:cs="Arial"/>
                <w:iCs/>
                <w:color w:val="5E6175"/>
                <w:sz w:val="20"/>
              </w:rPr>
              <w:t>15. pants</w:t>
            </w:r>
          </w:p>
        </w:tc>
        <w:tc>
          <w:tcPr>
            <w:tcW w:w="5710" w:type="dxa"/>
          </w:tcPr>
          <w:p w14:paraId="4A109E8C" w14:textId="1D1206B7" w:rsidR="001D0A94" w:rsidRPr="00AA3F48" w:rsidRDefault="00F9469E"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Pr>
                <w:rFonts w:cs="Arial"/>
                <w:color w:val="5E6175"/>
                <w:sz w:val="20"/>
                <w:szCs w:val="20"/>
                <w:lang w:eastAsia="lv-LV"/>
              </w:rPr>
              <w:t>SPSIL</w:t>
            </w:r>
            <w:r w:rsidRPr="00AA3F48">
              <w:rPr>
                <w:rFonts w:cs="Arial"/>
                <w:color w:val="5E6175"/>
                <w:sz w:val="20"/>
                <w:szCs w:val="20"/>
                <w:lang w:eastAsia="lv-LV"/>
              </w:rPr>
              <w:t xml:space="preserve"> </w:t>
            </w:r>
            <w:r w:rsidR="001D0A94" w:rsidRPr="00AA3F48">
              <w:rPr>
                <w:rFonts w:cs="Arial"/>
                <w:color w:val="5E6175"/>
                <w:sz w:val="20"/>
                <w:szCs w:val="20"/>
                <w:lang w:eastAsia="lv-LV"/>
              </w:rPr>
              <w:t xml:space="preserve">ir augstāki līgumcenas robežsliekšņi, kā </w:t>
            </w:r>
            <w:r>
              <w:rPr>
                <w:rFonts w:cs="Arial"/>
                <w:color w:val="5E6175"/>
                <w:sz w:val="20"/>
                <w:szCs w:val="20"/>
                <w:lang w:eastAsia="lv-LV"/>
              </w:rPr>
              <w:t>PIL</w:t>
            </w:r>
            <w:r w:rsidR="001D0A94" w:rsidRPr="00AA3F48">
              <w:rPr>
                <w:rFonts w:cs="Arial"/>
                <w:color w:val="5E6175"/>
                <w:sz w:val="20"/>
                <w:szCs w:val="20"/>
                <w:lang w:eastAsia="lv-LV"/>
              </w:rPr>
              <w:t xml:space="preserve"> noteiktie, jo šis likums neparedz atviegloto režīmu iepirkumiem, kas nesasniedz iepirkuma procedūras piemērošanas robežslieksni (kāds ir noteikts </w:t>
            </w:r>
            <w:r>
              <w:rPr>
                <w:rFonts w:cs="Arial"/>
                <w:color w:val="5E6175"/>
                <w:sz w:val="20"/>
                <w:szCs w:val="20"/>
                <w:lang w:eastAsia="lv-LV"/>
              </w:rPr>
              <w:t>PIL</w:t>
            </w:r>
            <w:r w:rsidR="001D0A94" w:rsidRPr="00AA3F48">
              <w:rPr>
                <w:rFonts w:cs="Arial"/>
                <w:color w:val="5E6175"/>
                <w:sz w:val="20"/>
                <w:szCs w:val="20"/>
                <w:lang w:eastAsia="lv-LV"/>
              </w:rPr>
              <w:t xml:space="preserve"> 9. pantā), tomēr visbiežāk sabiedrisko pakalpojumu sniedzējiem ir pienākums ievērot Iepirkumu vadlīnijas sabiedrisko pakalpojumu sniedzējiem, pi</w:t>
            </w:r>
            <w:r w:rsidR="00E37559" w:rsidRPr="00AA3F48">
              <w:rPr>
                <w:rFonts w:cs="Arial"/>
                <w:color w:val="5E6175"/>
                <w:sz w:val="20"/>
                <w:szCs w:val="20"/>
                <w:lang w:eastAsia="lv-LV"/>
              </w:rPr>
              <w:t>emēram, šādu pienākumu var uzli</w:t>
            </w:r>
            <w:r w:rsidR="001D0A94" w:rsidRPr="00AA3F48">
              <w:rPr>
                <w:rFonts w:cs="Arial"/>
                <w:color w:val="5E6175"/>
                <w:sz w:val="20"/>
                <w:szCs w:val="20"/>
                <w:lang w:eastAsia="lv-LV"/>
              </w:rPr>
              <w:t>kt institūcija, kuras pārraudzībā ir sabiedrisko pakalpojumu sniedzējs (sabiedrisko pakalpojumu sniedzējs, kas ir pašvaldības dibināta kapitālsabiedrība, var saņemt norādījumus no pašvaldības par vadlīniju piemērošanu). Sask</w:t>
            </w:r>
            <w:r w:rsidR="00B24732">
              <w:rPr>
                <w:rFonts w:cs="Arial"/>
                <w:color w:val="5E6175"/>
                <w:sz w:val="20"/>
                <w:szCs w:val="20"/>
                <w:lang w:eastAsia="lv-LV"/>
              </w:rPr>
              <w:t>aņā ar šo vadlīniju 1.1. punktu</w:t>
            </w:r>
            <w:r w:rsidR="001D0A94" w:rsidRPr="00AA3F48">
              <w:rPr>
                <w:rFonts w:cs="Arial"/>
                <w:color w:val="5E6175"/>
                <w:sz w:val="20"/>
                <w:szCs w:val="20"/>
                <w:lang w:eastAsia="lv-LV"/>
              </w:rPr>
              <w:t xml:space="preserve"> tās piemērojamas iepirkumiem, kuru paredzamā līgumcena ir mazāka par </w:t>
            </w:r>
            <w:r w:rsidR="00126632" w:rsidRPr="00AA3F48">
              <w:rPr>
                <w:rFonts w:cs="Arial"/>
                <w:color w:val="5E6175"/>
                <w:sz w:val="20"/>
                <w:szCs w:val="20"/>
                <w:lang w:eastAsia="lv-LV"/>
              </w:rPr>
              <w:t>MK</w:t>
            </w:r>
            <w:r w:rsidR="001D0A94" w:rsidRPr="00AA3F48">
              <w:rPr>
                <w:rFonts w:cs="Arial"/>
                <w:color w:val="5E6175"/>
                <w:sz w:val="20"/>
                <w:szCs w:val="20"/>
                <w:lang w:eastAsia="lv-LV"/>
              </w:rPr>
              <w:t xml:space="preserve"> noteiktajām līgumcenu robežām</w:t>
            </w:r>
            <w:r w:rsidR="00B24732">
              <w:rPr>
                <w:rFonts w:cs="Arial"/>
                <w:color w:val="5E6175"/>
                <w:sz w:val="20"/>
                <w:szCs w:val="20"/>
                <w:lang w:eastAsia="lv-LV"/>
              </w:rPr>
              <w:t>,</w:t>
            </w:r>
            <w:r w:rsidR="001D0A94" w:rsidRPr="00AA3F48">
              <w:rPr>
                <w:rStyle w:val="FootnoteReference"/>
                <w:color w:val="5E6175"/>
                <w:sz w:val="20"/>
                <w:szCs w:val="20"/>
                <w:lang w:eastAsia="lv-LV"/>
              </w:rPr>
              <w:footnoteReference w:id="147"/>
            </w:r>
            <w:r w:rsidR="001D0A94" w:rsidRPr="00AA3F48">
              <w:rPr>
                <w:rFonts w:cs="Arial"/>
                <w:color w:val="5E6175"/>
                <w:sz w:val="20"/>
                <w:szCs w:val="20"/>
                <w:lang w:eastAsia="lv-LV"/>
              </w:rPr>
              <w:t xml:space="preserve"> bet piegādes un pakalpojumu līgumiem ir 42 000 </w:t>
            </w:r>
            <w:r w:rsidR="001D0A94" w:rsidRPr="00AA3F48">
              <w:rPr>
                <w:rFonts w:cs="Arial"/>
                <w:i/>
                <w:color w:val="5E6175"/>
                <w:sz w:val="20"/>
                <w:szCs w:val="20"/>
                <w:lang w:eastAsia="lv-LV"/>
              </w:rPr>
              <w:t>euro</w:t>
            </w:r>
            <w:r w:rsidR="001D0A94" w:rsidRPr="00AA3F48">
              <w:rPr>
                <w:rFonts w:cs="Arial"/>
                <w:color w:val="5E6175"/>
                <w:sz w:val="20"/>
                <w:szCs w:val="20"/>
                <w:lang w:eastAsia="lv-LV"/>
              </w:rPr>
              <w:t xml:space="preserve"> vai lielāka un Būvdarbu līgumiem 170 000 </w:t>
            </w:r>
            <w:r w:rsidR="001D0A94" w:rsidRPr="00AA3F48">
              <w:rPr>
                <w:rFonts w:cs="Arial"/>
                <w:i/>
                <w:color w:val="5E6175"/>
                <w:sz w:val="20"/>
                <w:szCs w:val="20"/>
                <w:lang w:eastAsia="lv-LV"/>
              </w:rPr>
              <w:t>euro</w:t>
            </w:r>
            <w:r w:rsidR="001D0A94" w:rsidRPr="00AA3F48">
              <w:rPr>
                <w:rFonts w:cs="Arial"/>
                <w:color w:val="5E6175"/>
                <w:sz w:val="20"/>
                <w:szCs w:val="20"/>
                <w:lang w:eastAsia="lv-LV"/>
              </w:rPr>
              <w:t xml:space="preserve"> vai lielāka. Attiecīgi sabiedrisko pakalpojumu sniedzējs nepiemēro arī šīs vadlīnijas, ja iepirkums nesasniedz šos robežsliekšņus. Vienlaikus gadījumā, ja minētās vadlīnijas sabiedrisko pakalpojumu sniedzējam nav jāpiemēro obligāti, tad tas var nepiemērot un līdz </w:t>
            </w:r>
            <w:r w:rsidR="00126632" w:rsidRPr="00AA3F48">
              <w:rPr>
                <w:rFonts w:cs="Arial"/>
                <w:color w:val="5E6175"/>
                <w:sz w:val="20"/>
                <w:szCs w:val="20"/>
                <w:lang w:eastAsia="lv-LV"/>
              </w:rPr>
              <w:t>MK</w:t>
            </w:r>
            <w:r w:rsidR="001D0A94" w:rsidRPr="00AA3F48">
              <w:rPr>
                <w:rFonts w:cs="Arial"/>
                <w:color w:val="5E6175"/>
                <w:sz w:val="20"/>
                <w:szCs w:val="20"/>
                <w:lang w:eastAsia="lv-LV"/>
              </w:rPr>
              <w:t xml:space="preserve"> noteiktajām līgumcenu robežām (nesasniedzot 428 000</w:t>
            </w:r>
            <w:r w:rsidR="001D0A94" w:rsidRPr="00AA3F48">
              <w:rPr>
                <w:rFonts w:cs="Arial"/>
                <w:i/>
                <w:color w:val="5E6175"/>
                <w:sz w:val="20"/>
                <w:szCs w:val="20"/>
                <w:lang w:eastAsia="lv-LV"/>
              </w:rPr>
              <w:t xml:space="preserve"> euro</w:t>
            </w:r>
            <w:r w:rsidR="001D0A94" w:rsidRPr="00AA3F48">
              <w:rPr>
                <w:rFonts w:cs="Arial"/>
                <w:color w:val="5E6175"/>
                <w:sz w:val="20"/>
                <w:szCs w:val="20"/>
                <w:lang w:eastAsia="lv-LV"/>
              </w:rPr>
              <w:t xml:space="preserve"> piegādes vai pakalpojuma iepirkuma gadījumā, bet 5 350 000 </w:t>
            </w:r>
            <w:r w:rsidR="001D0A94" w:rsidRPr="00AA3F48">
              <w:rPr>
                <w:rFonts w:cs="Arial"/>
                <w:i/>
                <w:color w:val="5E6175"/>
                <w:sz w:val="20"/>
                <w:szCs w:val="20"/>
                <w:lang w:eastAsia="lv-LV"/>
              </w:rPr>
              <w:t xml:space="preserve">euro </w:t>
            </w:r>
            <w:r w:rsidR="001D0A94" w:rsidRPr="00AA3F48">
              <w:rPr>
                <w:rFonts w:cs="Arial"/>
                <w:color w:val="5E6175"/>
                <w:sz w:val="20"/>
                <w:szCs w:val="20"/>
                <w:lang w:eastAsia="lv-LV"/>
              </w:rPr>
              <w:t xml:space="preserve">– būvdarbu gadījumā) nepiemērot arī </w:t>
            </w:r>
            <w:r w:rsidR="00A56F55" w:rsidRPr="00A56F55">
              <w:rPr>
                <w:rFonts w:cs="Arial"/>
                <w:color w:val="5E6175"/>
                <w:sz w:val="20"/>
                <w:szCs w:val="20"/>
                <w:lang w:eastAsia="lv-LV"/>
              </w:rPr>
              <w:t>SPSIL</w:t>
            </w:r>
            <w:r w:rsidR="001D0A94" w:rsidRPr="00AA3F48">
              <w:rPr>
                <w:rFonts w:cs="Arial"/>
                <w:color w:val="5E6175"/>
                <w:sz w:val="20"/>
                <w:szCs w:val="20"/>
                <w:lang w:eastAsia="lv-LV"/>
              </w:rPr>
              <w:t>.</w:t>
            </w:r>
          </w:p>
        </w:tc>
      </w:tr>
      <w:tr w:rsidR="001D0A94" w:rsidRPr="00AA3F48" w14:paraId="2EF58F2A" w14:textId="77777777" w:rsidTr="001D0A94">
        <w:tc>
          <w:tcPr>
            <w:cnfStyle w:val="001000000000" w:firstRow="0" w:lastRow="0" w:firstColumn="1" w:lastColumn="0" w:oddVBand="0" w:evenVBand="0" w:oddHBand="0" w:evenHBand="0" w:firstRowFirstColumn="0" w:firstRowLastColumn="0" w:lastRowFirstColumn="0" w:lastRowLastColumn="0"/>
            <w:tcW w:w="8966" w:type="dxa"/>
            <w:gridSpan w:val="2"/>
          </w:tcPr>
          <w:p w14:paraId="48EC5E96" w14:textId="2F8A893C" w:rsidR="001D0A94" w:rsidRPr="00AA3F48" w:rsidRDefault="001D0A94" w:rsidP="00B24732">
            <w:pPr>
              <w:spacing w:after="120"/>
              <w:rPr>
                <w:rFonts w:cs="Arial"/>
                <w:b w:val="0"/>
                <w:bCs w:val="0"/>
                <w:color w:val="5E6175"/>
                <w:sz w:val="20"/>
                <w:szCs w:val="20"/>
                <w:lang w:eastAsia="lv-LV"/>
              </w:rPr>
            </w:pPr>
            <w:r w:rsidRPr="00AA3F48">
              <w:rPr>
                <w:rFonts w:cs="Arial"/>
                <w:b w:val="0"/>
                <w:bCs w:val="0"/>
                <w:color w:val="5E6175"/>
                <w:sz w:val="20"/>
                <w:szCs w:val="20"/>
                <w:lang w:eastAsia="lv-LV"/>
              </w:rPr>
              <w:t xml:space="preserve">Daudz augstāki </w:t>
            </w:r>
            <w:r w:rsidR="00126632" w:rsidRPr="00AA3F48">
              <w:rPr>
                <w:rFonts w:cs="Arial"/>
                <w:b w:val="0"/>
                <w:bCs w:val="0"/>
                <w:color w:val="5E6175"/>
                <w:sz w:val="20"/>
                <w:szCs w:val="20"/>
                <w:lang w:eastAsia="lv-LV"/>
              </w:rPr>
              <w:t>PIL</w:t>
            </w:r>
            <w:r w:rsidRPr="00AA3F48">
              <w:rPr>
                <w:rFonts w:cs="Arial"/>
                <w:b w:val="0"/>
                <w:bCs w:val="0"/>
                <w:color w:val="5E6175"/>
                <w:sz w:val="20"/>
                <w:szCs w:val="20"/>
                <w:lang w:eastAsia="lv-LV"/>
              </w:rPr>
              <w:t xml:space="preserve"> un </w:t>
            </w:r>
            <w:r w:rsidR="00126632" w:rsidRPr="00AA3F48">
              <w:rPr>
                <w:rFonts w:cs="Arial"/>
                <w:b w:val="0"/>
                <w:bCs w:val="0"/>
                <w:color w:val="5E6175"/>
                <w:sz w:val="20"/>
                <w:szCs w:val="20"/>
                <w:lang w:eastAsia="lv-LV"/>
              </w:rPr>
              <w:t>SPSIL</w:t>
            </w:r>
            <w:r w:rsidR="00F5035D">
              <w:rPr>
                <w:rFonts w:cs="Arial"/>
                <w:b w:val="0"/>
                <w:bCs w:val="0"/>
                <w:color w:val="5E6175"/>
                <w:sz w:val="20"/>
                <w:szCs w:val="20"/>
                <w:lang w:eastAsia="lv-LV"/>
              </w:rPr>
              <w:t xml:space="preserve"> </w:t>
            </w:r>
            <w:r w:rsidR="00E37559" w:rsidRPr="00AA3F48">
              <w:rPr>
                <w:rFonts w:cs="Arial"/>
                <w:b w:val="0"/>
                <w:bCs w:val="0"/>
                <w:color w:val="5E6175"/>
                <w:sz w:val="20"/>
                <w:szCs w:val="20"/>
                <w:lang w:eastAsia="lv-LV"/>
              </w:rPr>
              <w:t>piemērošanas robežsliekšņ</w:t>
            </w:r>
            <w:r w:rsidRPr="00AA3F48">
              <w:rPr>
                <w:rFonts w:cs="Arial"/>
                <w:b w:val="0"/>
                <w:bCs w:val="0"/>
                <w:color w:val="5E6175"/>
                <w:sz w:val="20"/>
                <w:szCs w:val="20"/>
                <w:lang w:eastAsia="lv-LV"/>
              </w:rPr>
              <w:t xml:space="preserve">i ir sociālajiem un citiem iepirkumiem, kuru līguma priekšmetam atbilstošākie CPV kodi ir norādīti </w:t>
            </w:r>
            <w:r w:rsidR="00126632" w:rsidRPr="00AA3F48">
              <w:rPr>
                <w:rFonts w:cs="Arial"/>
                <w:b w:val="0"/>
                <w:bCs w:val="0"/>
                <w:color w:val="5E6175"/>
                <w:sz w:val="20"/>
                <w:szCs w:val="20"/>
                <w:lang w:eastAsia="lv-LV"/>
              </w:rPr>
              <w:t>PIL</w:t>
            </w:r>
            <w:r w:rsidRPr="00AA3F48">
              <w:rPr>
                <w:rFonts w:cs="Arial"/>
                <w:b w:val="0"/>
                <w:bCs w:val="0"/>
                <w:color w:val="5E6175"/>
                <w:sz w:val="20"/>
                <w:szCs w:val="20"/>
                <w:lang w:eastAsia="lv-LV"/>
              </w:rPr>
              <w:t xml:space="preserve"> un </w:t>
            </w:r>
            <w:r w:rsidR="00126632" w:rsidRPr="00AA3F48">
              <w:rPr>
                <w:rFonts w:cs="Arial"/>
                <w:b w:val="0"/>
                <w:bCs w:val="0"/>
                <w:color w:val="5E6175"/>
                <w:sz w:val="20"/>
                <w:szCs w:val="20"/>
                <w:lang w:eastAsia="lv-LV"/>
              </w:rPr>
              <w:t>SPSIL</w:t>
            </w:r>
            <w:r w:rsidR="00F9469E">
              <w:rPr>
                <w:rFonts w:cs="Arial"/>
                <w:b w:val="0"/>
                <w:bCs w:val="0"/>
                <w:color w:val="5E6175"/>
                <w:sz w:val="20"/>
                <w:szCs w:val="20"/>
                <w:lang w:eastAsia="lv-LV"/>
              </w:rPr>
              <w:t xml:space="preserve"> </w:t>
            </w:r>
            <w:r w:rsidRPr="00AA3F48">
              <w:rPr>
                <w:rFonts w:cs="Arial"/>
                <w:b w:val="0"/>
                <w:bCs w:val="0"/>
                <w:color w:val="5E6175"/>
                <w:sz w:val="20"/>
                <w:szCs w:val="20"/>
                <w:lang w:eastAsia="lv-LV"/>
              </w:rPr>
              <w:t>2. pielikumā</w:t>
            </w:r>
            <w:r w:rsidR="00B24732">
              <w:rPr>
                <w:rFonts w:cs="Arial"/>
                <w:b w:val="0"/>
                <w:bCs w:val="0"/>
                <w:color w:val="5E6175"/>
                <w:sz w:val="20"/>
                <w:szCs w:val="20"/>
                <w:lang w:eastAsia="lv-LV"/>
              </w:rPr>
              <w:t>.</w:t>
            </w:r>
          </w:p>
        </w:tc>
      </w:tr>
      <w:tr w:rsidR="001D0A94" w:rsidRPr="00AA3F48" w14:paraId="6D791FA0" w14:textId="77777777" w:rsidTr="00E25A9D">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1D81FC9A" w14:textId="582514C3" w:rsidR="001D0A94" w:rsidRPr="00AA3F48" w:rsidRDefault="00126632" w:rsidP="001D0A94">
            <w:pPr>
              <w:spacing w:after="120"/>
              <w:rPr>
                <w:rFonts w:cs="Arial"/>
                <w:iCs/>
                <w:color w:val="5E6175"/>
                <w:sz w:val="20"/>
              </w:rPr>
            </w:pPr>
            <w:r w:rsidRPr="00AA3F48">
              <w:rPr>
                <w:rFonts w:cs="Arial"/>
                <w:iCs/>
                <w:color w:val="5E6175"/>
                <w:sz w:val="20"/>
              </w:rPr>
              <w:t>PIL</w:t>
            </w:r>
            <w:r w:rsidR="001D0A94" w:rsidRPr="00AA3F48">
              <w:rPr>
                <w:rFonts w:cs="Arial"/>
                <w:iCs/>
                <w:color w:val="5E6175"/>
                <w:sz w:val="20"/>
              </w:rPr>
              <w:t xml:space="preserve"> 10. panta pirmā daļa</w:t>
            </w:r>
          </w:p>
        </w:tc>
        <w:tc>
          <w:tcPr>
            <w:tcW w:w="5710" w:type="dxa"/>
            <w:shd w:val="clear" w:color="auto" w:fill="auto"/>
          </w:tcPr>
          <w:p w14:paraId="1EC45838" w14:textId="379ECCAA" w:rsidR="001D0A94" w:rsidRPr="00AA3F48" w:rsidRDefault="001D0A94" w:rsidP="001D0A94">
            <w:pPr>
              <w:spacing w:after="120"/>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Ja publiska pakalpojuma līguma paredzamā līgumcena ir 42 000 </w:t>
            </w:r>
            <w:r w:rsidRPr="00AA3F48">
              <w:rPr>
                <w:rFonts w:cs="Arial"/>
                <w:i/>
                <w:color w:val="5E6175"/>
                <w:sz w:val="20"/>
                <w:szCs w:val="20"/>
                <w:lang w:eastAsia="lv-LV"/>
              </w:rPr>
              <w:t>euro</w:t>
            </w:r>
            <w:r w:rsidRPr="00AA3F48">
              <w:rPr>
                <w:rFonts w:cs="Arial"/>
                <w:color w:val="5E6175"/>
                <w:sz w:val="20"/>
                <w:szCs w:val="20"/>
                <w:lang w:eastAsia="lv-LV"/>
              </w:rPr>
              <w:t> vai lielāka un līgumu slēdz par šā likuma 2. pielikumā minētajiem pakalpojumiem, pasūtītājs var nepiemērot šajā likumā noteiktās iepirkuma procedūras, kā izņēmumus nosakot šī likuma pantus, kas ir jāpiemēro paredzamai līgumcena</w:t>
            </w:r>
            <w:r w:rsidR="00E37559" w:rsidRPr="00AA3F48">
              <w:rPr>
                <w:rFonts w:cs="Arial"/>
                <w:color w:val="5E6175"/>
                <w:sz w:val="20"/>
                <w:szCs w:val="20"/>
                <w:lang w:eastAsia="lv-LV"/>
              </w:rPr>
              <w:t>i</w:t>
            </w:r>
            <w:r w:rsidRPr="00AA3F48">
              <w:rPr>
                <w:rFonts w:cs="Arial"/>
                <w:color w:val="5E6175"/>
                <w:sz w:val="20"/>
                <w:szCs w:val="20"/>
                <w:lang w:eastAsia="lv-LV"/>
              </w:rPr>
              <w:t xml:space="preserve"> pārsniedzot noteikto robežslieksni. Līdz ar to šā likuma  2. pielikumā minētajiem pakalpojumiem ir augstāks robežslieksnis likuma nepiemērošanai.</w:t>
            </w:r>
          </w:p>
        </w:tc>
      </w:tr>
      <w:tr w:rsidR="001D0A94" w:rsidRPr="00AA3F48" w14:paraId="27E5955C" w14:textId="77777777" w:rsidTr="00E25A9D">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5ABF41AC" w14:textId="37D41034" w:rsidR="001D0A94" w:rsidRPr="00AA3F48" w:rsidRDefault="00126632" w:rsidP="001D0A94">
            <w:pPr>
              <w:spacing w:after="120"/>
              <w:rPr>
                <w:rFonts w:cs="Arial"/>
                <w:iCs/>
                <w:color w:val="5E6175"/>
                <w:sz w:val="20"/>
              </w:rPr>
            </w:pPr>
            <w:r w:rsidRPr="00AA3F48">
              <w:rPr>
                <w:rFonts w:cs="Arial"/>
                <w:iCs/>
                <w:color w:val="5E6175"/>
                <w:sz w:val="20"/>
              </w:rPr>
              <w:t>PIL</w:t>
            </w:r>
            <w:r w:rsidR="001D0A94" w:rsidRPr="00AA3F48">
              <w:rPr>
                <w:rFonts w:cs="Arial"/>
                <w:iCs/>
                <w:color w:val="5E6175"/>
                <w:sz w:val="20"/>
              </w:rPr>
              <w:t xml:space="preserve"> 10. panta otrā daļa</w:t>
            </w:r>
          </w:p>
        </w:tc>
        <w:tc>
          <w:tcPr>
            <w:tcW w:w="5710" w:type="dxa"/>
            <w:shd w:val="clear" w:color="auto" w:fill="auto"/>
          </w:tcPr>
          <w:p w14:paraId="764749C2" w14:textId="4F58C765" w:rsidR="001D0A94" w:rsidRPr="00AA3F48" w:rsidRDefault="001D0A94" w:rsidP="00E37559">
            <w:pPr>
              <w:spacing w:after="120"/>
              <w:ind w:left="34"/>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 xml:space="preserve">Pasūtītājs ir tiesīgs nepiemērot šo likumu publiskam pakalpojuma līgumam, kura priekšmets atbilst kādam no šā likuma 2. pielikuma sadaļā "Veselības, sociālie un saistītie pakalpojumi" minētajiem CPV kodiem, ja tā paredzamā </w:t>
            </w:r>
            <w:r w:rsidRPr="00AA3F48">
              <w:rPr>
                <w:rFonts w:cs="Arial"/>
                <w:color w:val="5E6175"/>
                <w:sz w:val="20"/>
                <w:szCs w:val="20"/>
                <w:lang w:eastAsia="lv-LV"/>
              </w:rPr>
              <w:lastRenderedPageBreak/>
              <w:t>līgumcena ir mazāka par 750 000 </w:t>
            </w:r>
            <w:r w:rsidRPr="00AA3F48">
              <w:rPr>
                <w:rFonts w:cs="Arial"/>
                <w:i/>
                <w:color w:val="5E6175"/>
                <w:sz w:val="20"/>
                <w:szCs w:val="20"/>
                <w:lang w:eastAsia="lv-LV"/>
              </w:rPr>
              <w:t>euro</w:t>
            </w:r>
            <w:r w:rsidRPr="00AA3F48">
              <w:rPr>
                <w:rFonts w:cs="Arial"/>
                <w:color w:val="5E6175"/>
                <w:sz w:val="20"/>
                <w:szCs w:val="20"/>
                <w:lang w:eastAsia="lv-LV"/>
              </w:rPr>
              <w:t>. Ja šāda publiska pakalpojuma līguma paredzamā līgumcena ir 750 000 </w:t>
            </w:r>
            <w:r w:rsidRPr="00AA3F48">
              <w:rPr>
                <w:rFonts w:cs="Arial"/>
                <w:i/>
                <w:color w:val="5E6175"/>
                <w:sz w:val="20"/>
                <w:szCs w:val="20"/>
                <w:lang w:eastAsia="lv-LV"/>
              </w:rPr>
              <w:t>euro</w:t>
            </w:r>
            <w:r w:rsidRPr="00AA3F48">
              <w:rPr>
                <w:rFonts w:cs="Arial"/>
                <w:color w:val="5E6175"/>
                <w:sz w:val="20"/>
                <w:szCs w:val="20"/>
                <w:lang w:eastAsia="lv-LV"/>
              </w:rPr>
              <w:t xml:space="preserve"> vai lielāka, iepirkumam piemēro šā panta pirmajā daļā paredzēto iepirkuma veikšanas kārtību. Līdz ar to attiecībā uz veselības un sociālajiem pakalpojumiem likumu var nepiemērot arī pakalpojuma līgumiem </w:t>
            </w:r>
            <w:r w:rsidR="00E37559" w:rsidRPr="00AA3F48">
              <w:rPr>
                <w:rFonts w:cs="Arial"/>
                <w:color w:val="5E6175"/>
                <w:sz w:val="20"/>
                <w:szCs w:val="20"/>
                <w:lang w:eastAsia="lv-LV"/>
              </w:rPr>
              <w:t>(</w:t>
            </w:r>
            <w:r w:rsidRPr="00AA3F48">
              <w:rPr>
                <w:rFonts w:cs="Arial"/>
                <w:color w:val="5E6175"/>
                <w:sz w:val="20"/>
                <w:szCs w:val="20"/>
                <w:lang w:eastAsia="lv-LV"/>
              </w:rPr>
              <w:t>ļoti lieliem pēc apjoma naudas izteiksmē līgumiem</w:t>
            </w:r>
            <w:r w:rsidR="00E37559" w:rsidRPr="00AA3F48">
              <w:rPr>
                <w:rFonts w:cs="Arial"/>
                <w:color w:val="5E6175"/>
                <w:sz w:val="20"/>
                <w:szCs w:val="20"/>
                <w:lang w:eastAsia="lv-LV"/>
              </w:rPr>
              <w:t>)</w:t>
            </w:r>
            <w:r w:rsidRPr="00AA3F48">
              <w:rPr>
                <w:rFonts w:cs="Arial"/>
                <w:color w:val="5E6175"/>
                <w:sz w:val="20"/>
                <w:szCs w:val="20"/>
                <w:lang w:eastAsia="lv-LV"/>
              </w:rPr>
              <w:t>.</w:t>
            </w:r>
          </w:p>
        </w:tc>
      </w:tr>
      <w:tr w:rsidR="001D0A94" w:rsidRPr="00AA3F48" w14:paraId="42556BB7" w14:textId="77777777" w:rsidTr="00E25A9D">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2D9FA3E5" w14:textId="579E981D" w:rsidR="001D0A94" w:rsidRPr="00AA3F48" w:rsidRDefault="00126632" w:rsidP="001D0A94">
            <w:pPr>
              <w:spacing w:after="120"/>
              <w:rPr>
                <w:rFonts w:cs="Arial"/>
                <w:iCs/>
                <w:color w:val="5E6175"/>
                <w:sz w:val="20"/>
              </w:rPr>
            </w:pPr>
            <w:r w:rsidRPr="00AA3F48">
              <w:rPr>
                <w:rFonts w:cs="Arial"/>
                <w:iCs/>
                <w:color w:val="5E6175"/>
                <w:sz w:val="20"/>
              </w:rPr>
              <w:lastRenderedPageBreak/>
              <w:t>PIL</w:t>
            </w:r>
            <w:r w:rsidR="001D0A94" w:rsidRPr="00AA3F48">
              <w:rPr>
                <w:rFonts w:cs="Arial"/>
                <w:iCs/>
                <w:color w:val="5E6175"/>
                <w:sz w:val="20"/>
              </w:rPr>
              <w:t xml:space="preserve"> 10. panta trešā daļa</w:t>
            </w:r>
          </w:p>
        </w:tc>
        <w:tc>
          <w:tcPr>
            <w:tcW w:w="5710" w:type="dxa"/>
            <w:shd w:val="clear" w:color="auto" w:fill="auto"/>
          </w:tcPr>
          <w:p w14:paraId="605F47E1" w14:textId="77777777" w:rsidR="001D0A94" w:rsidRPr="00AA3F48" w:rsidRDefault="001D0A94" w:rsidP="001D0A94">
            <w:pPr>
              <w:spacing w:after="120"/>
              <w:ind w:left="34"/>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Pasūtītājs ir tiesīgs nepiemērot šo likumu publiskam pakalpojuma līgumam, kurš tiek slēgts par mācību prakses vai studiju prakses, vai darba vidē balstītu mācību nodrošināšanu, ja tā paredzamā līgumcena ir mazāka par 750 000 </w:t>
            </w:r>
            <w:r w:rsidRPr="00AA3F48">
              <w:rPr>
                <w:rFonts w:cs="Arial"/>
                <w:i/>
                <w:color w:val="5E6175"/>
                <w:sz w:val="20"/>
                <w:szCs w:val="20"/>
                <w:lang w:eastAsia="lv-LV"/>
              </w:rPr>
              <w:t>euro</w:t>
            </w:r>
            <w:r w:rsidRPr="00AA3F48">
              <w:rPr>
                <w:rFonts w:cs="Arial"/>
                <w:color w:val="5E6175"/>
                <w:sz w:val="20"/>
                <w:szCs w:val="20"/>
                <w:lang w:eastAsia="lv-LV"/>
              </w:rPr>
              <w:t>, kas norāda uz vēl vienu jomu, kura nav ietverta pie izņēmumiem, bet attiecībā uz kuru šis likums piemērojams tikai no salīdzinoši augsta robežsliekšņa.</w:t>
            </w:r>
          </w:p>
        </w:tc>
      </w:tr>
      <w:tr w:rsidR="001D0A94" w:rsidRPr="00AA3F48" w14:paraId="2A5EF374" w14:textId="77777777" w:rsidTr="00E25A9D">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14:paraId="62121150" w14:textId="71F2D6C7" w:rsidR="001D0A94" w:rsidRPr="00AA3F48" w:rsidRDefault="00F9469E" w:rsidP="001D0A94">
            <w:pPr>
              <w:spacing w:after="120"/>
              <w:rPr>
                <w:rFonts w:cs="Arial"/>
                <w:iCs/>
                <w:color w:val="5E6175"/>
                <w:sz w:val="20"/>
              </w:rPr>
            </w:pPr>
            <w:r w:rsidRPr="00F9469E">
              <w:rPr>
                <w:rFonts w:cs="Arial"/>
                <w:iCs/>
                <w:color w:val="5E6175"/>
                <w:sz w:val="20"/>
              </w:rPr>
              <w:t xml:space="preserve">SPSIL </w:t>
            </w:r>
            <w:r w:rsidR="001D0A94" w:rsidRPr="00AA3F48">
              <w:rPr>
                <w:rFonts w:cs="Arial"/>
                <w:iCs/>
                <w:color w:val="5E6175"/>
                <w:sz w:val="20"/>
              </w:rPr>
              <w:t>13. panta piektā daļa</w:t>
            </w:r>
          </w:p>
        </w:tc>
        <w:tc>
          <w:tcPr>
            <w:tcW w:w="5710" w:type="dxa"/>
            <w:shd w:val="clear" w:color="auto" w:fill="auto"/>
          </w:tcPr>
          <w:p w14:paraId="6A2F0EFD" w14:textId="6C6FBCC8" w:rsidR="001D0A94" w:rsidRPr="00AA3F48" w:rsidRDefault="001D0A94" w:rsidP="001D0A94">
            <w:pPr>
              <w:spacing w:after="120"/>
              <w:ind w:left="34"/>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 xml:space="preserve">Ja līgumu slēdz par šā likuma 2. pielikumā minētajiem pakalpojumiem, sabiedrisko pakalpojumu sniedzējs piemēro šo likumu, ja to paredzamā līgumcena ir vienāda ar 1 000 000 </w:t>
            </w:r>
            <w:r w:rsidRPr="00AA3F48">
              <w:rPr>
                <w:rFonts w:cs="Arial"/>
                <w:i/>
                <w:color w:val="5E6175"/>
                <w:sz w:val="20"/>
                <w:szCs w:val="20"/>
                <w:lang w:eastAsia="lv-LV"/>
              </w:rPr>
              <w:t>euro</w:t>
            </w:r>
            <w:r w:rsidRPr="00AA3F48">
              <w:rPr>
                <w:rFonts w:cs="Arial"/>
                <w:color w:val="5E6175"/>
                <w:sz w:val="20"/>
                <w:szCs w:val="20"/>
                <w:lang w:eastAsia="lv-LV"/>
              </w:rPr>
              <w:t xml:space="preserve"> vai lielāka, bet sākot no šī robežsliekšņa Sabiedrisko pakalpojumu sniedzējs šo pakalpojumu iepirkumam var nepiemērot šajā likumā noteiktās iepirkuma procedūras, kā izņēmumus nosakot šī likuma pantus, kas ir jāpiemēro. Līdz ar to attiecībā uz likuma  2. pielikumā minētajiem pakalpojumiem likumu var nepiemērot arī attiecībā pakalpojuma līgumiem </w:t>
            </w:r>
            <w:r w:rsidR="00E37559" w:rsidRPr="00AA3F48">
              <w:rPr>
                <w:rFonts w:cs="Arial"/>
                <w:color w:val="5E6175"/>
                <w:sz w:val="20"/>
                <w:szCs w:val="20"/>
                <w:lang w:eastAsia="lv-LV"/>
              </w:rPr>
              <w:t>(</w:t>
            </w:r>
            <w:r w:rsidRPr="00AA3F48">
              <w:rPr>
                <w:rFonts w:cs="Arial"/>
                <w:color w:val="5E6175"/>
                <w:sz w:val="20"/>
                <w:szCs w:val="20"/>
                <w:lang w:eastAsia="lv-LV"/>
              </w:rPr>
              <w:t>ļoti lieliem pēc apjoma naudas izteiksmē līgumiem</w:t>
            </w:r>
            <w:r w:rsidR="00E37559" w:rsidRPr="00AA3F48">
              <w:rPr>
                <w:rFonts w:cs="Arial"/>
                <w:color w:val="5E6175"/>
                <w:sz w:val="20"/>
                <w:szCs w:val="20"/>
                <w:lang w:eastAsia="lv-LV"/>
              </w:rPr>
              <w:t>)</w:t>
            </w:r>
            <w:r w:rsidRPr="00AA3F48">
              <w:rPr>
                <w:rFonts w:cs="Arial"/>
                <w:color w:val="5E6175"/>
                <w:sz w:val="20"/>
                <w:szCs w:val="20"/>
                <w:lang w:eastAsia="lv-LV"/>
              </w:rPr>
              <w:t>.</w:t>
            </w:r>
          </w:p>
        </w:tc>
      </w:tr>
      <w:tr w:rsidR="001D0A94" w:rsidRPr="00AA3F48" w14:paraId="5AE0E403" w14:textId="77777777" w:rsidTr="001D0A94">
        <w:tc>
          <w:tcPr>
            <w:cnfStyle w:val="001000000000" w:firstRow="0" w:lastRow="0" w:firstColumn="1" w:lastColumn="0" w:oddVBand="0" w:evenVBand="0" w:oddHBand="0" w:evenHBand="0" w:firstRowFirstColumn="0" w:firstRowLastColumn="0" w:lastRowFirstColumn="0" w:lastRowLastColumn="0"/>
            <w:tcW w:w="3256" w:type="dxa"/>
          </w:tcPr>
          <w:p w14:paraId="17AE6011" w14:textId="480510BA" w:rsidR="001D0A94" w:rsidRPr="00AA3F48" w:rsidRDefault="00126632" w:rsidP="001D0A94">
            <w:pPr>
              <w:spacing w:after="120"/>
              <w:rPr>
                <w:rFonts w:cs="Arial"/>
                <w:b w:val="0"/>
                <w:bCs w:val="0"/>
                <w:iCs/>
                <w:color w:val="5E6175"/>
                <w:sz w:val="20"/>
              </w:rPr>
            </w:pPr>
            <w:r w:rsidRPr="00AA3F48">
              <w:rPr>
                <w:rFonts w:cs="Arial"/>
                <w:iCs/>
                <w:color w:val="5E6175"/>
                <w:sz w:val="20"/>
              </w:rPr>
              <w:t>PIL</w:t>
            </w:r>
            <w:r w:rsidR="001D0A94" w:rsidRPr="00AA3F48">
              <w:rPr>
                <w:rFonts w:cs="Arial"/>
                <w:iCs/>
                <w:color w:val="5E6175"/>
                <w:sz w:val="20"/>
              </w:rPr>
              <w:t xml:space="preserve"> 19. pants</w:t>
            </w:r>
          </w:p>
          <w:p w14:paraId="17A82520" w14:textId="52F16135" w:rsidR="001D0A94" w:rsidRPr="00AA3F48" w:rsidRDefault="00F9469E" w:rsidP="001D0A94">
            <w:pPr>
              <w:spacing w:after="120"/>
              <w:rPr>
                <w:rFonts w:cs="Arial"/>
                <w:iCs/>
                <w:color w:val="5E6175"/>
                <w:sz w:val="20"/>
              </w:rPr>
            </w:pPr>
            <w:r w:rsidRPr="00F9469E">
              <w:rPr>
                <w:rFonts w:cs="Arial"/>
                <w:iCs/>
                <w:color w:val="5E6175"/>
                <w:sz w:val="20"/>
              </w:rPr>
              <w:t xml:space="preserve">SPSIL </w:t>
            </w:r>
            <w:r w:rsidR="001D0A94" w:rsidRPr="00AA3F48">
              <w:rPr>
                <w:rFonts w:cs="Arial"/>
                <w:iCs/>
                <w:color w:val="5E6175"/>
                <w:sz w:val="20"/>
              </w:rPr>
              <w:t>28. pants</w:t>
            </w:r>
          </w:p>
        </w:tc>
        <w:tc>
          <w:tcPr>
            <w:tcW w:w="5710" w:type="dxa"/>
          </w:tcPr>
          <w:p w14:paraId="28A4F1E7" w14:textId="2D12FF23" w:rsidR="001D0A94" w:rsidRPr="00AA3F48" w:rsidRDefault="001D0A94" w:rsidP="001D0A94">
            <w:pPr>
              <w:spacing w:after="120"/>
              <w:ind w:left="34"/>
              <w:cnfStyle w:val="000000000000" w:firstRow="0" w:lastRow="0" w:firstColumn="0" w:lastColumn="0" w:oddVBand="0" w:evenVBand="0" w:oddHBand="0" w:evenHBand="0" w:firstRowFirstColumn="0" w:firstRowLastColumn="0" w:lastRowFirstColumn="0" w:lastRowLastColumn="0"/>
              <w:rPr>
                <w:rFonts w:cs="Arial"/>
                <w:color w:val="5E6175"/>
                <w:sz w:val="20"/>
                <w:szCs w:val="20"/>
                <w:lang w:eastAsia="lv-LV"/>
              </w:rPr>
            </w:pPr>
            <w:r w:rsidRPr="00AA3F48">
              <w:rPr>
                <w:rFonts w:cs="Arial"/>
                <w:color w:val="5E6175"/>
                <w:sz w:val="20"/>
                <w:szCs w:val="20"/>
                <w:lang w:eastAsia="lv-LV"/>
              </w:rPr>
              <w:t xml:space="preserve">Zaļo prasību ievērošana saskaņā ar attiecīgajiem </w:t>
            </w:r>
            <w:r w:rsidR="00126632" w:rsidRPr="00AA3F48">
              <w:rPr>
                <w:rFonts w:cs="Arial"/>
                <w:color w:val="5E6175"/>
                <w:sz w:val="20"/>
                <w:szCs w:val="20"/>
                <w:lang w:eastAsia="lv-LV"/>
              </w:rPr>
              <w:t>MK</w:t>
            </w:r>
            <w:r w:rsidRPr="00AA3F48">
              <w:rPr>
                <w:rStyle w:val="FootnoteReference"/>
                <w:color w:val="5E6175"/>
                <w:sz w:val="20"/>
                <w:szCs w:val="20"/>
                <w:lang w:eastAsia="lv-LV"/>
              </w:rPr>
              <w:footnoteReference w:id="148"/>
            </w:r>
            <w:r w:rsidRPr="00AA3F48">
              <w:rPr>
                <w:rFonts w:cs="Arial"/>
                <w:color w:val="5E6175"/>
                <w:sz w:val="20"/>
                <w:szCs w:val="20"/>
                <w:lang w:eastAsia="lv-LV"/>
              </w:rPr>
              <w:t xml:space="preserve"> noteikumiem iedalās kā obligāti un neobligāti nosakāmās. Tomēr </w:t>
            </w:r>
            <w:r w:rsidR="00F9469E">
              <w:rPr>
                <w:rFonts w:cs="Arial"/>
                <w:color w:val="5E6175"/>
                <w:sz w:val="20"/>
                <w:szCs w:val="20"/>
                <w:lang w:eastAsia="lv-LV"/>
              </w:rPr>
              <w:t>PIL</w:t>
            </w:r>
            <w:r w:rsidRPr="00AA3F48">
              <w:rPr>
                <w:rFonts w:cs="Arial"/>
                <w:color w:val="5E6175"/>
                <w:sz w:val="20"/>
                <w:szCs w:val="20"/>
                <w:lang w:eastAsia="lv-LV"/>
              </w:rPr>
              <w:t xml:space="preserve"> papildus paredz pasūtītāja tiesības nepiemērot šā likuma 9. panta noteikumus, ja tiek slēgts iepirkuma līgums par pārtikas produktu piegādi, tā paredzamā līgumcena ir zemāka par 42 000 </w:t>
            </w:r>
            <w:r w:rsidRPr="00AA3F48">
              <w:rPr>
                <w:rFonts w:cs="Arial"/>
                <w:i/>
                <w:color w:val="5E6175"/>
                <w:sz w:val="20"/>
                <w:szCs w:val="20"/>
                <w:lang w:eastAsia="lv-LV"/>
              </w:rPr>
              <w:t>euro</w:t>
            </w:r>
            <w:r w:rsidRPr="00AA3F48">
              <w:rPr>
                <w:rFonts w:cs="Arial"/>
                <w:color w:val="5E6175"/>
                <w:sz w:val="20"/>
                <w:szCs w:val="20"/>
                <w:lang w:eastAsia="lv-LV"/>
              </w:rPr>
              <w:t xml:space="preserve"> un tiek ievērotas </w:t>
            </w:r>
            <w:r w:rsidR="00126632" w:rsidRPr="00AA3F48">
              <w:rPr>
                <w:rFonts w:cs="Arial"/>
                <w:color w:val="5E6175"/>
                <w:sz w:val="20"/>
                <w:szCs w:val="20"/>
                <w:lang w:eastAsia="lv-LV"/>
              </w:rPr>
              <w:t>MK</w:t>
            </w:r>
            <w:r w:rsidRPr="00AA3F48">
              <w:rPr>
                <w:rFonts w:cs="Arial"/>
                <w:color w:val="5E6175"/>
                <w:sz w:val="20"/>
                <w:szCs w:val="20"/>
                <w:lang w:eastAsia="lv-LV"/>
              </w:rPr>
              <w:t xml:space="preserve"> noteiktās zaļā publiskā iepirkuma prasības attiecībā uz pārtikas produktu piegādēm. Attiecīgi arī šajā gadījumā ir augstāki robežsliekšņi likuma piemērošanai.</w:t>
            </w:r>
          </w:p>
        </w:tc>
      </w:tr>
    </w:tbl>
    <w:p w14:paraId="4383BAE6" w14:textId="77777777" w:rsidR="001D0A94" w:rsidRPr="00AA3F48" w:rsidRDefault="001D0A94" w:rsidP="00803E00">
      <w:pPr>
        <w:spacing w:after="120" w:line="240" w:lineRule="auto"/>
        <w:rPr>
          <w:rFonts w:cs="Arial"/>
          <w:color w:val="5E6175"/>
          <w:sz w:val="20"/>
          <w:szCs w:val="20"/>
          <w:lang w:eastAsia="lv-LV"/>
        </w:rPr>
      </w:pPr>
    </w:p>
    <w:p w14:paraId="38F60699" w14:textId="2F5698D4" w:rsidR="00803E00" w:rsidRPr="00AA3F48" w:rsidRDefault="00803E00" w:rsidP="007049EA">
      <w:pPr>
        <w:rPr>
          <w:rFonts w:cs="Arial"/>
          <w:color w:val="5E6175"/>
          <w:sz w:val="20"/>
          <w:szCs w:val="20"/>
          <w:lang w:eastAsia="lv-LV"/>
        </w:rPr>
      </w:pPr>
    </w:p>
    <w:p w14:paraId="45523119" w14:textId="77777777" w:rsidR="00AA4BD0" w:rsidRPr="00AA3F48" w:rsidRDefault="00AA4BD0">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7D744A0E" w14:textId="0FB1B906" w:rsidR="00AA4BD0" w:rsidRPr="00AA3F48" w:rsidRDefault="00FD1093" w:rsidP="00AA4BD0">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47" w:name="_Toc51436921"/>
      <w:bookmarkStart w:id="148" w:name="_Toc55381467"/>
      <w:r w:rsidRPr="00AA3F48">
        <w:rPr>
          <w:rFonts w:eastAsia="Times New Roman" w:cs="Arial"/>
          <w:color w:val="2F5496" w:themeColor="accent5" w:themeShade="BF"/>
          <w:sz w:val="24"/>
          <w:szCs w:val="24"/>
          <w:lang w:eastAsia="lv-LV"/>
        </w:rPr>
        <w:lastRenderedPageBreak/>
        <w:t xml:space="preserve">6. pielikums </w:t>
      </w:r>
      <w:r w:rsidR="00AA4BD0" w:rsidRPr="00AA3F48">
        <w:rPr>
          <w:rFonts w:eastAsia="Times New Roman" w:cs="Arial"/>
          <w:caps/>
          <w:color w:val="2F5496" w:themeColor="accent5" w:themeShade="BF"/>
          <w:sz w:val="24"/>
          <w:szCs w:val="24"/>
          <w:lang w:eastAsia="lv-LV"/>
        </w:rPr>
        <w:t xml:space="preserve">– </w:t>
      </w:r>
      <w:r w:rsidR="00AA4BD0" w:rsidRPr="00AA3F48">
        <w:rPr>
          <w:rStyle w:val="Heading2Char"/>
          <w:b/>
          <w:bCs/>
          <w:color w:val="2F5496" w:themeColor="accent5" w:themeShade="BF"/>
        </w:rPr>
        <w:t>Prioritārie līguma priekšmeti</w:t>
      </w:r>
      <w:bookmarkEnd w:id="147"/>
      <w:bookmarkEnd w:id="148"/>
      <w:r w:rsidR="00AA4BD0" w:rsidRPr="00AA3F48">
        <w:rPr>
          <w:rStyle w:val="Heading2Char"/>
          <w:b/>
          <w:bCs/>
          <w:color w:val="2F5496" w:themeColor="accent5" w:themeShade="BF"/>
        </w:rPr>
        <w:t xml:space="preserve"> </w:t>
      </w:r>
    </w:p>
    <w:p w14:paraId="714A0028" w14:textId="77777777" w:rsidR="00AA4BD0" w:rsidRPr="00AA3F48" w:rsidRDefault="00AA4BD0" w:rsidP="00AA4BD0">
      <w:pPr>
        <w:spacing w:after="120" w:line="240" w:lineRule="auto"/>
        <w:rPr>
          <w:rFonts w:cs="Arial"/>
          <w:color w:val="5E6175"/>
          <w:sz w:val="20"/>
          <w:szCs w:val="20"/>
          <w:lang w:eastAsia="lv-LV"/>
        </w:rPr>
      </w:pPr>
    </w:p>
    <w:p w14:paraId="00C3EFF7" w14:textId="77777777" w:rsidR="00AA4BD0" w:rsidRPr="00AA3F48" w:rsidRDefault="00AA4BD0" w:rsidP="00AA4BD0">
      <w:pPr>
        <w:spacing w:after="120" w:line="240" w:lineRule="auto"/>
        <w:rPr>
          <w:rFonts w:cs="Arial"/>
          <w:color w:val="5E6175"/>
          <w:sz w:val="20"/>
          <w:szCs w:val="20"/>
          <w:lang w:eastAsia="lv-LV"/>
        </w:rPr>
      </w:pPr>
      <w:r w:rsidRPr="00AA3F48">
        <w:rPr>
          <w:rFonts w:cs="Arial"/>
          <w:color w:val="5E6175"/>
          <w:sz w:val="20"/>
          <w:szCs w:val="20"/>
          <w:lang w:eastAsia="lv-LV"/>
        </w:rPr>
        <w:t>Prioritārie līguma priekšmeti, kuros būtu nepieciešami inovāciju iepirkumi, ir cieši saistīti ar Latvijas Nacionālajā attīstības plānā 2021.–2027. gadam paredzēto vīziju, proti, tiek paredzēts, ka 2027. gadā fundamentālas pārmaiņas un izaugsme būs četros virzienos:</w:t>
      </w:r>
    </w:p>
    <w:p w14:paraId="77D9827C" w14:textId="49E8B768" w:rsidR="00AA4BD0" w:rsidRPr="00AA3F48" w:rsidRDefault="0096700C"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v</w:t>
      </w:r>
      <w:r w:rsidR="00AA4BD0" w:rsidRPr="00AA3F48">
        <w:rPr>
          <w:rFonts w:cs="Arial"/>
          <w:color w:val="5E6175"/>
          <w:sz w:val="20"/>
          <w:szCs w:val="20"/>
          <w:lang w:eastAsia="lv-LV"/>
        </w:rPr>
        <w:t>ienlīdzīgas tiesības aptver visu Latvijas iedzīvotāju pamattiesību īstenošanu caur valsts sniegtajiem pakalpojumiem,</w:t>
      </w:r>
    </w:p>
    <w:p w14:paraId="6E6FD23F" w14:textId="0E6674AF" w:rsidR="00AA4BD0" w:rsidRPr="00AA3F48" w:rsidRDefault="0096700C"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d</w:t>
      </w:r>
      <w:r w:rsidR="00AA4BD0" w:rsidRPr="00AA3F48">
        <w:rPr>
          <w:rFonts w:cs="Arial"/>
          <w:color w:val="5E6175"/>
          <w:sz w:val="20"/>
          <w:szCs w:val="20"/>
          <w:lang w:eastAsia="lv-LV"/>
        </w:rPr>
        <w:t>zīves kvalitāte raksturo vispārējo labklājības un ikviena Latvijas iedzīvotāja iespēju pieaugumu,</w:t>
      </w:r>
    </w:p>
    <w:p w14:paraId="52E1A25D" w14:textId="3FD755FA" w:rsidR="00AA4BD0" w:rsidRPr="00D856C9" w:rsidRDefault="0096700C"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z</w:t>
      </w:r>
      <w:r w:rsidR="00AA4BD0" w:rsidRPr="00AA3F48">
        <w:rPr>
          <w:rFonts w:cs="Arial"/>
          <w:color w:val="5E6175"/>
          <w:sz w:val="20"/>
          <w:szCs w:val="20"/>
          <w:lang w:eastAsia="lv-LV"/>
        </w:rPr>
        <w:t xml:space="preserve">ināšanu sabiedrība ir kopīgs virziens pārmaiņām izglītībā un zinātnē, pilsoniskajā apziņā, </w:t>
      </w:r>
      <w:r w:rsidR="00AA4BD0" w:rsidRPr="00D856C9">
        <w:rPr>
          <w:rFonts w:cs="Arial"/>
          <w:color w:val="5E6175"/>
          <w:sz w:val="20"/>
          <w:szCs w:val="20"/>
          <w:lang w:eastAsia="lv-LV"/>
        </w:rPr>
        <w:t xml:space="preserve">mediju telpā un tautsaimniecībā, </w:t>
      </w:r>
    </w:p>
    <w:p w14:paraId="351E9DC8" w14:textId="7A5C23D6" w:rsidR="00AA4BD0" w:rsidRPr="00D856C9" w:rsidRDefault="0096700C" w:rsidP="004C59F6">
      <w:pPr>
        <w:numPr>
          <w:ilvl w:val="1"/>
          <w:numId w:val="1"/>
        </w:numPr>
        <w:spacing w:after="120" w:line="240" w:lineRule="auto"/>
        <w:jc w:val="left"/>
        <w:rPr>
          <w:rFonts w:cs="Arial"/>
          <w:color w:val="5E6175"/>
          <w:sz w:val="20"/>
          <w:szCs w:val="20"/>
          <w:lang w:eastAsia="lv-LV"/>
        </w:rPr>
      </w:pPr>
      <w:r w:rsidRPr="00D856C9">
        <w:rPr>
          <w:rFonts w:cs="Arial"/>
          <w:color w:val="5E6175"/>
          <w:sz w:val="20"/>
          <w:szCs w:val="20"/>
          <w:lang w:eastAsia="lv-LV"/>
        </w:rPr>
        <w:t>a</w:t>
      </w:r>
      <w:r w:rsidR="00AA4BD0" w:rsidRPr="00D856C9">
        <w:rPr>
          <w:rFonts w:cs="Arial"/>
          <w:color w:val="5E6175"/>
          <w:sz w:val="20"/>
          <w:szCs w:val="20"/>
          <w:lang w:eastAsia="lv-LV"/>
        </w:rPr>
        <w:t>tbildīga Latvija ir atbilde klimata un demogrāfisko tendenču apdraudējumam šodien un tālākā nākotnē.</w:t>
      </w:r>
      <w:r w:rsidR="00AA4BD0" w:rsidRPr="00D856C9">
        <w:rPr>
          <w:rStyle w:val="FootnoteReference"/>
          <w:color w:val="5E6175"/>
          <w:sz w:val="20"/>
          <w:szCs w:val="20"/>
          <w:lang w:eastAsia="lv-LV"/>
        </w:rPr>
        <w:footnoteReference w:id="149"/>
      </w:r>
    </w:p>
    <w:p w14:paraId="7297CCE2" w14:textId="591B6D94" w:rsidR="00AA4BD0" w:rsidRPr="00D856C9" w:rsidRDefault="00AA4BD0" w:rsidP="00AA4BD0">
      <w:pPr>
        <w:spacing w:after="120" w:line="240" w:lineRule="auto"/>
        <w:rPr>
          <w:rFonts w:cs="Arial"/>
          <w:color w:val="5E6175"/>
          <w:sz w:val="20"/>
          <w:szCs w:val="20"/>
          <w:lang w:eastAsia="lv-LV"/>
        </w:rPr>
      </w:pPr>
      <w:r w:rsidRPr="00D856C9">
        <w:rPr>
          <w:rFonts w:cs="Arial"/>
          <w:color w:val="5E6175"/>
          <w:sz w:val="20"/>
          <w:szCs w:val="20"/>
          <w:lang w:eastAsia="lv-LV"/>
        </w:rPr>
        <w:t>Visos iepriekšminētajos virzienos ir iespējamas inovācijas, tātad arī inovācijas iepirkums. Latvijas Nacionālajā attīstības plānā 2021. – 2027. gadam ir paredzēti četri stratēģiskie mērķi, sešas prioritātes un astoņpadsmit rīcības virzieni. Vērtējot no inovācijas iepirkuma prizmas, neviens no šajā plānā paredzētajiem rīcības virzieniem nav tāds, kurā nebūtu iespējamas inovācijas, tātad arī inovācijas iepirkums.</w:t>
      </w:r>
    </w:p>
    <w:p w14:paraId="49859C67" w14:textId="6985F3CD" w:rsidR="00994F24" w:rsidRPr="00D856C9" w:rsidRDefault="00994F24" w:rsidP="00AA4BD0">
      <w:pPr>
        <w:spacing w:after="120" w:line="240" w:lineRule="auto"/>
        <w:rPr>
          <w:rFonts w:cs="Arial"/>
          <w:color w:val="5E6175"/>
          <w:sz w:val="20"/>
          <w:szCs w:val="20"/>
          <w:lang w:eastAsia="lv-LV"/>
        </w:rPr>
      </w:pPr>
      <w:r w:rsidRPr="00D856C9">
        <w:rPr>
          <w:rFonts w:cs="Arial"/>
          <w:color w:val="5E6175"/>
          <w:sz w:val="20"/>
          <w:szCs w:val="20"/>
          <w:lang w:eastAsia="lv-LV"/>
        </w:rPr>
        <w:t>Ņemot vērā, ka Latvijas Nacionālajā attīstības plānā 2021. – 2027. gadam paredzētie virzieni ir samērā plaši un ne visos virzienos ir obligāti nepieciešama inovāciju klātbūtne, nosakot prioritāros līguma priekšmetus, ir iespējams izmantot jau uzkrāto kompetenci un pieredzi, fokusēties jau zināmās, šaurākās jomās, kas inovāciju iepirkumu gadījumā var samazināt risku, ka inovāciju iepirkums nebūs veiksmīgs.</w:t>
      </w:r>
    </w:p>
    <w:p w14:paraId="112E856A" w14:textId="25CDF6E8" w:rsidR="00AA4BD0" w:rsidRPr="00AA3F48" w:rsidRDefault="00AA4BD0" w:rsidP="00AA4BD0">
      <w:pPr>
        <w:spacing w:after="120" w:line="240" w:lineRule="auto"/>
        <w:rPr>
          <w:rFonts w:cs="Arial"/>
          <w:color w:val="5E6175"/>
          <w:sz w:val="20"/>
          <w:szCs w:val="20"/>
          <w:lang w:eastAsia="lv-LV"/>
        </w:rPr>
      </w:pPr>
      <w:r w:rsidRPr="00D856C9">
        <w:rPr>
          <w:rFonts w:cs="Arial"/>
          <w:color w:val="5E6175"/>
          <w:sz w:val="20"/>
          <w:szCs w:val="20"/>
          <w:lang w:eastAsia="lv-LV"/>
        </w:rPr>
        <w:t>Līdz ar to secināms, ka inovāciju iepirkumu prioritārie līguma priekšmeti varētu būt saistāmi ar Latvijas tirgū esošo uzņēmumu inter</w:t>
      </w:r>
      <w:r w:rsidRPr="00AA3F48">
        <w:rPr>
          <w:rFonts w:cs="Arial"/>
          <w:color w:val="5E6175"/>
          <w:sz w:val="20"/>
          <w:szCs w:val="20"/>
          <w:lang w:eastAsia="lv-LV"/>
        </w:rPr>
        <w:t>eses veicināšanu attiecībā uz inovatīvu risinājumu radīšanu. Protams, publiskajam pircējam nav jānosaka sava vajadzība, balstoties uz vēlmi atbalstīt uzņēmējus inovāciju radīšanā, tomēr, ja vajadzības realizēšana saskan ar tirgū esošo potenciālu radīt inovāciju, tas nodrošinātu daudz lielāku inovācijas iepirkuma izdošanos un rezultātu sasniegšanu. Minētais ļoti tieši norāda arī uz publiskā sektora iesaisti šīs priekšrocības izmantošanā un izaugsmes veicināšanā, jo tieši nišas produkti ir tie, kurus visticamāk iegādāsies inovatīva preču iepirkuma rezultātā. Līdz ar to tieši inovatīvu produktu iegāde varētu būt prioritārs līguma priekšmeta veids. Šāda iepirkuma veikšana būtu ne tikai risinājums kādai publiskās personas vajadzības realizēšanai jaunā un efektīvākā veidā, bet arī stimuls veidot nišas produktu, kas varētu noderēt arī uzņēmējdarbības konkurētspējas veicināšanai. Vienlaikus jāievēro intelektuālā īpašuma tiesību iegādes problemātik</w:t>
      </w:r>
      <w:r w:rsidR="0096700C" w:rsidRPr="00AA3F48">
        <w:rPr>
          <w:rFonts w:cs="Arial"/>
          <w:color w:val="5E6175"/>
          <w:sz w:val="20"/>
          <w:szCs w:val="20"/>
          <w:lang w:eastAsia="lv-LV"/>
        </w:rPr>
        <w:t>a</w:t>
      </w:r>
      <w:r w:rsidRPr="00AA3F48">
        <w:rPr>
          <w:rFonts w:cs="Arial"/>
          <w:color w:val="5E6175"/>
          <w:sz w:val="20"/>
          <w:szCs w:val="20"/>
          <w:lang w:eastAsia="lv-LV"/>
        </w:rPr>
        <w:t>, jo gadījumā, ja publiskais pircējs kopā ar inovatīvo produktu iegādājas arī tā intelektuālā īpašuma tiesības, tad uzņēmējdarbības konkurētspējas veicināšana inovāciju iepirkuma rezultātā visticamāk nenotiks.</w:t>
      </w:r>
    </w:p>
    <w:p w14:paraId="5AEDF886" w14:textId="41CC5B7A" w:rsidR="00AA4BD0" w:rsidRPr="00AA3F48" w:rsidRDefault="00AA4BD0" w:rsidP="00586961">
      <w:pPr>
        <w:rPr>
          <w:rFonts w:cs="Arial"/>
          <w:color w:val="5E6175"/>
          <w:sz w:val="20"/>
          <w:szCs w:val="20"/>
          <w:lang w:eastAsia="lv-LV"/>
        </w:rPr>
      </w:pPr>
      <w:r w:rsidRPr="00AA3F48">
        <w:rPr>
          <w:rFonts w:cs="Arial"/>
          <w:color w:val="5E6175"/>
          <w:sz w:val="20"/>
          <w:szCs w:val="20"/>
          <w:lang w:eastAsia="lv-LV"/>
        </w:rPr>
        <w:t>Papildus Nacionālās industriālās politikas pamatnostādnes 2014.-2020.gadam norāda arī uz Eiropas Komisijas ierosinātaj</w:t>
      </w:r>
      <w:r w:rsidR="009C6ED4">
        <w:rPr>
          <w:rFonts w:cs="Arial"/>
          <w:color w:val="5E6175"/>
          <w:sz w:val="20"/>
          <w:szCs w:val="20"/>
          <w:lang w:eastAsia="lv-LV"/>
        </w:rPr>
        <w:t>ā</w:t>
      </w:r>
      <w:r w:rsidRPr="00AA3F48">
        <w:rPr>
          <w:rFonts w:cs="Arial"/>
          <w:color w:val="5E6175"/>
          <w:sz w:val="20"/>
          <w:szCs w:val="20"/>
          <w:lang w:eastAsia="lv-LV"/>
        </w:rPr>
        <w:t>m prioritārajām darbības jomām</w:t>
      </w:r>
      <w:r w:rsidR="009C6ED4">
        <w:rPr>
          <w:rFonts w:cs="Arial"/>
          <w:color w:val="5E6175"/>
          <w:sz w:val="20"/>
          <w:szCs w:val="20"/>
          <w:lang w:eastAsia="lv-LV"/>
        </w:rPr>
        <w:t>.</w:t>
      </w:r>
      <w:r w:rsidRPr="00AA3F48">
        <w:rPr>
          <w:rStyle w:val="FootnoteReference"/>
          <w:color w:val="5E6175"/>
          <w:sz w:val="20"/>
          <w:szCs w:val="20"/>
          <w:lang w:eastAsia="lv-LV"/>
        </w:rPr>
        <w:footnoteReference w:id="150"/>
      </w:r>
      <w:r w:rsidR="009C6ED4">
        <w:rPr>
          <w:rFonts w:cs="Arial"/>
          <w:color w:val="5E6175"/>
          <w:sz w:val="20"/>
          <w:szCs w:val="20"/>
          <w:lang w:eastAsia="lv-LV"/>
        </w:rPr>
        <w:t xml:space="preserve"> </w:t>
      </w:r>
      <w:r w:rsidRPr="00AA3F48">
        <w:rPr>
          <w:rStyle w:val="FootnoteReference"/>
          <w:color w:val="5E6175"/>
          <w:sz w:val="20"/>
          <w:szCs w:val="20"/>
          <w:lang w:eastAsia="lv-LV"/>
        </w:rPr>
        <w:footnoteReference w:id="151"/>
      </w:r>
    </w:p>
    <w:p w14:paraId="76642550" w14:textId="03331682" w:rsidR="00AA4BD0" w:rsidRPr="00D856C9" w:rsidRDefault="00AA4BD0" w:rsidP="00AA4BD0">
      <w:pPr>
        <w:spacing w:after="120" w:line="240" w:lineRule="auto"/>
        <w:rPr>
          <w:rFonts w:cs="Arial"/>
          <w:color w:val="5E6175"/>
          <w:sz w:val="20"/>
          <w:szCs w:val="20"/>
          <w:lang w:eastAsia="lv-LV"/>
        </w:rPr>
      </w:pPr>
      <w:r w:rsidRPr="00AA3F48">
        <w:rPr>
          <w:rFonts w:cs="Arial"/>
          <w:color w:val="5E6175"/>
          <w:sz w:val="20"/>
          <w:szCs w:val="20"/>
          <w:lang w:eastAsia="lv-LV"/>
        </w:rPr>
        <w:t>Ziņojumā ir norādīts, ka ir būtiski nepieciešams  palielināt publiskā sektora pasūtījumu pētniecībai IKT jomā, it īpaši tajās tematiskajās nišās, kurās šobrīd ir nepietiekama publiskā sektora  kapacitāte salīdzinājumā ar privātā sektora interesi un aktivitātēm. Otra joma, kurā ir izteiktāka publiskās personas līdzdalība</w:t>
      </w:r>
      <w:r w:rsidR="009C6ED4">
        <w:rPr>
          <w:rFonts w:cs="Arial"/>
          <w:color w:val="5E6175"/>
          <w:sz w:val="20"/>
          <w:szCs w:val="20"/>
          <w:lang w:eastAsia="lv-LV"/>
        </w:rPr>
        <w:t>,</w:t>
      </w:r>
      <w:r w:rsidRPr="00AA3F48">
        <w:rPr>
          <w:rFonts w:cs="Arial"/>
          <w:color w:val="5E6175"/>
          <w:sz w:val="20"/>
          <w:szCs w:val="20"/>
          <w:lang w:eastAsia="lv-LV"/>
        </w:rPr>
        <w:t xml:space="preserve"> ir biomedicīna, medicīnas tehnoloģijas, biofarmācija un biotehnoloģijas. Publiskā sektora līdzdalība šajā jomā ir ļoti loģiska, ņemot vērā valsts būtisko lomu veselības aprūpes nodrošināšanā. Gan ab</w:t>
      </w:r>
      <w:r w:rsidR="0096700C" w:rsidRPr="00AA3F48">
        <w:rPr>
          <w:rFonts w:cs="Arial"/>
          <w:color w:val="5E6175"/>
          <w:sz w:val="20"/>
          <w:szCs w:val="20"/>
          <w:lang w:eastAsia="lv-LV"/>
        </w:rPr>
        <w:t>ā</w:t>
      </w:r>
      <w:r w:rsidRPr="00AA3F48">
        <w:rPr>
          <w:rFonts w:cs="Arial"/>
          <w:color w:val="5E6175"/>
          <w:sz w:val="20"/>
          <w:szCs w:val="20"/>
          <w:lang w:eastAsia="lv-LV"/>
        </w:rPr>
        <w:t xml:space="preserve">s minētajās jomās, gan pārējās jomās ir veicami inovāciju iepirkumi tieši inovatīvu produktu un pakalpojumu iepirkšanai, t.sk. lai sekmētu inovāciju apjoma palielināšanos un viedās specializācijas </w:t>
      </w:r>
      <w:r w:rsidRPr="00D856C9">
        <w:rPr>
          <w:rFonts w:cs="Arial"/>
          <w:color w:val="5E6175"/>
          <w:sz w:val="20"/>
          <w:szCs w:val="20"/>
          <w:lang w:eastAsia="lv-LV"/>
        </w:rPr>
        <w:t>stratēģijā izvirzīto mērķu sasniegšanu.</w:t>
      </w:r>
      <w:r w:rsidRPr="00D856C9">
        <w:rPr>
          <w:rStyle w:val="FootnoteReference"/>
          <w:color w:val="5E6175"/>
          <w:sz w:val="20"/>
          <w:szCs w:val="20"/>
          <w:lang w:eastAsia="lv-LV"/>
        </w:rPr>
        <w:footnoteReference w:id="152"/>
      </w:r>
    </w:p>
    <w:p w14:paraId="1B0C2F51" w14:textId="77777777" w:rsidR="00994F24" w:rsidRPr="00AA3F48" w:rsidRDefault="00994F24" w:rsidP="00994F24">
      <w:pPr>
        <w:spacing w:line="240" w:lineRule="auto"/>
        <w:rPr>
          <w:rFonts w:cs="Arial"/>
          <w:color w:val="5E6175"/>
          <w:sz w:val="20"/>
          <w:szCs w:val="20"/>
          <w:lang w:eastAsia="lv-LV"/>
        </w:rPr>
      </w:pPr>
      <w:r w:rsidRPr="00D856C9">
        <w:rPr>
          <w:rFonts w:cs="Arial"/>
          <w:color w:val="5E6175"/>
          <w:sz w:val="20"/>
          <w:szCs w:val="20"/>
          <w:lang w:eastAsia="lv-LV"/>
        </w:rPr>
        <w:lastRenderedPageBreak/>
        <w:t>Vienlaikus nepieciešamību noteikt uzsvaru uz tehnoloģiju attīstības veicināšanu norāda arī tas, ka Latvijas tautsaimniecības kopējo produktivitātes zemo līmeni ietekmē izteikti zema produktivitāte apstrādes rūpniecībā, un savukārt to galvenokārt ietekmē zema tehnoloģiju nozaru pārstāvība nozares struktūrā. Attiecīgi, lai sekmētu augsto tehnoloģiju nozaru daļas palielināšanos un apstrādes rūpniecības produktivitātes pieaugumu, publiskais sektors var izvēlēties savos preču iepirkumos dot priekšroku tādiem produktiem un uzņēmumiem, kas pārstāv augsto tehnoloģiju nozari, t.sk. veicinot to inovāciju potenciālu tehnoloģiju attīstībā.</w:t>
      </w:r>
      <w:r w:rsidRPr="00D856C9">
        <w:rPr>
          <w:rStyle w:val="FootnoteReference"/>
          <w:color w:val="5E6175"/>
          <w:sz w:val="20"/>
          <w:szCs w:val="20"/>
          <w:lang w:eastAsia="lv-LV"/>
        </w:rPr>
        <w:t xml:space="preserve"> </w:t>
      </w:r>
      <w:r w:rsidRPr="00D856C9">
        <w:rPr>
          <w:rStyle w:val="FootnoteReference"/>
          <w:color w:val="5E6175"/>
          <w:sz w:val="20"/>
          <w:szCs w:val="20"/>
          <w:lang w:eastAsia="lv-LV"/>
        </w:rPr>
        <w:footnoteReference w:id="153"/>
      </w:r>
    </w:p>
    <w:p w14:paraId="487A0632" w14:textId="07D42186" w:rsidR="00934043" w:rsidRPr="00AA3F48" w:rsidRDefault="00934043">
      <w:pPr>
        <w:jc w:val="left"/>
        <w:rPr>
          <w:rFonts w:cs="Arial"/>
          <w:color w:val="5E6175"/>
          <w:sz w:val="20"/>
          <w:szCs w:val="20"/>
          <w:lang w:eastAsia="lv-LV"/>
        </w:rPr>
      </w:pPr>
      <w:r w:rsidRPr="00AA3F48">
        <w:rPr>
          <w:rFonts w:cs="Arial"/>
          <w:color w:val="5E6175"/>
          <w:sz w:val="20"/>
          <w:szCs w:val="20"/>
          <w:lang w:eastAsia="lv-LV"/>
        </w:rPr>
        <w:br w:type="page"/>
      </w:r>
    </w:p>
    <w:p w14:paraId="0505BA53" w14:textId="41D4882D" w:rsidR="002A5967" w:rsidRPr="00AA3F48" w:rsidRDefault="00FD1093" w:rsidP="002A5967">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50" w:name="_Toc51436922"/>
      <w:bookmarkStart w:id="151" w:name="_Toc55381468"/>
      <w:r w:rsidRPr="00AA3F48">
        <w:rPr>
          <w:rFonts w:eastAsia="Times New Roman" w:cs="Arial"/>
          <w:color w:val="2F5496" w:themeColor="accent5" w:themeShade="BF"/>
          <w:sz w:val="24"/>
          <w:szCs w:val="24"/>
          <w:lang w:eastAsia="lv-LV"/>
        </w:rPr>
        <w:lastRenderedPageBreak/>
        <w:t xml:space="preserve">7. pielikums </w:t>
      </w:r>
      <w:r w:rsidR="002A5967" w:rsidRPr="00AA3F48">
        <w:rPr>
          <w:rFonts w:eastAsia="Times New Roman" w:cs="Arial"/>
          <w:caps/>
          <w:color w:val="2F5496" w:themeColor="accent5" w:themeShade="BF"/>
          <w:sz w:val="24"/>
          <w:szCs w:val="24"/>
          <w:lang w:eastAsia="lv-LV"/>
        </w:rPr>
        <w:t xml:space="preserve">– </w:t>
      </w:r>
      <w:r w:rsidR="002A5967" w:rsidRPr="00AA3F48">
        <w:rPr>
          <w:rStyle w:val="Heading2Char"/>
          <w:b/>
          <w:bCs/>
          <w:color w:val="2F5496" w:themeColor="accent5" w:themeShade="BF"/>
        </w:rPr>
        <w:t>Tehniskās specifikācijas</w:t>
      </w:r>
      <w:bookmarkEnd w:id="150"/>
      <w:bookmarkEnd w:id="151"/>
      <w:r w:rsidR="002A5967" w:rsidRPr="00AA3F48">
        <w:rPr>
          <w:rStyle w:val="Heading2Char"/>
          <w:b/>
          <w:bCs/>
          <w:color w:val="2F5496" w:themeColor="accent5" w:themeShade="BF"/>
        </w:rPr>
        <w:t xml:space="preserve"> </w:t>
      </w:r>
    </w:p>
    <w:p w14:paraId="71DC2761" w14:textId="25DFB30C" w:rsidR="002A5967" w:rsidRPr="00AA3F48" w:rsidRDefault="002A5967" w:rsidP="00AA4BD0">
      <w:pPr>
        <w:rPr>
          <w:rFonts w:cs="Arial"/>
          <w:color w:val="5E6175"/>
          <w:sz w:val="20"/>
          <w:szCs w:val="20"/>
          <w:lang w:eastAsia="lv-LV"/>
        </w:rPr>
      </w:pPr>
    </w:p>
    <w:p w14:paraId="0A236E3E" w14:textId="5103EEE8" w:rsidR="002A5967" w:rsidRPr="00AA3F48" w:rsidRDefault="00A31450" w:rsidP="002A5967">
      <w:pPr>
        <w:spacing w:after="120" w:line="240" w:lineRule="auto"/>
        <w:rPr>
          <w:rFonts w:cs="Arial"/>
          <w:color w:val="5E6175"/>
          <w:sz w:val="20"/>
          <w:szCs w:val="20"/>
          <w:lang w:eastAsia="lv-LV"/>
        </w:rPr>
      </w:pPr>
      <w:r w:rsidRPr="00AA3F48">
        <w:rPr>
          <w:rFonts w:cs="Arial"/>
          <w:color w:val="5E6175"/>
          <w:sz w:val="20"/>
          <w:szCs w:val="20"/>
          <w:lang w:eastAsia="lv-LV"/>
        </w:rPr>
        <w:t>P</w:t>
      </w:r>
      <w:r w:rsidR="002A5967" w:rsidRPr="00AA3F48">
        <w:rPr>
          <w:rFonts w:cs="Arial"/>
          <w:color w:val="5E6175"/>
          <w:sz w:val="20"/>
          <w:szCs w:val="20"/>
          <w:lang w:eastAsia="lv-LV"/>
        </w:rPr>
        <w:t>ubliskos iepirkumus regulējošie tiesību akti nenosaka tieši, kur</w:t>
      </w:r>
      <w:r w:rsidRPr="00AA3F48">
        <w:rPr>
          <w:rFonts w:cs="Arial"/>
          <w:color w:val="5E6175"/>
          <w:sz w:val="20"/>
          <w:szCs w:val="20"/>
          <w:lang w:eastAsia="lv-LV"/>
        </w:rPr>
        <w:t>ā</w:t>
      </w:r>
      <w:r w:rsidR="002A5967" w:rsidRPr="00AA3F48">
        <w:rPr>
          <w:rFonts w:cs="Arial"/>
          <w:color w:val="5E6175"/>
          <w:sz w:val="20"/>
          <w:szCs w:val="20"/>
          <w:lang w:eastAsia="lv-LV"/>
        </w:rPr>
        <w:t xml:space="preserve"> no veidiem publiskajam pircējam ir jāsagatavo tehniskās specifikācijas. Tiesību akti paredz, kādu informāciju pasūtītājs var norādīt tehniskajās specifikācijās, un izšķir atsevišķi tehniskās specifikācijas definējumu būvdarbu gadījumā no piegādes un pakalpojumu gadījumiem. Tehniskās specifikācijas publiskiem būvdarbu līgumiem ir tehnisko aprakstu apkopojums, kas nosaka pasūtītāja prasības attiecībā uz materiāliem, precēm, tehnisko aprīkojumu vai piegādēm un kas raksturo materiālus, preces, tehnisko aprīkojumu vai piegādes tā, lai, tos iegūstot, tie atbilstu pasūtītāja paredzētajiem mērķiem</w:t>
      </w:r>
      <w:r w:rsidR="005613F9" w:rsidRPr="00AA3F48">
        <w:rPr>
          <w:rFonts w:cs="Arial"/>
          <w:color w:val="5E6175"/>
          <w:sz w:val="20"/>
          <w:szCs w:val="20"/>
          <w:lang w:eastAsia="lv-LV"/>
        </w:rPr>
        <w:t>.</w:t>
      </w:r>
      <w:r w:rsidR="002A5967" w:rsidRPr="00AA3F48">
        <w:rPr>
          <w:rStyle w:val="FootnoteReference"/>
          <w:color w:val="5E6175"/>
          <w:sz w:val="20"/>
          <w:szCs w:val="20"/>
          <w:lang w:eastAsia="lv-LV"/>
        </w:rPr>
        <w:footnoteReference w:id="154"/>
      </w:r>
      <w:r w:rsidR="002A5967" w:rsidRPr="00AA3F48">
        <w:rPr>
          <w:rFonts w:cs="Arial"/>
          <w:color w:val="5E6175"/>
          <w:sz w:val="20"/>
          <w:szCs w:val="20"/>
          <w:lang w:eastAsia="lv-LV"/>
        </w:rPr>
        <w:t xml:space="preserve"> Publiskiem piegādes un pakalpojuma līgumiem tehniskajās specifikācijās nosaka izvirzītās prasības nepieciešamajām piegādēm un pakalpojumiem.</w:t>
      </w:r>
      <w:r w:rsidR="002A5967" w:rsidRPr="00AA3F48">
        <w:rPr>
          <w:rFonts w:cs="Arial"/>
          <w:color w:val="414142"/>
          <w:sz w:val="20"/>
          <w:szCs w:val="20"/>
          <w:shd w:val="clear" w:color="auto" w:fill="FFFFFF"/>
        </w:rPr>
        <w:t xml:space="preserve"> </w:t>
      </w:r>
      <w:r w:rsidR="002A5967" w:rsidRPr="00AA3F48">
        <w:rPr>
          <w:rFonts w:cs="Arial"/>
          <w:color w:val="5E6175"/>
          <w:sz w:val="20"/>
          <w:szCs w:val="20"/>
          <w:lang w:eastAsia="lv-LV"/>
        </w:rPr>
        <w:t>Publiskam pakalpojuma līgumam papildus nosaka pakalpojumu mērķi, izmantojamās metodes un resursus (ja nepieciešams), kā arī gala rezultātu</w:t>
      </w:r>
      <w:r w:rsidR="005613F9" w:rsidRPr="00AA3F48">
        <w:rPr>
          <w:rFonts w:cs="Arial"/>
          <w:color w:val="5E6175"/>
          <w:sz w:val="20"/>
          <w:szCs w:val="20"/>
          <w:lang w:eastAsia="lv-LV"/>
        </w:rPr>
        <w:t>.</w:t>
      </w:r>
      <w:r w:rsidR="002A5967" w:rsidRPr="00AA3F48">
        <w:rPr>
          <w:rStyle w:val="FootnoteReference"/>
          <w:color w:val="5E6175"/>
          <w:sz w:val="20"/>
          <w:szCs w:val="20"/>
          <w:lang w:eastAsia="lv-LV"/>
        </w:rPr>
        <w:footnoteReference w:id="155"/>
      </w:r>
      <w:r w:rsidR="002A5967" w:rsidRPr="00AA3F48">
        <w:rPr>
          <w:rFonts w:cs="Arial"/>
          <w:color w:val="414142"/>
          <w:sz w:val="20"/>
          <w:szCs w:val="20"/>
          <w:shd w:val="clear" w:color="auto" w:fill="FFFFFF"/>
        </w:rPr>
        <w:t xml:space="preserve"> </w:t>
      </w:r>
    </w:p>
    <w:p w14:paraId="0C48EB29" w14:textId="1EF112EC"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Tomēr pārsvarā publiskos iepirkumus regulējošie tiesību akti noteic principus, kas ievērojami tehniskās specifikācijas sagatavošanas laikā. Visi principi balstās uz mērķi tehniskās specifikācijas nodrošināt tādas, kas neierobežo konkurenci, ir sagatavotas</w:t>
      </w:r>
      <w:r w:rsidR="005613F9" w:rsidRPr="00AA3F48">
        <w:rPr>
          <w:rFonts w:cs="Arial"/>
          <w:color w:val="5E6175"/>
          <w:sz w:val="20"/>
          <w:szCs w:val="20"/>
          <w:lang w:eastAsia="lv-LV"/>
        </w:rPr>
        <w:t>,</w:t>
      </w:r>
      <w:r w:rsidRPr="00AA3F48">
        <w:rPr>
          <w:rFonts w:cs="Arial"/>
          <w:color w:val="5E6175"/>
          <w:sz w:val="20"/>
          <w:szCs w:val="20"/>
          <w:lang w:eastAsia="lv-LV"/>
        </w:rPr>
        <w:t xml:space="preserve"> ievērojot vienlīdzīgas un taisnīgas attieksmes principus, nodrošinot līdzekļu efektīvu tērēšanu, kā arī neizvirzot prasības, kas nav nepieciešamas vajadzības realizēšanai, neizvirzīt prasības, kas ir nepamatoti specifiskas, atļaut nepieciešamās prasmes apliecināt dažādos veidos, piemēram, ja tiek norādīta prasība attiecībā uz atbilstību noteiktam standartam, procesam vai zīmolam, tehniskajā specifikācijā jānorāda, ka ir pieļaujams to apliecināt arī citā veidā.</w:t>
      </w:r>
    </w:p>
    <w:p w14:paraId="647244EE" w14:textId="77777777"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 xml:space="preserve">Eiropas Komisijas vadlīnijās inovatīvu iepirkumu veikšanai tiek konkrēti sadalīti divi tehnisko specifikāciju veidi: </w:t>
      </w:r>
      <w:r w:rsidRPr="00AA3F48">
        <w:rPr>
          <w:rFonts w:cs="Arial"/>
          <w:b/>
          <w:color w:val="5E6175"/>
          <w:sz w:val="20"/>
          <w:szCs w:val="20"/>
          <w:lang w:eastAsia="lv-LV"/>
        </w:rPr>
        <w:t>aprakstošās prasības un funkcionālās prasības</w:t>
      </w:r>
      <w:r w:rsidRPr="00AA3F48">
        <w:rPr>
          <w:rFonts w:cs="Arial"/>
          <w:color w:val="5E6175"/>
          <w:sz w:val="20"/>
          <w:szCs w:val="20"/>
          <w:lang w:eastAsia="lv-LV"/>
        </w:rPr>
        <w:t>.</w:t>
      </w:r>
    </w:p>
    <w:p w14:paraId="0ECB51C7" w14:textId="13002B34"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 xml:space="preserve">Izvērtējot tehnisko specifikāciju sagatavošanu šādos divos veidos, ir būtisks secinājums, ka iespēja, ka </w:t>
      </w:r>
      <w:r w:rsidRPr="00AA3F48">
        <w:rPr>
          <w:rFonts w:cs="Arial"/>
          <w:b/>
          <w:color w:val="5E6175"/>
          <w:sz w:val="20"/>
          <w:szCs w:val="20"/>
          <w:lang w:eastAsia="lv-LV"/>
        </w:rPr>
        <w:t>aprakstošas tehniskās specifikācijas</w:t>
      </w:r>
      <w:r w:rsidRPr="00AA3F48">
        <w:rPr>
          <w:rFonts w:cs="Arial"/>
          <w:color w:val="5E6175"/>
          <w:sz w:val="20"/>
          <w:szCs w:val="20"/>
          <w:lang w:eastAsia="lv-LV"/>
        </w:rPr>
        <w:t xml:space="preserve"> stimulē tirgu radīt inovatīvu risinājumu, ir salīdzinoši maza. Labākajā gadījumā tās atspoguļo tirgus pašreizējās spējas. Ja aprakstošas tehniskās specifikācijas prasa ko vairāk par tirgū esošajiem piedāvājumiem, publiskais pircējs riskē ar to, ka netiks saņemts neviens piedāvājums.</w:t>
      </w:r>
      <w:r w:rsidRPr="00AA3F48">
        <w:t xml:space="preserve"> </w:t>
      </w:r>
      <w:r w:rsidRPr="00AA3F48">
        <w:rPr>
          <w:rFonts w:cs="Arial"/>
          <w:color w:val="5E6175"/>
          <w:sz w:val="20"/>
          <w:szCs w:val="20"/>
          <w:lang w:eastAsia="lv-LV"/>
        </w:rPr>
        <w:t>Vienlaikus aprakstošas tehniskās specifikācijas var nebūt pietiekami plašas, lai nodrošinātu konkurenci starp risinājumiem, kas balstās dažādu veidu tehnoloģijās, procesos vai pielietojumos. Pastāv liels risks rīkoties labvēlīgi attiecībā pret kādu konkrētu risinājumu.</w:t>
      </w:r>
      <w:r w:rsidRPr="00AA3F48">
        <w:t xml:space="preserve"> </w:t>
      </w:r>
      <w:r w:rsidRPr="00AA3F48">
        <w:rPr>
          <w:rFonts w:cs="Arial"/>
          <w:color w:val="5E6175"/>
          <w:sz w:val="20"/>
          <w:szCs w:val="20"/>
          <w:lang w:eastAsia="lv-LV"/>
        </w:rPr>
        <w:t>Tas var apdraudēt publiskā iepirkuma procedūru apstrīdēšanas prasību rezultātā. Izmantojot aprakstošas tehniskās specifikācijas, publiskais pircējs apraksta detalizētu risinājumu un pilnībā uzņemas atbildību par tā kvalitāti un darbības rezultātu līmeni.</w:t>
      </w:r>
      <w:r w:rsidRPr="00AA3F48">
        <w:t xml:space="preserve"> </w:t>
      </w:r>
      <w:r w:rsidRPr="00AA3F48">
        <w:rPr>
          <w:rFonts w:cs="Arial"/>
          <w:color w:val="5E6175"/>
          <w:sz w:val="20"/>
          <w:szCs w:val="20"/>
          <w:lang w:eastAsia="lv-LV"/>
        </w:rPr>
        <w:t xml:space="preserve">Pretendenti arī šādu tehnisko specifikāciju gadījumā var piedāvāt risinājumu, kas būtiski pārsniedz aprakstošu tehnisko specifikāciju minimālās prasības. Tomēr šāda iespēja ir maz iespējama: lētākam risinājumam, kas ir mazāk inovatīvs, tomēr joprojām atbilst minimālajām prasībām, varētu būt labākas iespējas uzvarēt. Tas nozīmē, ka uz kvalitātes un cenas attiecību balstītā konkursā ir tikai nelielas inovācijas iespējas. Tāpēc aprakstošas tehniskās specifikācijas ir vēlams izmantot gadījumos, kad publiskā persona lieliski pārzina tirgus potenciālu. Pat šādos </w:t>
      </w:r>
      <w:r w:rsidR="005613F9" w:rsidRPr="00AA3F48">
        <w:rPr>
          <w:rFonts w:cs="Arial"/>
          <w:color w:val="5E6175"/>
          <w:sz w:val="20"/>
          <w:szCs w:val="20"/>
          <w:lang w:eastAsia="lv-LV"/>
        </w:rPr>
        <w:t xml:space="preserve">gadījumos pieprasīto rezultātu </w:t>
      </w:r>
      <w:r w:rsidRPr="00AA3F48">
        <w:rPr>
          <w:rFonts w:cs="Arial"/>
          <w:color w:val="5E6175"/>
          <w:sz w:val="20"/>
          <w:szCs w:val="20"/>
          <w:lang w:eastAsia="lv-LV"/>
        </w:rPr>
        <w:t>var labāk sasniegt, daļu no līguma izpildes atstājot atvērtu inovācijas procesam.</w:t>
      </w:r>
      <w:r w:rsidRPr="00AA3F48">
        <w:rPr>
          <w:rStyle w:val="FootnoteReference"/>
          <w:color w:val="5E6175"/>
          <w:sz w:val="20"/>
          <w:szCs w:val="20"/>
          <w:lang w:eastAsia="lv-LV"/>
        </w:rPr>
        <w:footnoteReference w:id="156"/>
      </w:r>
      <w:r w:rsidRPr="00AA3F48">
        <w:rPr>
          <w:rFonts w:cs="Arial"/>
          <w:color w:val="5E6175"/>
          <w:sz w:val="20"/>
          <w:szCs w:val="20"/>
          <w:lang w:eastAsia="lv-LV"/>
        </w:rPr>
        <w:t xml:space="preserve"> </w:t>
      </w:r>
    </w:p>
    <w:p w14:paraId="290D07AD" w14:textId="19121732"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Vērtējot no publiskos iepirkumus regulējošo tiesību aktu puses, šāda tehniskā specifikācija ir vēlama, jo ir skaidra un viegli tirgum uztverama, viegli izvērtējama (pēc “atbilst/neatbilst” principa), tātad veicina konkurenci un iespēju piedalīties plašam tirgus lokam. Izvērtējot iepirkumu procedūru veidus, aprakstošā tehniskā specifikācija visbiežāk sasaistāma ar atklāta va</w:t>
      </w:r>
      <w:r w:rsidR="005613F9" w:rsidRPr="00AA3F48">
        <w:rPr>
          <w:rFonts w:cs="Arial"/>
          <w:color w:val="5E6175"/>
          <w:sz w:val="20"/>
          <w:szCs w:val="20"/>
          <w:lang w:eastAsia="lv-LV"/>
        </w:rPr>
        <w:t>i slēgta konkursa organizēšanu,</w:t>
      </w:r>
      <w:r w:rsidRPr="00AA3F48">
        <w:rPr>
          <w:rFonts w:cs="Arial"/>
          <w:color w:val="5E6175"/>
          <w:sz w:val="20"/>
          <w:szCs w:val="20"/>
          <w:lang w:eastAsia="lv-LV"/>
        </w:rPr>
        <w:t xml:space="preserve"> šajās procedūrās tiek izmantotas konkrētas un nemainīgas tehniskās specifikācijas, kurās ir aprakstītas prasības, kuras pretendenti piesakās izpildīt un savos piedāvājumos apliecina, un pierāda spēju tās izpildīt. Lai gan šādā veidā sagatavotās tehniskās specifikācijas iespēja stimulēt inovācijas rašanos ir maza, tomēr tās veiksmīgi var izmantot jau gatava inovatīva produkta iegādei gadījumos, kad publiskā persona rīkojas kā agrīns apguvējs un pērk produktu, pakalpojumu vai procesu, kas tirgū ir jauns un kas ir izteikti novatorisks.</w:t>
      </w:r>
    </w:p>
    <w:p w14:paraId="73EC3D27" w14:textId="77777777"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 xml:space="preserve">Tehniskās specifikācijas, kuras sagatavotas kā </w:t>
      </w:r>
      <w:r w:rsidRPr="00AA3F48">
        <w:rPr>
          <w:rFonts w:cs="Arial"/>
          <w:b/>
          <w:color w:val="5E6175"/>
          <w:sz w:val="20"/>
          <w:szCs w:val="20"/>
          <w:lang w:eastAsia="lv-LV"/>
        </w:rPr>
        <w:t>funkcionālas prasības</w:t>
      </w:r>
      <w:r w:rsidRPr="00AA3F48">
        <w:rPr>
          <w:rFonts w:cs="Arial"/>
          <w:color w:val="5E6175"/>
          <w:sz w:val="20"/>
          <w:szCs w:val="20"/>
          <w:lang w:eastAsia="lv-LV"/>
        </w:rPr>
        <w:t xml:space="preserve">, nosaka galvenokārt sasniedzamo mērķi, kā arī minimālās prasības, parametrus vai kritērijus, kas ir būtiskas publiskās personas vajadzības sasniegšanai, tomēr nenosaka pārlieku detalizētas prasības attiecībā uz vēlamā rezultāta sasniegšanas līdzekļiem, tādējādi atbildību par labāku rezultātu sasniegšanu nododot tirgum. </w:t>
      </w:r>
      <w:r w:rsidRPr="00AA3F48">
        <w:rPr>
          <w:rFonts w:cs="Arial"/>
          <w:color w:val="5E6175"/>
          <w:sz w:val="20"/>
          <w:szCs w:val="20"/>
          <w:lang w:eastAsia="lv-LV"/>
        </w:rPr>
        <w:lastRenderedPageBreak/>
        <w:t>Šādas tehniskās specifikācijas atļauj tirgus dalībniekiem rīkoties elastīgi, t.sk. ļauj brīvi radīt inovācijas optimālo darbības rezultātu sasniegšanai. Līdz ar to tehniskās specifikācijas, kuras sagatavotas kā funkcionālas prasības, ir piemērotākais tehnisko specifikāciju sagatavošanas veids inovācijas iepirkumu gadījumā.</w:t>
      </w:r>
    </w:p>
    <w:p w14:paraId="48F3020B" w14:textId="6C2DBDB3"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Publiskos iepirkumus regulējošo tiesību akti nerada šķēršļus sagatavot tehniskās specifikācijas, nosakot funkcionālās prasības, bet tikai regulējumu, kādi principi jāievēro tehnisko specifikāciju sagatavošanas laikā. Turklāt, spriežot pēc prakses aktualitātēm un strīdiem publisko iepirkumu jomā, būtiskākais tehniskās specifikācijas sagatavošanā ir izvirzāmo prasību pamatotība. Ņemot vērā, ka šādas tehniskās specifikācijas sagatavošana ir balstīta pārsvarā uz vajadzības vai mērķa aprakstu, bet mazāk uz prasību izvirzīšanu, tad strīd</w:t>
      </w:r>
      <w:r w:rsidR="00332E08">
        <w:rPr>
          <w:rFonts w:cs="Arial"/>
          <w:color w:val="5E6175"/>
          <w:sz w:val="20"/>
          <w:szCs w:val="20"/>
          <w:lang w:eastAsia="lv-LV"/>
        </w:rPr>
        <w:t>u</w:t>
      </w:r>
      <w:r w:rsidRPr="00AA3F48">
        <w:rPr>
          <w:rFonts w:cs="Arial"/>
          <w:color w:val="5E6175"/>
          <w:sz w:val="20"/>
          <w:szCs w:val="20"/>
          <w:lang w:eastAsia="lv-LV"/>
        </w:rPr>
        <w:t xml:space="preserve"> par šādu tehniskās specifikācijas saturu varētu būt mazāk, jo tirgum apšaubīt, ka publiskais pircējs ir pamatoti izvirzījis savu vajadzību, ir daudz sarežģītāk, proti, pretendentam būtu grūti apšaubīt, ka publiskajam pircējam nevajag to preci, pakalpojumu vai būvdarbu, kuru tas ir nolēmis nopirkt.</w:t>
      </w:r>
    </w:p>
    <w:p w14:paraId="2DA24A05" w14:textId="36F768EF"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Tomēr sarežģīta joprojām ir pareizu funkcionālo prasību un to izvērtēšanas kritēriju formulēšana.</w:t>
      </w:r>
      <w:r w:rsidRPr="00AA3F48">
        <w:rPr>
          <w:rFonts w:cs="Arial"/>
          <w:b/>
          <w:bCs/>
          <w:color w:val="5E6175"/>
          <w:sz w:val="20"/>
          <w:szCs w:val="20"/>
          <w:lang w:eastAsia="lv-LV"/>
        </w:rPr>
        <w:t xml:space="preserve"> Lai sasniegtu mērķi, tam ne tikai jābūt labi definētam, bet arī skaidri noteiktam, piemēram, norādot sasniedzamos rādītājus. Tieši kritēriju izvirzīšana ir sarežģītākais uzdevums inovatīvu iepirkumu gadījumā.</w:t>
      </w:r>
      <w:r w:rsidRPr="00AA3F48">
        <w:rPr>
          <w:rFonts w:cs="Arial"/>
          <w:color w:val="5E6175"/>
          <w:sz w:val="20"/>
          <w:szCs w:val="20"/>
          <w:lang w:eastAsia="lv-LV"/>
        </w:rPr>
        <w:t xml:space="preserve"> Ievērojot prakses aktualitātes un strīdus publisko iepirkumu jomā, standartizētu kritēriju izvirzīšana neļauj sasniegt mērķi maksimāli labākajā veidā, jo nereti arī vidēji labs risinājums spēj izpildīt visus kritērijus un iegūt līguma slēgšanas tiesības zemākas cenas dēļ. Vienlaikus izvirzot jaunus un nebijušus kritērijus</w:t>
      </w:r>
      <w:r w:rsidR="005613F9" w:rsidRPr="00AA3F48">
        <w:rPr>
          <w:rFonts w:cs="Arial"/>
          <w:color w:val="5E6175"/>
          <w:sz w:val="20"/>
          <w:szCs w:val="20"/>
          <w:lang w:eastAsia="lv-LV"/>
        </w:rPr>
        <w:t>,</w:t>
      </w:r>
      <w:r w:rsidRPr="00AA3F48">
        <w:rPr>
          <w:rFonts w:cs="Arial"/>
          <w:color w:val="5E6175"/>
          <w:sz w:val="20"/>
          <w:szCs w:val="20"/>
          <w:lang w:eastAsia="lv-LV"/>
        </w:rPr>
        <w:t xml:space="preserve"> publiskais pircējs pakļauj sevi paaugstinātam riskam, jo bieži tirgū esošie pretendenti meklē, apstrīd un atrod kritērija vājās vietas, kuras izmanto savā labā, lai paaugstinātu izredzes iegūt līguma slēgšanas tiesības, kas ne tikai var novest pie tā, ka netiek </w:t>
      </w:r>
      <w:r w:rsidR="00332E08">
        <w:rPr>
          <w:rFonts w:cs="Arial"/>
          <w:color w:val="5E6175"/>
          <w:sz w:val="20"/>
          <w:szCs w:val="20"/>
          <w:lang w:eastAsia="lv-LV"/>
        </w:rPr>
        <w:t>saņemts</w:t>
      </w:r>
      <w:r w:rsidRPr="00AA3F48">
        <w:rPr>
          <w:rFonts w:cs="Arial"/>
          <w:color w:val="5E6175"/>
          <w:sz w:val="20"/>
          <w:szCs w:val="20"/>
          <w:lang w:eastAsia="lv-LV"/>
        </w:rPr>
        <w:t xml:space="preserve"> maksimālais rezultāts, kāds būtu iegūstams no inovācijas iepirkuma, bet var veidot garu apstrīdēšanas procesu, kaitēt projekta virzībai un vajadzības īstenošanai, pasliktināt publiskās personas reputāciju. Līdz ar to kritērija definēšanai un aprakstīšanai ir jāpievērš paaugstināta uzmanība.</w:t>
      </w:r>
    </w:p>
    <w:p w14:paraId="45FE7C7B" w14:textId="237A668E" w:rsidR="002A5967" w:rsidRPr="00AA3F48" w:rsidRDefault="002A5967" w:rsidP="002A5967">
      <w:pPr>
        <w:spacing w:after="120" w:line="240" w:lineRule="auto"/>
        <w:rPr>
          <w:rFonts w:cs="Arial"/>
          <w:color w:val="5E6175"/>
          <w:sz w:val="20"/>
          <w:szCs w:val="20"/>
          <w:lang w:eastAsia="lv-LV"/>
        </w:rPr>
      </w:pPr>
      <w:r w:rsidRPr="00AA3F48">
        <w:rPr>
          <w:rFonts w:cs="Arial"/>
          <w:color w:val="5E6175"/>
          <w:sz w:val="20"/>
          <w:szCs w:val="20"/>
          <w:lang w:eastAsia="lv-LV"/>
        </w:rPr>
        <w:t>Tomēr kritēriju izvirzīšanas riskus var samazināt publiskās personas kompetence un pieredze, labas zināšanas par tirgu un piemērotākajām tehnoloģijām vai risinājumiem. Kompetence, pieredze un zināšanas ir ārkārtīgi svarīgas, lai noteiktu vērienīgus, bet reālus mērķus, un tās var iegūt, izveidojot no dažādu jomu speciālistiem iepirkuma plānošanas un organizēšanas komandu (t.sk. veidojot profesionālu iepirkumu komisiju, kurai tiek piesaistīti dažādu jomu eksperti), veicot iepriekšēju apspriešanos ar tirgus dalībniekiem. Papildus inovāciju iepirkumu veicināšanā būtu ieteicams izveidot platformu, kurā publiskie pircēji un ekonomikas dalībnieki varētu dalīties, komentēt un izvērtēt pieredzi saistībā ar inovāciju iepirkumiem, funkcionālām tehniskajām specifikācijām un līguma slēgšanas tiesību piešķiršanas kritērijiem. Lai gan visbiežāk labās prakses piemēri (t.sk. prasības un kritēriji), ar kuriem dalītos publiskās personas un tirgus dalībnieki, nav tieši pārņemami un kopējami vai atkārtojami, tomēr gan pozitīvā, gan negatīvā pieredze var vairot zināšanas par veidiem</w:t>
      </w:r>
      <w:r w:rsidR="005613F9" w:rsidRPr="00AA3F48">
        <w:rPr>
          <w:rFonts w:cs="Arial"/>
          <w:color w:val="5E6175"/>
          <w:sz w:val="20"/>
          <w:szCs w:val="20"/>
          <w:lang w:eastAsia="lv-LV"/>
        </w:rPr>
        <w:t>,</w:t>
      </w:r>
      <w:r w:rsidRPr="00AA3F48">
        <w:rPr>
          <w:rFonts w:cs="Arial"/>
          <w:color w:val="5E6175"/>
          <w:sz w:val="20"/>
          <w:szCs w:val="20"/>
          <w:lang w:eastAsia="lv-LV"/>
        </w:rPr>
        <w:t xml:space="preserve"> kā atrisināt problēmjautājumus, radīt jaunas idejas un sniegt atbalstu prasību un kritēriju izstrādē.</w:t>
      </w:r>
    </w:p>
    <w:p w14:paraId="45E2BD38" w14:textId="2681E5FC" w:rsidR="00CE285F" w:rsidRPr="00AA3F48" w:rsidRDefault="00CE285F" w:rsidP="002A5967">
      <w:pPr>
        <w:spacing w:after="120" w:line="240" w:lineRule="auto"/>
        <w:rPr>
          <w:rFonts w:cs="Arial"/>
          <w:color w:val="5E6175"/>
          <w:sz w:val="20"/>
          <w:szCs w:val="20"/>
          <w:lang w:eastAsia="lv-LV"/>
        </w:rPr>
      </w:pPr>
    </w:p>
    <w:p w14:paraId="4894694C" w14:textId="77777777" w:rsidR="00CE285F" w:rsidRPr="00AA3F48" w:rsidRDefault="00CE285F">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392D5489" w14:textId="679380A6" w:rsidR="00CE285F" w:rsidRPr="00AA3F48" w:rsidRDefault="00FD1093" w:rsidP="00CE285F">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52" w:name="_Toc51436923"/>
      <w:bookmarkStart w:id="153" w:name="_Toc55381469"/>
      <w:r w:rsidRPr="00AA3F48">
        <w:rPr>
          <w:rFonts w:eastAsia="Times New Roman" w:cs="Arial"/>
          <w:color w:val="2F5496" w:themeColor="accent5" w:themeShade="BF"/>
          <w:sz w:val="24"/>
          <w:szCs w:val="24"/>
          <w:lang w:eastAsia="lv-LV"/>
        </w:rPr>
        <w:lastRenderedPageBreak/>
        <w:t xml:space="preserve">8. pielikums </w:t>
      </w:r>
      <w:r w:rsidR="00CE285F" w:rsidRPr="00AA3F48">
        <w:rPr>
          <w:rFonts w:eastAsia="Times New Roman" w:cs="Arial"/>
          <w:caps/>
          <w:color w:val="2F5496" w:themeColor="accent5" w:themeShade="BF"/>
          <w:sz w:val="24"/>
          <w:szCs w:val="24"/>
          <w:lang w:eastAsia="lv-LV"/>
        </w:rPr>
        <w:t xml:space="preserve">– </w:t>
      </w:r>
      <w:r w:rsidR="00CE285F" w:rsidRPr="00AA3F48">
        <w:rPr>
          <w:rStyle w:val="Heading2Char"/>
          <w:b/>
          <w:bCs/>
          <w:color w:val="2F5496" w:themeColor="accent5" w:themeShade="BF"/>
        </w:rPr>
        <w:t>Konkursa procedūra ar sarunām un konkursa dialogs</w:t>
      </w:r>
      <w:bookmarkEnd w:id="152"/>
      <w:bookmarkEnd w:id="153"/>
      <w:r w:rsidR="00CE285F" w:rsidRPr="00AA3F48">
        <w:rPr>
          <w:rStyle w:val="Heading2Char"/>
          <w:b/>
          <w:bCs/>
          <w:color w:val="2F5496" w:themeColor="accent5" w:themeShade="BF"/>
        </w:rPr>
        <w:t xml:space="preserve"> </w:t>
      </w:r>
    </w:p>
    <w:p w14:paraId="1E4B7447" w14:textId="4FB87F2A" w:rsidR="00CE285F" w:rsidRPr="00AA3F48" w:rsidRDefault="00CE285F" w:rsidP="002A5967">
      <w:pPr>
        <w:spacing w:after="120" w:line="240" w:lineRule="auto"/>
        <w:rPr>
          <w:rFonts w:cs="Arial"/>
          <w:color w:val="5E6175"/>
          <w:sz w:val="20"/>
          <w:szCs w:val="20"/>
          <w:lang w:eastAsia="lv-LV"/>
        </w:rPr>
      </w:pPr>
    </w:p>
    <w:p w14:paraId="5877C95D" w14:textId="77777777" w:rsidR="00CE285F" w:rsidRPr="00AA3F48" w:rsidRDefault="00CE285F" w:rsidP="00CE285F">
      <w:pPr>
        <w:spacing w:after="120" w:line="240" w:lineRule="auto"/>
        <w:rPr>
          <w:rFonts w:cs="Arial"/>
          <w:color w:val="5E6175"/>
          <w:sz w:val="20"/>
          <w:szCs w:val="20"/>
          <w:lang w:eastAsia="lv-LV"/>
        </w:rPr>
      </w:pPr>
      <w:r w:rsidRPr="00AA3F48">
        <w:rPr>
          <w:rFonts w:cs="Arial"/>
          <w:color w:val="5E6175"/>
          <w:sz w:val="20"/>
          <w:szCs w:val="20"/>
          <w:lang w:eastAsia="lv-LV"/>
        </w:rPr>
        <w:t>Konkursa procedūru ar sarunām un konkursa dialoga piemērošanas gadījumi:</w:t>
      </w:r>
    </w:p>
    <w:p w14:paraId="0674D692" w14:textId="77777777" w:rsidR="00CE285F" w:rsidRPr="00AA3F48" w:rsidRDefault="00CE285F"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pasūtītāja vajadzības nevar apmierināt, nepielāgojot jau tirgū pieejamus risinājumus;</w:t>
      </w:r>
    </w:p>
    <w:p w14:paraId="4B585417" w14:textId="77777777" w:rsidR="00CE285F" w:rsidRPr="00AA3F48" w:rsidRDefault="00CE285F"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iepirkuma līgums ietver projektēšanu vai inovatīvus risinājumus;</w:t>
      </w:r>
    </w:p>
    <w:p w14:paraId="169EC0E9" w14:textId="77777777" w:rsidR="00CE285F" w:rsidRPr="00AA3F48" w:rsidRDefault="00CE285F"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iepirkuma līguma slēgšanas tiesības nevar piešķirt bez iepriekšējām sarunām īpašu apstākļu dēļ;</w:t>
      </w:r>
    </w:p>
    <w:p w14:paraId="635B7A37" w14:textId="77777777" w:rsidR="00CE285F" w:rsidRPr="00AA3F48" w:rsidRDefault="00CE285F"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pasūtītājs nevar pietiekami precīzi sagatavot tehniskās specifikācijas;</w:t>
      </w:r>
    </w:p>
    <w:p w14:paraId="476C8C70" w14:textId="77777777" w:rsidR="00CE285F" w:rsidRPr="00AA3F48" w:rsidRDefault="00CE285F"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atklātā vai slēgtā konkursā iesniegti prasībām neatbilstoši piedāvājumi, tie pārsniedz paredzamo līgumcenu, atzīti par nepamatoti lētiem, iesniegti pēc piedāvājumu iesniegšanas termiņa beigām vai pretendenti neatbilst kvalifikācijas prasībām.</w:t>
      </w:r>
      <w:r w:rsidRPr="00AA3F48">
        <w:rPr>
          <w:rStyle w:val="FootnoteReference"/>
          <w:color w:val="5E6175"/>
          <w:sz w:val="20"/>
          <w:szCs w:val="20"/>
          <w:lang w:eastAsia="lv-LV"/>
        </w:rPr>
        <w:footnoteReference w:id="157"/>
      </w:r>
    </w:p>
    <w:p w14:paraId="2A547337" w14:textId="77777777" w:rsidR="00CE285F" w:rsidRPr="00AA3F48" w:rsidRDefault="00CE285F" w:rsidP="00CE285F">
      <w:pPr>
        <w:spacing w:after="120" w:line="240" w:lineRule="auto"/>
        <w:rPr>
          <w:rFonts w:cs="Arial"/>
          <w:color w:val="5E6175"/>
          <w:sz w:val="20"/>
          <w:szCs w:val="20"/>
          <w:lang w:eastAsia="lv-LV"/>
        </w:rPr>
      </w:pPr>
      <w:r w:rsidRPr="00AA3F48">
        <w:rPr>
          <w:rFonts w:cs="Arial"/>
          <w:color w:val="5E6175"/>
          <w:sz w:val="20"/>
          <w:szCs w:val="20"/>
          <w:lang w:eastAsia="lv-LV"/>
        </w:rPr>
        <w:t>Jāņem vērā, ka arī šajās iepirkuma procedūrās ir jāveic tie procesuālie soļi, kas norādīti kā vienādi visiem iepirkumiem piemērojamie procesuālie soļi. Tomēr minētie procesuālie soļi ir papildināmi ar sarunu veikšanu. Posmā, kurā publiskais pircējs veic piedāvājumu vērtēšanu, publiskos iepirkumus regulējošie tiesību akti atļauj veikt sarunas un publiskajam pircējam precizēt savas tehniskās specifikācijas, savukārt pretendentiem attiecīgi precizēt savus tehniskos piedāvājumus. Abās šajās iepirkuma procedūrās papildus ir šādi procesuālie soļi:</w:t>
      </w:r>
    </w:p>
    <w:p w14:paraId="04D4C63F"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kandidātu, kas uzaicināmi iesniegt piedāvājumus, atlase;</w:t>
      </w:r>
    </w:p>
    <w:p w14:paraId="71C61A61"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uzaicinājuma iesniegt sākotnējos piedāvājumus vai uzsākt dialogu nosūtīšana izvēlētajiem kandidātiem;</w:t>
      </w:r>
    </w:p>
    <w:p w14:paraId="57EEDD9E" w14:textId="4C815DD5"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sarunas par tehnisko specifikāciju, līguma nosacījumiem, kritērijiem</w:t>
      </w:r>
      <w:r w:rsidR="00332E08">
        <w:rPr>
          <w:rFonts w:cs="Arial"/>
          <w:color w:val="5E6175"/>
          <w:sz w:val="20"/>
          <w:szCs w:val="20"/>
          <w:lang w:eastAsia="lv-LV"/>
        </w:rPr>
        <w:t>,</w:t>
      </w:r>
      <w:r w:rsidRPr="00AA3F48">
        <w:rPr>
          <w:rFonts w:cs="Arial"/>
          <w:color w:val="5E6175"/>
          <w:sz w:val="20"/>
          <w:szCs w:val="20"/>
          <w:lang w:eastAsia="lv-LV"/>
        </w:rPr>
        <w:t xml:space="preserve"> cik</w:t>
      </w:r>
      <w:r w:rsidR="005613F9" w:rsidRPr="00AA3F48">
        <w:rPr>
          <w:rFonts w:cs="Arial"/>
          <w:color w:val="5E6175"/>
          <w:sz w:val="20"/>
          <w:szCs w:val="20"/>
          <w:lang w:eastAsia="lv-LV"/>
        </w:rPr>
        <w:t xml:space="preserve"> </w:t>
      </w:r>
      <w:r w:rsidRPr="00AA3F48">
        <w:rPr>
          <w:rFonts w:cs="Arial"/>
          <w:color w:val="5E6175"/>
          <w:sz w:val="20"/>
          <w:szCs w:val="20"/>
          <w:lang w:eastAsia="lv-LV"/>
        </w:rPr>
        <w:t>tāl</w:t>
      </w:r>
      <w:r w:rsidR="005613F9" w:rsidRPr="00AA3F48">
        <w:rPr>
          <w:rFonts w:cs="Arial"/>
          <w:color w:val="5E6175"/>
          <w:sz w:val="20"/>
          <w:szCs w:val="20"/>
          <w:lang w:eastAsia="lv-LV"/>
        </w:rPr>
        <w:t>u</w:t>
      </w:r>
      <w:r w:rsidRPr="00AA3F48">
        <w:rPr>
          <w:rFonts w:cs="Arial"/>
          <w:color w:val="5E6175"/>
          <w:sz w:val="20"/>
          <w:szCs w:val="20"/>
          <w:lang w:eastAsia="lv-LV"/>
        </w:rPr>
        <w:t xml:space="preserve"> tas ir pieļaujams;</w:t>
      </w:r>
    </w:p>
    <w:p w14:paraId="01B8E346"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konkursa procedūrā ar sarunām – precizētā uzaicinājuma iesniegt piedāvājumus nosūtīšana izvēlētajiem kandidātiem, atkārtota piedāvājumu saņemšana un atkārtotas sarunas, bet konkursa dialoga gadījumā – dialoga turpināšana (šīs darbības veic tik ilgi, kamēr publiskais pircējs ir gatavs lūgt iesniegt gala piedāvājumus);</w:t>
      </w:r>
    </w:p>
    <w:p w14:paraId="2CF3A4FC"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uzaicinājuma iesniegt gala piedāvājumus nosūtīšana;</w:t>
      </w:r>
    </w:p>
    <w:p w14:paraId="1A0D2600"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gala piedāvājumu saņemšana no pretendentiem,</w:t>
      </w:r>
    </w:p>
    <w:p w14:paraId="05779F4D" w14:textId="77777777" w:rsidR="00CE285F" w:rsidRPr="00AA3F48" w:rsidRDefault="00CE285F" w:rsidP="00CE285F">
      <w:pPr>
        <w:spacing w:after="120" w:line="240" w:lineRule="auto"/>
        <w:rPr>
          <w:rFonts w:cs="Arial"/>
          <w:color w:val="5E6175"/>
          <w:sz w:val="20"/>
          <w:szCs w:val="20"/>
          <w:lang w:eastAsia="lv-LV"/>
        </w:rPr>
      </w:pPr>
      <w:r w:rsidRPr="00AA3F48">
        <w:rPr>
          <w:rFonts w:cs="Arial"/>
          <w:color w:val="5E6175"/>
          <w:sz w:val="20"/>
          <w:szCs w:val="20"/>
          <w:lang w:eastAsia="lv-LV"/>
        </w:rPr>
        <w:t>un pēc gala piedāvājumu saņemšanas no pretendentiem publiskais pircējs turpina veikt atlikušos procesuālos soļus iepirkumā – uzvarētāja noteikšanu, pārbaudi un izziņošanu.</w:t>
      </w:r>
    </w:p>
    <w:p w14:paraId="59270385" w14:textId="19F99963" w:rsidR="00CE285F" w:rsidRPr="00AA3F48" w:rsidRDefault="00CE285F" w:rsidP="00CE285F">
      <w:pPr>
        <w:spacing w:after="120" w:line="240" w:lineRule="auto"/>
        <w:rPr>
          <w:rFonts w:cs="Arial"/>
          <w:color w:val="5E6175"/>
          <w:sz w:val="20"/>
          <w:szCs w:val="20"/>
          <w:lang w:eastAsia="lv-LV"/>
        </w:rPr>
      </w:pPr>
      <w:r w:rsidRPr="00AA3F48">
        <w:rPr>
          <w:rFonts w:cs="Arial"/>
          <w:color w:val="5E6175"/>
          <w:sz w:val="20"/>
          <w:szCs w:val="20"/>
          <w:lang w:eastAsia="lv-LV"/>
        </w:rPr>
        <w:t>Vērtējot konkursa procedūras ar sarunām procesa atšķirības no konkursa dialoga procesa</w:t>
      </w:r>
      <w:r w:rsidR="00332E08">
        <w:rPr>
          <w:rFonts w:cs="Arial"/>
          <w:color w:val="5E6175"/>
          <w:sz w:val="20"/>
          <w:szCs w:val="20"/>
          <w:lang w:eastAsia="lv-LV"/>
        </w:rPr>
        <w:t>,</w:t>
      </w:r>
      <w:r w:rsidRPr="00AA3F48">
        <w:rPr>
          <w:rStyle w:val="FootnoteReference"/>
          <w:color w:val="5E6175"/>
          <w:sz w:val="20"/>
          <w:szCs w:val="20"/>
          <w:lang w:eastAsia="lv-LV"/>
        </w:rPr>
        <w:footnoteReference w:id="158"/>
      </w:r>
      <w:r w:rsidRPr="00AA3F48">
        <w:rPr>
          <w:rFonts w:cs="Arial"/>
          <w:color w:val="5E6175"/>
          <w:sz w:val="20"/>
          <w:szCs w:val="20"/>
          <w:lang w:eastAsia="lv-LV"/>
        </w:rPr>
        <w:t xml:space="preserve"> jāsecina, ka abas procedūras ir ļoti līdzīgas un liela daļa iepirkumu organizēšanas nosacījumu attiecas uz abām iepirkuma procedūrām vienādi. Līdz ar to pievēršama uzmanība atšķirīgajiem nosacījumiem:</w:t>
      </w:r>
    </w:p>
    <w:p w14:paraId="48BEE826" w14:textId="15745C15"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attiecībā uz konkursa dialoga gadījumā sagatavojamo kandidātu atlases nolikumu papildus tam, kas norādāms konkursa procedūrā ar sarunām, jān</w:t>
      </w:r>
      <w:r w:rsidR="009E697B" w:rsidRPr="00AA3F48">
        <w:rPr>
          <w:rFonts w:cs="Arial"/>
          <w:color w:val="5E6175"/>
          <w:sz w:val="20"/>
          <w:szCs w:val="20"/>
          <w:lang w:eastAsia="lv-LV"/>
        </w:rPr>
        <w:t>orāda: dialoga norises paredzamais laika grafiks</w:t>
      </w:r>
      <w:r w:rsidRPr="00AA3F48">
        <w:rPr>
          <w:rFonts w:cs="Arial"/>
          <w:color w:val="5E6175"/>
          <w:sz w:val="20"/>
          <w:szCs w:val="20"/>
          <w:lang w:eastAsia="lv-LV"/>
        </w:rPr>
        <w:t>, pi</w:t>
      </w:r>
      <w:r w:rsidR="009E697B" w:rsidRPr="00AA3F48">
        <w:rPr>
          <w:rFonts w:cs="Arial"/>
          <w:color w:val="5E6175"/>
          <w:sz w:val="20"/>
          <w:szCs w:val="20"/>
          <w:lang w:eastAsia="lv-LV"/>
        </w:rPr>
        <w:t>edāvājumu izvērtēšanas kritēriji</w:t>
      </w:r>
      <w:r w:rsidRPr="00AA3F48">
        <w:rPr>
          <w:rFonts w:cs="Arial"/>
          <w:color w:val="5E6175"/>
          <w:sz w:val="20"/>
          <w:szCs w:val="20"/>
          <w:lang w:eastAsia="lv-LV"/>
        </w:rPr>
        <w:t xml:space="preserve"> (izvēlas cenu vai izmaksas un ar iepirkuma līguma priekšmetu saistītus kvalitātes kritērijus), informācij</w:t>
      </w:r>
      <w:r w:rsidR="009E697B" w:rsidRPr="00AA3F48">
        <w:rPr>
          <w:rFonts w:cs="Arial"/>
          <w:color w:val="5E6175"/>
          <w:sz w:val="20"/>
          <w:szCs w:val="20"/>
          <w:lang w:eastAsia="lv-LV"/>
        </w:rPr>
        <w:t>a</w:t>
      </w:r>
      <w:r w:rsidRPr="00AA3F48">
        <w:rPr>
          <w:rFonts w:cs="Arial"/>
          <w:color w:val="5E6175"/>
          <w:sz w:val="20"/>
          <w:szCs w:val="20"/>
          <w:lang w:eastAsia="lv-LV"/>
        </w:rPr>
        <w:t xml:space="preserve"> par godalgām vai maksājumiem, kas paredzēti konkursa dialoga dalībniekiem, pasūtītāja vajadzības un minimālās prasības piedāvājumiem;</w:t>
      </w:r>
    </w:p>
    <w:p w14:paraId="5EDCC3AF"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konkursa procedūrā ar sarunām ir paredzēta iespēja samazināt kandidātu pieteikumu un pretendentu piedāvājumu iesniegšanas termiņu steidzamības dēļ;</w:t>
      </w:r>
    </w:p>
    <w:p w14:paraId="39FC6FB7" w14:textId="308180C4"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tikai konkursa procedūrā ar sarunām ir paredzēta sākotnējo piedāvājumu saņemšana no pretendentiem, kas norāda uz to, ka konkursa dialogā var uzsākt dialogu par sarunās apspriežamajiem jautājumiem</w:t>
      </w:r>
      <w:r w:rsidR="009E697B" w:rsidRPr="00AA3F48">
        <w:rPr>
          <w:rFonts w:cs="Arial"/>
          <w:color w:val="5E6175"/>
          <w:sz w:val="20"/>
          <w:szCs w:val="20"/>
          <w:lang w:eastAsia="lv-LV"/>
        </w:rPr>
        <w:t>,</w:t>
      </w:r>
      <w:r w:rsidRPr="00AA3F48">
        <w:rPr>
          <w:rFonts w:cs="Arial"/>
          <w:color w:val="5E6175"/>
          <w:sz w:val="20"/>
          <w:szCs w:val="20"/>
          <w:lang w:eastAsia="lv-LV"/>
        </w:rPr>
        <w:t xml:space="preserve"> pirms pretendenti iesniedz savus piedāvājumus (proti, publiskais pircējs savu vajadzību raksturojis tik vispārīgi, ka sarunas uzsākamas ar vajadzības definēšanu nevis tehniskās specifikācijas </w:t>
      </w:r>
      <w:r w:rsidRPr="00AA3F48">
        <w:rPr>
          <w:rFonts w:cs="Arial"/>
          <w:color w:val="5E6175"/>
          <w:sz w:val="20"/>
          <w:szCs w:val="20"/>
          <w:lang w:eastAsia="lv-LV"/>
        </w:rPr>
        <w:lastRenderedPageBreak/>
        <w:t>apspriešanu), kā arī konkursa procedūras ar sarunām gadījumā publiskajam pircējam ir tiesības noteikt, ka iepirkuma līguma slēgšanas tiesības var tikt piešķirtas bez sarunām, balstoties uz sākotnējiem piedāvājumiem (kas nav iespējams konkursa dialoga gadījumā, jo šī procedūra paredzēta gadījumiem, kad nav iespējams iesniegt piedāvājumus, jo vajadzība iepirkuma dokumentācijā nav precīzi definēta);</w:t>
      </w:r>
    </w:p>
    <w:p w14:paraId="24568AA3" w14:textId="6BB742E2"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 xml:space="preserve">konkursa dialoga procedūrā dialoga uzsākšanas uzaicinājumā nav paredzēta norādīt virkni citas prasības </w:t>
      </w:r>
      <w:r w:rsidR="009E697B" w:rsidRPr="00AA3F48">
        <w:rPr>
          <w:rFonts w:cs="Arial"/>
          <w:color w:val="5E6175"/>
          <w:sz w:val="20"/>
          <w:szCs w:val="20"/>
          <w:lang w:eastAsia="lv-LV"/>
        </w:rPr>
        <w:t>iepriekš minētās atšķirības dēļ,</w:t>
      </w:r>
      <w:r w:rsidRPr="00AA3F48">
        <w:rPr>
          <w:rFonts w:cs="Arial"/>
          <w:color w:val="5E6175"/>
          <w:sz w:val="20"/>
          <w:szCs w:val="20"/>
          <w:lang w:eastAsia="lv-LV"/>
        </w:rPr>
        <w:t xml:space="preserve"> piemēram, prasības piedāvājuma nodrošinājumam, ja tāds paredzēts, norāde uz kandidātu atlases nolikumā noteiktajiem izslēgšanas gadījumiem, kas pārbaudāmi pēc piedāvājumu iesniegšanas, un to pārbaudes kārtība, norāde uz jebkādiem papildu dokumentiem, kas iesniedzami, lai pārbaudītu EVIPD iekļautos apliecinājumus un iesniedzamo informāciju, prasības attiecībā uz apakšuzņēmēju norādīšanu un saraksta iesniegšanu un attiecīgie norādīšanas nosacījumi, norāde iesniegt piedāvājuma variantus un attiecīgās prasības, minimālās prasības sākotnējam piedāvājumam, līguma vai vispārīgās vienošanās projekts;</w:t>
      </w:r>
    </w:p>
    <w:p w14:paraId="271149D0" w14:textId="18C93586"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savukārt attiecībā uz konkursa procedūrā ar sarunām nav stingri noteikts, kas jāiekļauj uzaicinājumā iesniegt galīgo piedāvājumu (ņemot vērā, ka lielākā daļa informācijas, kas nepieciešama saskaņā ar publiskos iepirkumus regulējošajiem tiesību aktiem, jāpieprasa jau sarunu sākumā), bet konkursa dialoga gadījumā visa nepieciešamā informācija ir jāiesniedz</w:t>
      </w:r>
      <w:r w:rsidR="009E697B" w:rsidRPr="00AA3F48">
        <w:rPr>
          <w:rFonts w:cs="Arial"/>
          <w:color w:val="5E6175"/>
          <w:sz w:val="20"/>
          <w:szCs w:val="20"/>
          <w:lang w:eastAsia="lv-LV"/>
        </w:rPr>
        <w:t>,</w:t>
      </w:r>
      <w:r w:rsidRPr="00AA3F48">
        <w:rPr>
          <w:rFonts w:cs="Arial"/>
          <w:color w:val="5E6175"/>
          <w:sz w:val="20"/>
          <w:szCs w:val="20"/>
          <w:lang w:eastAsia="lv-LV"/>
        </w:rPr>
        <w:t xml:space="preserve"> tieši iesniedzot galīgo piedāvājumu, kurā tad arī jāparedz visa informācija, kas nepieciešama saskaņā ar publiskos iepirkumus regulējošajiem tiesību aktiem, iesniegšana;</w:t>
      </w:r>
    </w:p>
    <w:p w14:paraId="5D4965AF" w14:textId="77777777"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konkursa procedūrā ar sarunām ir paredzēts veikt sarunas ar pretendentiem par to sākotnējiem un visiem turpmākajiem piedāvājumiem, lai uzlabotu to saturu, izņemot galīgos piedāvājumus, vienlaikus konkursa procedūrā ar sarunām nedrīkst notikt sarunas par pasūtītāja noteiktajām piedāvājumiem izvirzītajām minimālajām prasībām un piedāvājumu izvērtēšanas kritērijiem;</w:t>
      </w:r>
    </w:p>
    <w:p w14:paraId="63CEE275" w14:textId="2B44E936" w:rsidR="00CE285F" w:rsidRPr="00AA3F48" w:rsidRDefault="00CE285F"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savukārt konkursa dialoga gadījumā ir noteikts, ka dialoga laikā iepirkuma komisija ar izraudzītajiem kandidātiem var apspriest visus iepirkuma aspektus, tāpat iepirkuma komisija ir tiesīga ar pretendentu, kuram būtu piešķiramas iepirkuma līguma slēgšanas tiesības, rīkot sarunas, lai vienotos par iepirkuma līguma galīgajiem noteikumiem, apstiprinātu finansiālās saistības vai citus piedāvājuma noteikumus un lūgt paskaidrojumus, precizējumus un uzlabojumus tā piedāvājumā, vienlaikus sarunas nedrīkst radīt izmaiņas piedāvājuma galvenajos nosacījumos, kas iekļauti piedāvājumā vai uzaicinājumā iesniegt galīgo piedāvājumu, u</w:t>
      </w:r>
      <w:r w:rsidR="00070E68" w:rsidRPr="00AA3F48">
        <w:rPr>
          <w:rFonts w:cs="Arial"/>
          <w:color w:val="5E6175"/>
          <w:sz w:val="20"/>
          <w:szCs w:val="20"/>
          <w:lang w:eastAsia="lv-LV"/>
        </w:rPr>
        <w:t>n tādējādi ierobežot konkurenci.</w:t>
      </w:r>
    </w:p>
    <w:p w14:paraId="73F35103" w14:textId="77777777" w:rsidR="00CE285F" w:rsidRPr="00AA3F48" w:rsidRDefault="00CE285F" w:rsidP="002A5967">
      <w:pPr>
        <w:spacing w:after="120" w:line="240" w:lineRule="auto"/>
        <w:rPr>
          <w:rFonts w:cs="Arial"/>
          <w:color w:val="5E6175"/>
          <w:sz w:val="20"/>
          <w:szCs w:val="20"/>
          <w:lang w:eastAsia="lv-LV"/>
        </w:rPr>
      </w:pPr>
    </w:p>
    <w:p w14:paraId="11E49B38" w14:textId="77777777" w:rsidR="002A5967" w:rsidRPr="00AA3F48" w:rsidRDefault="002A5967" w:rsidP="00AA4BD0">
      <w:pPr>
        <w:rPr>
          <w:rFonts w:cs="Arial"/>
          <w:color w:val="5E6175"/>
          <w:sz w:val="20"/>
          <w:szCs w:val="20"/>
          <w:lang w:eastAsia="lv-LV"/>
        </w:rPr>
      </w:pPr>
    </w:p>
    <w:p w14:paraId="2C1CAAAD" w14:textId="77777777" w:rsidR="00873492" w:rsidRPr="00AA3F48" w:rsidRDefault="00873492">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5448AC78" w14:textId="4A30E96C" w:rsidR="00873492" w:rsidRPr="00AA3F48" w:rsidRDefault="00FD1093" w:rsidP="00873492">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54" w:name="_Toc51436924"/>
      <w:bookmarkStart w:id="155" w:name="_Toc55381470"/>
      <w:r w:rsidRPr="00AA3F48">
        <w:rPr>
          <w:rFonts w:eastAsia="Times New Roman" w:cs="Arial"/>
          <w:color w:val="2F5496" w:themeColor="accent5" w:themeShade="BF"/>
          <w:sz w:val="24"/>
          <w:szCs w:val="24"/>
          <w:lang w:eastAsia="lv-LV"/>
        </w:rPr>
        <w:lastRenderedPageBreak/>
        <w:t xml:space="preserve">9. pielikums </w:t>
      </w:r>
      <w:r w:rsidR="00873492" w:rsidRPr="00AA3F48">
        <w:rPr>
          <w:rFonts w:eastAsia="Times New Roman" w:cs="Arial"/>
          <w:caps/>
          <w:color w:val="2F5496" w:themeColor="accent5" w:themeShade="BF"/>
          <w:sz w:val="24"/>
          <w:szCs w:val="24"/>
          <w:lang w:eastAsia="lv-LV"/>
        </w:rPr>
        <w:t xml:space="preserve">– </w:t>
      </w:r>
      <w:r w:rsidR="00873492" w:rsidRPr="00AA3F48">
        <w:rPr>
          <w:rStyle w:val="Heading2Char"/>
          <w:b/>
          <w:bCs/>
          <w:color w:val="2F5496" w:themeColor="accent5" w:themeShade="BF"/>
        </w:rPr>
        <w:t>Metu konkurss</w:t>
      </w:r>
      <w:bookmarkEnd w:id="154"/>
      <w:bookmarkEnd w:id="155"/>
      <w:r w:rsidR="00873492" w:rsidRPr="00AA3F48">
        <w:rPr>
          <w:rStyle w:val="Heading2Char"/>
          <w:b/>
          <w:bCs/>
          <w:color w:val="2F5496" w:themeColor="accent5" w:themeShade="BF"/>
        </w:rPr>
        <w:t xml:space="preserve"> </w:t>
      </w:r>
    </w:p>
    <w:p w14:paraId="030D4ED0" w14:textId="77777777" w:rsidR="00873492" w:rsidRPr="00AA3F48" w:rsidRDefault="00873492" w:rsidP="00873492">
      <w:pPr>
        <w:spacing w:after="120" w:line="240" w:lineRule="auto"/>
        <w:rPr>
          <w:rFonts w:cs="Arial"/>
          <w:color w:val="5E6175"/>
          <w:sz w:val="20"/>
          <w:szCs w:val="20"/>
          <w:lang w:eastAsia="lv-LV"/>
        </w:rPr>
      </w:pPr>
    </w:p>
    <w:p w14:paraId="38C3E2B0" w14:textId="77777777" w:rsidR="00873492" w:rsidRPr="00AA3F48" w:rsidRDefault="00873492" w:rsidP="00873492">
      <w:pPr>
        <w:spacing w:after="120" w:line="240" w:lineRule="auto"/>
        <w:rPr>
          <w:rFonts w:cs="Arial"/>
          <w:color w:val="5E6175"/>
          <w:sz w:val="20"/>
          <w:szCs w:val="20"/>
          <w:lang w:eastAsia="lv-LV"/>
        </w:rPr>
      </w:pPr>
      <w:r w:rsidRPr="00AA3F48">
        <w:rPr>
          <w:rFonts w:cs="Arial"/>
          <w:color w:val="5E6175"/>
          <w:sz w:val="20"/>
          <w:szCs w:val="20"/>
          <w:lang w:eastAsia="lv-LV"/>
        </w:rPr>
        <w:t xml:space="preserve">Metu konkursā publiskais pircējs nodrošina dalībniekiem plašu rīcības brīvību paziņojumā par konkursu aprakstīto vajadzību labākā risinājuma ierosināšanā, līdz ar to stimulējot inovācijas potenciālu. Metu konkursa norisē neatkarīga žūrija, kuras sastāvā ir no dalībniekiem neatkarīgi locekļi, izvērtē projektu pieteikumus. Lai nodrošinātu žūrijas kompetenci, vismaz vienai trešdaļai žūrijas locekļu jāatbilst dalībniekiem noteiktajām kvalifikācijas prasībām. </w:t>
      </w:r>
    </w:p>
    <w:p w14:paraId="4DDC3B6D" w14:textId="77777777" w:rsidR="00873492" w:rsidRPr="00AA3F48" w:rsidRDefault="00873492" w:rsidP="00873492">
      <w:pPr>
        <w:spacing w:after="120" w:line="240" w:lineRule="auto"/>
        <w:rPr>
          <w:rFonts w:cs="Arial"/>
          <w:color w:val="5E6175"/>
          <w:sz w:val="20"/>
          <w:szCs w:val="20"/>
          <w:lang w:eastAsia="lv-LV"/>
        </w:rPr>
      </w:pPr>
      <w:r w:rsidRPr="00AA3F48">
        <w:rPr>
          <w:rFonts w:cs="Arial"/>
          <w:color w:val="5E6175"/>
          <w:sz w:val="20"/>
          <w:szCs w:val="20"/>
          <w:lang w:eastAsia="lv-LV"/>
        </w:rPr>
        <w:t>Žūrija var uzdot dalībniekiem precizējošus jautājumus un lēmumu pieņem saskaņā ar kritērijiem, kas noteikti paziņojumā par metu konkursu. Tā ietvaros žūrija var profesionāli un autonomi izvērtēt tādus kritērijus kā lietotājdraudzīgumu, piemērotību, ergonomiku, kā arī priekšlikuma māksliniecisko, reputācijas vai novatorisko raksturu. Visus minētos aspektus varētu būt grūtāk izmērīt, salīdzināt un izvērtēt citu veidu procedūrās, kurās var būt sarežģīti noteikt un sarindot objektīvus un izmērāmus rādītājus. Šajā procedūrā visproblemātiskāk ir nodrošināt objektīvāko un pārredzamāko izvērtēšanas veidu. Šim nolūkam vispiesardzīgākā rīcība būtu samērīgi un pamatoti kombinēt vairākus kritērijus, piemēram, objektīvi izmērāmas iegūšanas un darbības izmaksas, efektivitāti, kvalitātes kritērijus.</w:t>
      </w:r>
      <w:r w:rsidRPr="00AA3F48">
        <w:rPr>
          <w:rStyle w:val="FootnoteReference"/>
          <w:color w:val="5E6175"/>
          <w:sz w:val="20"/>
          <w:szCs w:val="20"/>
          <w:lang w:eastAsia="lv-LV"/>
        </w:rPr>
        <w:footnoteReference w:id="159"/>
      </w:r>
    </w:p>
    <w:p w14:paraId="14E09500" w14:textId="61486F62" w:rsidR="00873492" w:rsidRPr="00AA3F48" w:rsidRDefault="00873492" w:rsidP="00873492">
      <w:pPr>
        <w:spacing w:after="120" w:line="240" w:lineRule="auto"/>
        <w:rPr>
          <w:rFonts w:cs="Arial"/>
          <w:color w:val="5E6175"/>
          <w:sz w:val="20"/>
          <w:szCs w:val="20"/>
          <w:lang w:eastAsia="lv-LV"/>
        </w:rPr>
      </w:pPr>
      <w:r w:rsidRPr="00AA3F48">
        <w:rPr>
          <w:rFonts w:cs="Arial"/>
          <w:color w:val="5E6175"/>
          <w:sz w:val="20"/>
          <w:szCs w:val="20"/>
          <w:lang w:eastAsia="lv-LV"/>
        </w:rPr>
        <w:t>No procesuālo soļu viedokļa metu konkursā ir paredzēt</w:t>
      </w:r>
      <w:r w:rsidR="00427F79">
        <w:rPr>
          <w:rFonts w:cs="Arial"/>
          <w:color w:val="5E6175"/>
          <w:sz w:val="20"/>
          <w:szCs w:val="20"/>
          <w:lang w:eastAsia="lv-LV"/>
        </w:rPr>
        <w:t>s</w:t>
      </w:r>
      <w:r w:rsidRPr="00AA3F48">
        <w:rPr>
          <w:rFonts w:cs="Arial"/>
          <w:color w:val="5E6175"/>
          <w:sz w:val="20"/>
          <w:szCs w:val="20"/>
          <w:lang w:eastAsia="lv-LV"/>
        </w:rPr>
        <w:t xml:space="preserve"> daudz nosacījumu, kas ir līdzīgi iepirkumu procedūru piemērošanas gadījumiem, jo metu konkursā ir jāievēro atklātuma, vienlīdzīgas un taisnīgas attieksmes un konkurences neierobežošanas principi. Savukārt attiecībā uz publiskas personas finanšu līdzekļu un mantas neizšķērdēšanas principa ievērošanu metu konkursā var tikt paredzētas godalgas, arī, piemēram, 2. un 3. vietas ieguvējiem, kas netiek uzskatīta par finanšu līdzekļu izšķērdēšanu un ir atļauta.</w:t>
      </w:r>
    </w:p>
    <w:p w14:paraId="06C0D0A9" w14:textId="77777777" w:rsidR="00873492" w:rsidRPr="00AA3F48" w:rsidRDefault="00873492" w:rsidP="00873492">
      <w:pPr>
        <w:spacing w:after="120" w:line="240" w:lineRule="auto"/>
        <w:rPr>
          <w:rFonts w:cs="Arial"/>
          <w:color w:val="5E6175"/>
          <w:sz w:val="20"/>
          <w:szCs w:val="20"/>
          <w:lang w:eastAsia="lv-LV"/>
        </w:rPr>
      </w:pPr>
      <w:r w:rsidRPr="00AA3F48">
        <w:rPr>
          <w:rFonts w:cs="Arial"/>
          <w:color w:val="5E6175"/>
          <w:sz w:val="20"/>
          <w:szCs w:val="20"/>
          <w:lang w:eastAsia="lv-LV"/>
        </w:rPr>
        <w:t>Attiecīgi procesuālie soļi metu konkursā</w:t>
      </w:r>
      <w:r w:rsidRPr="00AA3F48">
        <w:rPr>
          <w:rStyle w:val="FootnoteReference"/>
          <w:color w:val="5E6175"/>
          <w:sz w:val="20"/>
          <w:szCs w:val="20"/>
          <w:lang w:eastAsia="lv-LV"/>
        </w:rPr>
        <w:footnoteReference w:id="160"/>
      </w:r>
      <w:r w:rsidRPr="00AA3F48">
        <w:rPr>
          <w:rFonts w:cs="Arial"/>
          <w:color w:val="5E6175"/>
          <w:sz w:val="20"/>
          <w:szCs w:val="20"/>
          <w:lang w:eastAsia="lv-LV"/>
        </w:rPr>
        <w:t xml:space="preserve"> var tikt sadalīti šādi: </w:t>
      </w:r>
    </w:p>
    <w:p w14:paraId="2E118497"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žūrijas locekļu izvirzīšana un nominēšana; </w:t>
      </w:r>
    </w:p>
    <w:p w14:paraId="71185A3D"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nolikuma sagatavošana, t.sk. vajadzības noteikšana un aprakstīšana, mērķa izvirzīšana, kvalifikācijas prasību noteikšana, metu vērtēšanas kritēriju noteikšana, godalgu paredzēšana un sadales nosacījumu noteikšana; </w:t>
      </w:r>
    </w:p>
    <w:p w14:paraId="4E4AB7A4"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paziņojuma par metu konkursu publicēšana;</w:t>
      </w:r>
    </w:p>
    <w:p w14:paraId="2373F48F"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jautājumu uzdošana un atbilžu sniegšana par nolikumu;</w:t>
      </w:r>
    </w:p>
    <w:p w14:paraId="3279CD98" w14:textId="2BA7DF6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metu un</w:t>
      </w:r>
      <w:r w:rsidR="009E697B" w:rsidRPr="00AA3F48">
        <w:rPr>
          <w:rFonts w:cs="Arial"/>
          <w:color w:val="5E6175"/>
          <w:sz w:val="20"/>
          <w:szCs w:val="20"/>
          <w:lang w:eastAsia="lv-LV"/>
        </w:rPr>
        <w:t xml:space="preserve"> devīzes atšifrējuma iesniegšana</w:t>
      </w:r>
      <w:r w:rsidRPr="00AA3F48">
        <w:rPr>
          <w:rFonts w:cs="Arial"/>
          <w:color w:val="5E6175"/>
          <w:sz w:val="20"/>
          <w:szCs w:val="20"/>
          <w:lang w:eastAsia="lv-LV"/>
        </w:rPr>
        <w:t>;</w:t>
      </w:r>
    </w:p>
    <w:p w14:paraId="05D10A2D"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metu vērtēšana;</w:t>
      </w:r>
    </w:p>
    <w:p w14:paraId="3F801E8A"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lēmuma pieņemšana;</w:t>
      </w:r>
    </w:p>
    <w:p w14:paraId="312064D5"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atklāta devīžu atšifrējumu atvēršana; </w:t>
      </w:r>
    </w:p>
    <w:p w14:paraId="42C90AE8"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godalgoto vietu ieguvēju noteikšana;</w:t>
      </w:r>
    </w:p>
    <w:p w14:paraId="35B443B8" w14:textId="77777777" w:rsidR="00873492" w:rsidRPr="00AA3F48" w:rsidRDefault="00873492"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godalgu izsniegšana un metu, kas nav godalgoti, atgriešana to autoriem.</w:t>
      </w:r>
    </w:p>
    <w:p w14:paraId="5F96B0B9" w14:textId="32E5E270" w:rsidR="00873492" w:rsidRPr="00AA3F48" w:rsidRDefault="00873492" w:rsidP="00873492">
      <w:pPr>
        <w:spacing w:after="120" w:line="240" w:lineRule="auto"/>
        <w:rPr>
          <w:rFonts w:cs="Arial"/>
          <w:color w:val="5E6175"/>
          <w:sz w:val="20"/>
          <w:szCs w:val="20"/>
          <w:lang w:eastAsia="lv-LV"/>
        </w:rPr>
      </w:pPr>
      <w:r w:rsidRPr="00AA3F48">
        <w:rPr>
          <w:rFonts w:cs="Arial"/>
          <w:color w:val="5E6175"/>
          <w:sz w:val="20"/>
          <w:szCs w:val="20"/>
          <w:lang w:eastAsia="lv-LV"/>
        </w:rPr>
        <w:t xml:space="preserve">Īpaši atšķirīgie procesuālie soļi ir saistīti ar devīzes noteikšanu un godalgu piešķiršanu. Devīzes metu konkursā paredzētas, jo žūrijai ir jāvērtē ne tikai tehniski aprakstāmie un objektīvi nosakāmie kritēriji, bet arī kvalitātes kritēriji, kas balstās uz </w:t>
      </w:r>
      <w:r w:rsidR="009E697B" w:rsidRPr="00AA3F48">
        <w:rPr>
          <w:rFonts w:cs="Arial"/>
          <w:color w:val="5E6175"/>
          <w:sz w:val="20"/>
          <w:szCs w:val="20"/>
          <w:lang w:eastAsia="lv-LV"/>
        </w:rPr>
        <w:t>katra žūrijas locekļa subjektīvo</w:t>
      </w:r>
      <w:r w:rsidRPr="00AA3F48">
        <w:rPr>
          <w:rFonts w:cs="Arial"/>
          <w:color w:val="5E6175"/>
          <w:sz w:val="20"/>
          <w:szCs w:val="20"/>
          <w:lang w:eastAsia="lv-LV"/>
        </w:rPr>
        <w:t xml:space="preserve"> viedok</w:t>
      </w:r>
      <w:r w:rsidR="009E697B" w:rsidRPr="00AA3F48">
        <w:rPr>
          <w:rFonts w:cs="Arial"/>
          <w:color w:val="5E6175"/>
          <w:sz w:val="20"/>
          <w:szCs w:val="20"/>
          <w:lang w:eastAsia="lv-LV"/>
        </w:rPr>
        <w:t>li un vērtējumu</w:t>
      </w:r>
      <w:r w:rsidRPr="00AA3F48">
        <w:rPr>
          <w:rFonts w:cs="Arial"/>
          <w:color w:val="5E6175"/>
          <w:sz w:val="20"/>
          <w:szCs w:val="20"/>
          <w:lang w:eastAsia="lv-LV"/>
        </w:rPr>
        <w:t>. Līdz ar to</w:t>
      </w:r>
      <w:r w:rsidR="009E697B" w:rsidRPr="00AA3F48">
        <w:rPr>
          <w:rFonts w:cs="Arial"/>
          <w:color w:val="5E6175"/>
          <w:sz w:val="20"/>
          <w:szCs w:val="20"/>
          <w:lang w:eastAsia="lv-LV"/>
        </w:rPr>
        <w:t>,</w:t>
      </w:r>
      <w:r w:rsidRPr="00AA3F48">
        <w:rPr>
          <w:rFonts w:cs="Arial"/>
          <w:color w:val="5E6175"/>
          <w:sz w:val="20"/>
          <w:szCs w:val="20"/>
          <w:lang w:eastAsia="lv-LV"/>
        </w:rPr>
        <w:t xml:space="preserve"> izmantojot devīzes</w:t>
      </w:r>
      <w:r w:rsidR="00427F79">
        <w:rPr>
          <w:rFonts w:cs="Arial"/>
          <w:color w:val="5E6175"/>
          <w:sz w:val="20"/>
          <w:szCs w:val="20"/>
          <w:lang w:eastAsia="lv-LV"/>
        </w:rPr>
        <w:t>,</w:t>
      </w:r>
      <w:r w:rsidRPr="00AA3F48">
        <w:rPr>
          <w:rFonts w:cs="Arial"/>
          <w:color w:val="5E6175"/>
          <w:sz w:val="20"/>
          <w:szCs w:val="20"/>
          <w:lang w:eastAsia="lv-LV"/>
        </w:rPr>
        <w:t xml:space="preserve"> tiek nodrošināta metu autoru anonimitāte, lai samazinātu ietekmi uz žūrijas viedokli, vērtējot pēc katra konkrētā žūrijas locekļa personiskajām simpātijām vai pretēji – antipātijām pret autoru. </w:t>
      </w:r>
    </w:p>
    <w:p w14:paraId="3306A2F7" w14:textId="235E25DA" w:rsidR="00873492" w:rsidRPr="00AA3F48" w:rsidRDefault="00873492" w:rsidP="00873492">
      <w:pPr>
        <w:spacing w:after="120" w:line="240" w:lineRule="auto"/>
        <w:rPr>
          <w:rFonts w:cs="Arial"/>
          <w:color w:val="5E6175"/>
          <w:sz w:val="20"/>
          <w:szCs w:val="20"/>
          <w:lang w:eastAsia="lv-LV"/>
        </w:rPr>
      </w:pPr>
      <w:r w:rsidRPr="00AA3F48">
        <w:rPr>
          <w:rFonts w:cs="Arial"/>
          <w:color w:val="5E6175"/>
          <w:sz w:val="20"/>
          <w:szCs w:val="20"/>
          <w:lang w:eastAsia="lv-LV"/>
        </w:rPr>
        <w:t>Metu konkursā intelektuālā īpašuma tiesībām jeb autortiesībām ir jāpiemēro īpaša vērība, jo uzvarētāja idejas turpmāka iegāde var būt atkarīga no tā, kādi nosacījumi attiecībā uz intelektuālā īpašuma tiesību pāreju ir paredzēti metu konkursa nolikumā. Saskaņā ar publiskos iepirkumus regulējošajiem tiesību aktiem godalgotie meti pāriet pasūtītāja īpašumā, ja metu konkursa noteikumos nav noteikts citādi; dalībnieks saglabā personiskās autortiesības saskaņā ar </w:t>
      </w:r>
      <w:hyperlink r:id="rId81" w:tgtFrame="_blank" w:history="1">
        <w:r w:rsidRPr="00AA3F48">
          <w:rPr>
            <w:rFonts w:cs="Arial"/>
            <w:color w:val="5E6175"/>
            <w:sz w:val="20"/>
            <w:szCs w:val="20"/>
            <w:lang w:eastAsia="lv-LV"/>
          </w:rPr>
          <w:t>Autortiesību likumu</w:t>
        </w:r>
      </w:hyperlink>
      <w:r w:rsidRPr="00AA3F48">
        <w:rPr>
          <w:rFonts w:cs="Arial"/>
          <w:color w:val="5E6175"/>
          <w:sz w:val="20"/>
          <w:szCs w:val="20"/>
          <w:lang w:eastAsia="lv-LV"/>
        </w:rPr>
        <w:t>; Metu konkursa dalībnieku autortiesības attiecībā uz līdzdalību metu turpmākajā izstrādē un metu turpmāko izmantošanu ievēro saskaņā ar Autortiesību likumu</w:t>
      </w:r>
      <w:r w:rsidR="00427F79">
        <w:rPr>
          <w:rFonts w:cs="Arial"/>
          <w:color w:val="5E6175"/>
          <w:sz w:val="20"/>
          <w:szCs w:val="20"/>
          <w:lang w:eastAsia="lv-LV"/>
        </w:rPr>
        <w:t>.</w:t>
      </w:r>
      <w:r w:rsidRPr="00AA3F48">
        <w:rPr>
          <w:rStyle w:val="FootnoteReference"/>
          <w:color w:val="5E6175"/>
          <w:sz w:val="20"/>
          <w:szCs w:val="20"/>
          <w:lang w:eastAsia="lv-LV"/>
        </w:rPr>
        <w:footnoteReference w:id="161"/>
      </w:r>
      <w:r w:rsidRPr="00AA3F48">
        <w:rPr>
          <w:rFonts w:cs="Arial"/>
          <w:color w:val="5E6175"/>
          <w:sz w:val="20"/>
          <w:szCs w:val="20"/>
          <w:lang w:eastAsia="lv-LV"/>
        </w:rPr>
        <w:t xml:space="preserve"> Turklāt metu konkursā paredzētās godalgas </w:t>
      </w:r>
      <w:r w:rsidRPr="00AA3F48">
        <w:rPr>
          <w:rFonts w:cs="Arial"/>
          <w:color w:val="5E6175"/>
          <w:sz w:val="20"/>
          <w:szCs w:val="20"/>
          <w:lang w:eastAsia="lv-LV"/>
        </w:rPr>
        <w:lastRenderedPageBreak/>
        <w:t xml:space="preserve">apmēram un intelektuālā īpašuma tiesību pārejai publiskajam pircējam vajadzētu būt samērīgam, lai nezaudētu tirgus dalībnieku interesi piedalīties konkursā. </w:t>
      </w:r>
      <w:r w:rsidR="009E697B" w:rsidRPr="00AA3F48">
        <w:rPr>
          <w:rFonts w:cs="Arial"/>
          <w:color w:val="5E6175"/>
          <w:sz w:val="20"/>
          <w:szCs w:val="20"/>
          <w:lang w:eastAsia="lv-LV"/>
        </w:rPr>
        <w:t>I</w:t>
      </w:r>
      <w:r w:rsidRPr="00AA3F48">
        <w:rPr>
          <w:rFonts w:cs="Arial"/>
          <w:color w:val="5E6175"/>
          <w:sz w:val="20"/>
          <w:szCs w:val="20"/>
          <w:lang w:eastAsia="lv-LV"/>
        </w:rPr>
        <w:t>eteicams attiecībā uz intelektuālā īpašuma tiesību pāreju publiskajam pircējam izvirzīt nosacījumus tikai tādā apjomā, kādā tās ir nepieciešam</w:t>
      </w:r>
      <w:r w:rsidR="009E697B" w:rsidRPr="00AA3F48">
        <w:rPr>
          <w:rFonts w:cs="Arial"/>
          <w:color w:val="5E6175"/>
          <w:sz w:val="20"/>
          <w:szCs w:val="20"/>
          <w:lang w:eastAsia="lv-LV"/>
        </w:rPr>
        <w:t>a</w:t>
      </w:r>
      <w:r w:rsidRPr="00AA3F48">
        <w:rPr>
          <w:rFonts w:cs="Arial"/>
          <w:color w:val="5E6175"/>
          <w:sz w:val="20"/>
          <w:szCs w:val="20"/>
          <w:lang w:eastAsia="lv-LV"/>
        </w:rPr>
        <w:t>s, lai publiskais pircējs varētu sasniegt metu konkursa mērķi jeb definēto vajadzību realizēšanu.</w:t>
      </w:r>
    </w:p>
    <w:p w14:paraId="13E75E13" w14:textId="2E338704" w:rsidR="00AA4BD0" w:rsidRPr="00AA3F48" w:rsidRDefault="00AA4BD0" w:rsidP="00AA4BD0">
      <w:pPr>
        <w:rPr>
          <w:rFonts w:cs="Arial"/>
          <w:color w:val="5E6175"/>
          <w:sz w:val="20"/>
          <w:szCs w:val="20"/>
          <w:lang w:eastAsia="lv-LV"/>
        </w:rPr>
      </w:pPr>
    </w:p>
    <w:p w14:paraId="3F877EB9" w14:textId="77777777" w:rsidR="003E5CF1" w:rsidRPr="00AA3F48" w:rsidRDefault="003E5CF1">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56C11DCC" w14:textId="78DF0F3E" w:rsidR="003E5CF1" w:rsidRPr="00AA3F48" w:rsidRDefault="00FD1093" w:rsidP="003E5CF1">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57" w:name="_Toc51436925"/>
      <w:bookmarkStart w:id="158" w:name="_Toc55381471"/>
      <w:r w:rsidRPr="00AA3F48">
        <w:rPr>
          <w:rFonts w:eastAsia="Times New Roman" w:cs="Arial"/>
          <w:color w:val="2F5496" w:themeColor="accent5" w:themeShade="BF"/>
          <w:sz w:val="24"/>
          <w:szCs w:val="24"/>
          <w:lang w:eastAsia="lv-LV"/>
        </w:rPr>
        <w:lastRenderedPageBreak/>
        <w:t xml:space="preserve">10. pielikums </w:t>
      </w:r>
      <w:r w:rsidR="003E5CF1" w:rsidRPr="00AA3F48">
        <w:rPr>
          <w:rFonts w:eastAsia="Times New Roman" w:cs="Arial"/>
          <w:caps/>
          <w:color w:val="2F5496" w:themeColor="accent5" w:themeShade="BF"/>
          <w:sz w:val="24"/>
          <w:szCs w:val="24"/>
          <w:lang w:eastAsia="lv-LV"/>
        </w:rPr>
        <w:t xml:space="preserve">– </w:t>
      </w:r>
      <w:r w:rsidR="003E5CF1" w:rsidRPr="00AA3F48">
        <w:rPr>
          <w:rStyle w:val="Heading2Char"/>
          <w:b/>
          <w:bCs/>
          <w:color w:val="2F5496" w:themeColor="accent5" w:themeShade="BF"/>
        </w:rPr>
        <w:t>Inovāciju partnerība</w:t>
      </w:r>
      <w:bookmarkEnd w:id="157"/>
      <w:bookmarkEnd w:id="158"/>
      <w:r w:rsidR="003E5CF1" w:rsidRPr="00AA3F48">
        <w:rPr>
          <w:rStyle w:val="Heading2Char"/>
          <w:b/>
          <w:bCs/>
          <w:color w:val="2F5496" w:themeColor="accent5" w:themeShade="BF"/>
        </w:rPr>
        <w:t xml:space="preserve"> </w:t>
      </w:r>
    </w:p>
    <w:p w14:paraId="49A0EFC7" w14:textId="77777777" w:rsidR="003E5CF1" w:rsidRPr="00AA3F48" w:rsidRDefault="003E5CF1" w:rsidP="003E5CF1">
      <w:pPr>
        <w:spacing w:after="120" w:line="240" w:lineRule="auto"/>
        <w:rPr>
          <w:rFonts w:cs="Arial"/>
          <w:color w:val="5E6175"/>
          <w:sz w:val="20"/>
          <w:szCs w:val="20"/>
          <w:lang w:eastAsia="lv-LV"/>
        </w:rPr>
      </w:pPr>
    </w:p>
    <w:p w14:paraId="3670EC68" w14:textId="70954B81" w:rsidR="00A33E1F"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 xml:space="preserve">Galvenā inovācijas partnerības iezīme ir tāda, ka inovācija notiek līguma izpildes gaitā. Citās procedūrās publiskais pircējs jau zina, kāda veida risinājumu tas pērk: inovācija notiek pirmslīguma posmā un parasti beidzas ar līguma noslēgšanu, kad ir panākta vienošanās par konkrētajām risinājuma īpašībām. Inovācijas partnerībā publiskais pircējs noslēdz līgumu ar labākajiem varbūtējiem inovācijas piegādātājiem. Piegādātājiem </w:t>
      </w:r>
      <w:r w:rsidR="00DB28AB" w:rsidRPr="00AA3F48">
        <w:rPr>
          <w:rFonts w:cs="Arial"/>
          <w:color w:val="5E6175"/>
          <w:sz w:val="20"/>
          <w:szCs w:val="20"/>
          <w:lang w:eastAsia="lv-LV"/>
        </w:rPr>
        <w:t>reāl</w:t>
      </w:r>
      <w:r w:rsidR="00427F79">
        <w:rPr>
          <w:rFonts w:cs="Arial"/>
          <w:color w:val="5E6175"/>
          <w:sz w:val="20"/>
          <w:szCs w:val="20"/>
          <w:lang w:eastAsia="lv-LV"/>
        </w:rPr>
        <w:t>aj</w:t>
      </w:r>
      <w:r w:rsidR="00DB28AB" w:rsidRPr="00AA3F48">
        <w:rPr>
          <w:rFonts w:cs="Arial"/>
          <w:color w:val="5E6175"/>
          <w:sz w:val="20"/>
          <w:szCs w:val="20"/>
          <w:lang w:eastAsia="lv-LV"/>
        </w:rPr>
        <w:t xml:space="preserve">ā situācijā </w:t>
      </w:r>
      <w:r w:rsidRPr="00AA3F48">
        <w:rPr>
          <w:rFonts w:cs="Arial"/>
          <w:color w:val="5E6175"/>
          <w:sz w:val="20"/>
          <w:szCs w:val="20"/>
          <w:lang w:eastAsia="lv-LV"/>
        </w:rPr>
        <w:t xml:space="preserve">ir jāizstrādā inovatīvais risinājums un jānodrošina tā īstenošana publiskā pircēja labā. </w:t>
      </w:r>
    </w:p>
    <w:p w14:paraId="7D8C77AB" w14:textId="2354256B" w:rsidR="003E5CF1"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Publiskā pircēja vajadzības jāapraksta pietiekami precīzi, lai ļautu potenciālajiem pretendentiem izprast problēmas būtību un mērogus un sniegtu tiem pietiekamu informāciju, kas ļautu izlemt, vai piedalīties.</w:t>
      </w:r>
      <w:r w:rsidRPr="00AA3F48">
        <w:rPr>
          <w:rStyle w:val="FootnoteReference"/>
          <w:color w:val="5E6175"/>
          <w:sz w:val="20"/>
          <w:szCs w:val="20"/>
          <w:lang w:eastAsia="lv-LV"/>
        </w:rPr>
        <w:footnoteReference w:id="162"/>
      </w:r>
      <w:r w:rsidRPr="00AA3F48">
        <w:rPr>
          <w:rFonts w:cs="Arial"/>
          <w:color w:val="5E6175"/>
          <w:sz w:val="20"/>
          <w:szCs w:val="20"/>
          <w:lang w:eastAsia="lv-LV"/>
        </w:rPr>
        <w:t xml:space="preserve"> Lai gan inovācijas partnerības procedūras rezultātā līgumu var slēgt arī ar vienu piegādātāju – inovācijas partneri, tomēr publiskos iepirkumus regulējošie tiesību akti atļauj slēgt līgumu ar vairākiem inov</w:t>
      </w:r>
      <w:r w:rsidR="00DB28AB" w:rsidRPr="00AA3F48">
        <w:rPr>
          <w:rFonts w:cs="Arial"/>
          <w:color w:val="5E6175"/>
          <w:sz w:val="20"/>
          <w:szCs w:val="20"/>
          <w:lang w:eastAsia="lv-LV"/>
        </w:rPr>
        <w:t>ācijas partneriem, kas nozīmē</w:t>
      </w:r>
      <w:r w:rsidRPr="00AA3F48">
        <w:rPr>
          <w:rFonts w:cs="Arial"/>
          <w:color w:val="5E6175"/>
          <w:sz w:val="20"/>
          <w:szCs w:val="20"/>
          <w:lang w:eastAsia="lv-LV"/>
        </w:rPr>
        <w:t xml:space="preserve"> to, ka faktiski galīgo piedāvājumu atlasi var pārnest uz līguma izpildes laiku, tā iegūstot iespēju atbalstīt vairāku inovatīvu risinājumu izstrādi rezultātu sasniegšanai, un </w:t>
      </w:r>
      <w:r w:rsidR="00DB28AB" w:rsidRPr="00AA3F48">
        <w:rPr>
          <w:rFonts w:cs="Arial"/>
          <w:color w:val="5E6175"/>
          <w:sz w:val="20"/>
          <w:szCs w:val="20"/>
          <w:lang w:eastAsia="lv-LV"/>
        </w:rPr>
        <w:t xml:space="preserve">rezultātā izvēloties vienu vai </w:t>
      </w:r>
      <w:r w:rsidRPr="00AA3F48">
        <w:rPr>
          <w:rFonts w:cs="Arial"/>
          <w:color w:val="5E6175"/>
          <w:sz w:val="20"/>
          <w:szCs w:val="20"/>
          <w:lang w:eastAsia="lv-LV"/>
        </w:rPr>
        <w:t>vairākus piegādātājus inovācijas realizēšanai.</w:t>
      </w:r>
    </w:p>
    <w:p w14:paraId="5C93730C" w14:textId="11B980E9" w:rsidR="00A33E1F"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 xml:space="preserve">Inovācijas partnerības procedūras procesuālie soļi ir līdzīgi konkursa procedūrai ar sarunām. Galvenā atšķirība ir attiecībā uz sarunu nobeiguma posmu, jo konkursa procedūrā ar sarunām sarunas tiek </w:t>
      </w:r>
      <w:r w:rsidR="00DB28AB" w:rsidRPr="00AA3F48">
        <w:rPr>
          <w:rFonts w:cs="Arial"/>
          <w:color w:val="5E6175"/>
          <w:sz w:val="20"/>
          <w:szCs w:val="20"/>
          <w:lang w:eastAsia="lv-LV"/>
        </w:rPr>
        <w:t xml:space="preserve"> </w:t>
      </w:r>
      <w:r w:rsidRPr="00AA3F48">
        <w:rPr>
          <w:rFonts w:cs="Arial"/>
          <w:color w:val="5E6175"/>
          <w:sz w:val="20"/>
          <w:szCs w:val="20"/>
          <w:lang w:eastAsia="lv-LV"/>
        </w:rPr>
        <w:t xml:space="preserve">veiktas tik ilgi, kamēr nonāk līdz skaidram risinājumam, par kura realizēšanu tiek slēgts līgums ar procedūrā noteikto uzvarētāju, savukārt inovāciju partnerības procedūrā sarunas noslēdzas tikai līguma izpildes laikā. </w:t>
      </w:r>
    </w:p>
    <w:p w14:paraId="10D7DBA0" w14:textId="13A92BF0" w:rsidR="003E5CF1"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 xml:space="preserve">Ievērojot </w:t>
      </w:r>
      <w:r w:rsidR="00126632" w:rsidRPr="00AA3F48">
        <w:rPr>
          <w:rFonts w:cs="Arial"/>
          <w:color w:val="5E6175"/>
          <w:sz w:val="20"/>
          <w:szCs w:val="20"/>
          <w:lang w:eastAsia="lv-LV"/>
        </w:rPr>
        <w:t>MK</w:t>
      </w:r>
      <w:r w:rsidRPr="00AA3F48">
        <w:rPr>
          <w:rFonts w:cs="Arial"/>
          <w:color w:val="5E6175"/>
          <w:sz w:val="20"/>
          <w:szCs w:val="20"/>
          <w:lang w:eastAsia="lv-LV"/>
        </w:rPr>
        <w:t xml:space="preserve"> 2017. gada 28. februāra noteikumu Nr.107 “Iepirkuma procedūru un metu konkursu norises kārtība” 163. punktu vai sabiedrisko pakalpojumu sniedzēja gadījumā – </w:t>
      </w:r>
      <w:r w:rsidR="00126632" w:rsidRPr="00AA3F48">
        <w:rPr>
          <w:rFonts w:cs="Arial"/>
          <w:color w:val="5E6175"/>
          <w:sz w:val="20"/>
          <w:szCs w:val="20"/>
          <w:lang w:eastAsia="lv-LV"/>
        </w:rPr>
        <w:t>MK</w:t>
      </w:r>
      <w:r w:rsidRPr="00AA3F48">
        <w:rPr>
          <w:rFonts w:cs="Arial"/>
          <w:color w:val="5E6175"/>
          <w:sz w:val="20"/>
          <w:szCs w:val="20"/>
          <w:lang w:eastAsia="lv-LV"/>
        </w:rPr>
        <w:t xml:space="preserve"> 2017. gada 28. marta noteikumu Nr.187 “Sabiedrisko pakalpojumu sniedzēju iepirkuma procedūru un metu konkursu norises kārtība” 165. punktu publiskais pircējs var izlemt slēgt inovācijas partnerības līgumu ar vienu vai vairākiem pretendentiem, kuri veic atsevišķas pētnieciskās un izstrādes darbības. Minētais punkts norāda, ka pētnieciskās un izstrādes darbības tiek pārceltas uz līguma izpildi un notiek tā sākumposmā. Lai atvieglotu darbu ar inovācijas partnerības iepirkumu procedūru</w:t>
      </w:r>
      <w:r w:rsidR="00DB28AB" w:rsidRPr="00AA3F48">
        <w:rPr>
          <w:rFonts w:cs="Arial"/>
          <w:color w:val="5E6175"/>
          <w:sz w:val="20"/>
          <w:szCs w:val="20"/>
          <w:lang w:eastAsia="lv-LV"/>
        </w:rPr>
        <w:t>,</w:t>
      </w:r>
      <w:r w:rsidRPr="00AA3F48">
        <w:rPr>
          <w:rFonts w:cs="Arial"/>
          <w:color w:val="5E6175"/>
          <w:sz w:val="20"/>
          <w:szCs w:val="20"/>
          <w:lang w:eastAsia="lv-LV"/>
        </w:rPr>
        <w:t xml:space="preserve"> ieteicams lūgt </w:t>
      </w:r>
      <w:r w:rsidR="001624A5" w:rsidRPr="00AA3F48">
        <w:rPr>
          <w:rFonts w:cs="Arial"/>
          <w:color w:val="5E6175"/>
          <w:sz w:val="20"/>
          <w:szCs w:val="20"/>
          <w:lang w:eastAsia="lv-LV"/>
        </w:rPr>
        <w:t>IUB</w:t>
      </w:r>
      <w:r w:rsidRPr="00AA3F48">
        <w:rPr>
          <w:rFonts w:cs="Arial"/>
          <w:color w:val="5E6175"/>
          <w:sz w:val="20"/>
          <w:szCs w:val="20"/>
          <w:lang w:eastAsia="lv-LV"/>
        </w:rPr>
        <w:t xml:space="preserve"> sagatavot tādu uzskates materiālu, kāds ir sagatavots par atklātu un slēgtu konkursu, kurā ir norādīti precīzi procesuālie soļi (“Atklāta konkursa norises kārtība”, kas apstiprināts 2019. gada 22. februārī, “Slēgta konkursa norises kārtība”, kas apstiprināts 2020. gada 13. februārī).</w:t>
      </w:r>
    </w:p>
    <w:p w14:paraId="44115062" w14:textId="1D4599EF" w:rsidR="003E5CF1"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Arī šajā iepirkuma procedūrā ir jāveic tie procesuālie soļi, kas ir vienādi visiem iepirkumiem, un  inovācijas partnerības procedūras procesuālie soļi ir papildināmi ar sarunu veikšanu. Posmā, kurā publiskais pircējs veic piedāvājumu vērtēšanu, publiskos iepirkumus regulējošie tiesību akti nosaka sarunu veikšanu, līdz ar to ir iespējams publiskajam pircējam precizēt savas tehniskās specifikācijas, pretendentiem attiecīgi precizēt savus tehniskos piedāvājumus. Inovācijas partnerības procedūrā papildus ir šādi procesuālie soļi:</w:t>
      </w:r>
    </w:p>
    <w:p w14:paraId="67458F79" w14:textId="122F1D33"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kandidātu</w:t>
      </w:r>
      <w:r w:rsidR="00DB28AB" w:rsidRPr="00AA3F48">
        <w:rPr>
          <w:rFonts w:cs="Arial"/>
          <w:color w:val="5E6175"/>
          <w:sz w:val="20"/>
          <w:szCs w:val="20"/>
          <w:lang w:eastAsia="lv-LV"/>
        </w:rPr>
        <w:t>s</w:t>
      </w:r>
      <w:r w:rsidRPr="00AA3F48">
        <w:rPr>
          <w:rFonts w:cs="Arial"/>
          <w:color w:val="5E6175"/>
          <w:sz w:val="20"/>
          <w:szCs w:val="20"/>
          <w:lang w:eastAsia="lv-LV"/>
        </w:rPr>
        <w:t>, kas uzaicināmi iesniegt piedāvājumus, atlase un kandidātu skaita samazināšana, ja publiskais pircējs to ir noteicis kandidātu atlases nolikumā;</w:t>
      </w:r>
    </w:p>
    <w:p w14:paraId="729E06EC" w14:textId="1ED42CA6"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uzaicinājuma iesniegt sākotnējos piedāvājumus nosūtīšana izvēlētajiem</w:t>
      </w:r>
      <w:r w:rsidR="00DB28AB" w:rsidRPr="00AA3F48">
        <w:rPr>
          <w:rFonts w:cs="Arial"/>
          <w:color w:val="5E6175"/>
          <w:sz w:val="20"/>
          <w:szCs w:val="20"/>
          <w:lang w:eastAsia="lv-LV"/>
        </w:rPr>
        <w:t xml:space="preserve"> kandidātiem, uzaicinājumā </w:t>
      </w:r>
      <w:r w:rsidRPr="00AA3F48">
        <w:rPr>
          <w:rFonts w:cs="Arial"/>
          <w:color w:val="5E6175"/>
          <w:sz w:val="20"/>
          <w:szCs w:val="20"/>
          <w:lang w:eastAsia="lv-LV"/>
        </w:rPr>
        <w:t>nosakāms intelektuālā īpašuma tiesību regulējums attiecībā uz kandidātu iesniegtajiem pētniecības un inovācijas projektiem;</w:t>
      </w:r>
    </w:p>
    <w:p w14:paraId="337C7024" w14:textId="383318CC"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sarunas par tehnisko specifikāciju un līguma nosacījumiem</w:t>
      </w:r>
      <w:r w:rsidR="00DB28AB" w:rsidRPr="00AA3F48">
        <w:rPr>
          <w:rFonts w:cs="Arial"/>
          <w:color w:val="5E6175"/>
          <w:sz w:val="20"/>
          <w:szCs w:val="20"/>
          <w:lang w:eastAsia="lv-LV"/>
        </w:rPr>
        <w:t>,</w:t>
      </w:r>
      <w:r w:rsidRPr="00AA3F48">
        <w:rPr>
          <w:rFonts w:cs="Arial"/>
          <w:color w:val="5E6175"/>
          <w:sz w:val="20"/>
          <w:szCs w:val="20"/>
          <w:lang w:eastAsia="lv-LV"/>
        </w:rPr>
        <w:t xml:space="preserve"> cik</w:t>
      </w:r>
      <w:r w:rsidR="00DB28AB" w:rsidRPr="00AA3F48">
        <w:rPr>
          <w:rFonts w:cs="Arial"/>
          <w:color w:val="5E6175"/>
          <w:sz w:val="20"/>
          <w:szCs w:val="20"/>
          <w:lang w:eastAsia="lv-LV"/>
        </w:rPr>
        <w:t xml:space="preserve"> </w:t>
      </w:r>
      <w:r w:rsidRPr="00AA3F48">
        <w:rPr>
          <w:rFonts w:cs="Arial"/>
          <w:color w:val="5E6175"/>
          <w:sz w:val="20"/>
          <w:szCs w:val="20"/>
          <w:lang w:eastAsia="lv-LV"/>
        </w:rPr>
        <w:t>tāl</w:t>
      </w:r>
      <w:r w:rsidR="00DB28AB" w:rsidRPr="00AA3F48">
        <w:rPr>
          <w:rFonts w:cs="Arial"/>
          <w:color w:val="5E6175"/>
          <w:sz w:val="20"/>
          <w:szCs w:val="20"/>
          <w:lang w:eastAsia="lv-LV"/>
        </w:rPr>
        <w:t>u</w:t>
      </w:r>
      <w:r w:rsidRPr="00AA3F48">
        <w:rPr>
          <w:rFonts w:cs="Arial"/>
          <w:color w:val="5E6175"/>
          <w:sz w:val="20"/>
          <w:szCs w:val="20"/>
          <w:lang w:eastAsia="lv-LV"/>
        </w:rPr>
        <w:t xml:space="preserve"> tas ir pieļaujams;</w:t>
      </w:r>
    </w:p>
    <w:p w14:paraId="47E6D7D7" w14:textId="77777777"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precizētā uzaicinājuma iesniegt piedāvājumus nosūtīšana izvēlētajiem kandidātiem, atkārtota piedāvājumu saņemšana un atkārtotas sarunas (iepirkuma komisija sarunas turpina tik ilgi, līdz tiek noteikts risinājums vai risinājumi, kas apmierina pasūtītāja vajadzības</w:t>
      </w:r>
      <w:r w:rsidRPr="00AA3F48">
        <w:rPr>
          <w:rStyle w:val="FootnoteReference"/>
          <w:color w:val="5E6175"/>
          <w:sz w:val="20"/>
          <w:szCs w:val="20"/>
          <w:lang w:eastAsia="lv-LV"/>
        </w:rPr>
        <w:footnoteReference w:id="163"/>
      </w:r>
      <w:r w:rsidRPr="00AA3F48">
        <w:rPr>
          <w:rFonts w:cs="Arial"/>
          <w:color w:val="5E6175"/>
          <w:sz w:val="20"/>
          <w:szCs w:val="20"/>
          <w:lang w:eastAsia="lv-LV"/>
        </w:rPr>
        <w:t>);</w:t>
      </w:r>
    </w:p>
    <w:p w14:paraId="7DF326DF" w14:textId="77777777"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uzaicinājuma iesniegt gala piedāvājumus nosūtīšana;</w:t>
      </w:r>
    </w:p>
    <w:p w14:paraId="74273C0F" w14:textId="77777777" w:rsidR="003E5CF1" w:rsidRPr="00AA3F48" w:rsidRDefault="003E5CF1"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gala piedāvājumu saņemšana no pretendentiem,</w:t>
      </w:r>
    </w:p>
    <w:p w14:paraId="2037FFD1" w14:textId="77777777" w:rsidR="003E5CF1"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lastRenderedPageBreak/>
        <w:t>un pēc gala piedāvājumu saņemšanas no pretendentiem publiskais pircējs turpina veikt atlikušos procesuālos soļus iepirkumā – inovācijas partneru noteikšanu, pārbaudi un izziņošanu.</w:t>
      </w:r>
    </w:p>
    <w:p w14:paraId="1F5DABDA" w14:textId="3F1E0B32" w:rsidR="003E5CF1" w:rsidRPr="00AA3F48" w:rsidRDefault="003E5CF1" w:rsidP="003E5CF1">
      <w:pPr>
        <w:spacing w:after="120" w:line="240" w:lineRule="auto"/>
        <w:rPr>
          <w:rFonts w:cs="Arial"/>
          <w:color w:val="414142"/>
          <w:sz w:val="20"/>
          <w:szCs w:val="20"/>
          <w:shd w:val="clear" w:color="auto" w:fill="FFFFFF"/>
        </w:rPr>
      </w:pPr>
      <w:r w:rsidRPr="00AA3F48">
        <w:rPr>
          <w:rFonts w:cs="Arial"/>
          <w:color w:val="5E6175"/>
          <w:sz w:val="20"/>
          <w:szCs w:val="20"/>
          <w:lang w:eastAsia="lv-LV"/>
        </w:rPr>
        <w:t>Līguma nosacījumos jāparedz pēc būtības līdzīgi nosacījumi, kādi ir iepirkuma procedūru nolikumos un uzaicinājumos iesniegt piedāvājumus, proti, līgums paredz sarunu turpināšanu, tātad tam jāparedz arī uz publiskajiem iepirkumiem attiecināmo principu ievērošanu, nosacījumi attiecībā uz sarunu gaitu, piedāvājuma izvēles kritēriji un turpmākie soļi pēc gala risinājuma izvēles. Gatavojot inovācijas partnerības procedūras rezultātā noslēdzamo līgumu, jāparedz, ka:</w:t>
      </w:r>
    </w:p>
    <w:p w14:paraId="67968324" w14:textId="77777777"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 xml:space="preserve">inovācijas partnerība sastāv no secīgiem posmiem, kas atbilst pētniecības un inovācijas procesa soļiem, kas var ietvert produktu izgatavošanu, pakalpojumu sniegšanu vai būvdarbu pabeigšanu, </w:t>
      </w:r>
    </w:p>
    <w:p w14:paraId="1431D7B8" w14:textId="77777777"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 xml:space="preserve">inovācijas partnerībā nosaka starpposma mērķus, kas jāsasniedz inovācijas partnerības procedūras partneriem, </w:t>
      </w:r>
    </w:p>
    <w:p w14:paraId="572D66F0" w14:textId="56C48FAE" w:rsidR="003E5CF1" w:rsidRPr="00AA3F48" w:rsidRDefault="003E5CF1" w:rsidP="004C59F6">
      <w:pPr>
        <w:numPr>
          <w:ilvl w:val="1"/>
          <w:numId w:val="1"/>
        </w:numPr>
        <w:spacing w:after="120" w:line="240" w:lineRule="auto"/>
        <w:rPr>
          <w:rFonts w:cs="Arial"/>
          <w:color w:val="5E6175"/>
          <w:sz w:val="20"/>
          <w:szCs w:val="20"/>
          <w:lang w:eastAsia="lv-LV"/>
        </w:rPr>
      </w:pPr>
      <w:r w:rsidRPr="00AA3F48">
        <w:rPr>
          <w:rFonts w:cs="Arial"/>
          <w:color w:val="5E6175"/>
          <w:sz w:val="20"/>
          <w:szCs w:val="20"/>
          <w:lang w:eastAsia="lv-LV"/>
        </w:rPr>
        <w:t xml:space="preserve"> paredz atlīdzības izmaksāšanu atbilstīgās maksājumu daļās. </w:t>
      </w:r>
    </w:p>
    <w:p w14:paraId="03D2EEC4" w14:textId="2F02FBFD" w:rsidR="003E5CF1"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Pamatojoties uz minētajiem mērķiem, pasūtītājs pēc katra posma var nolemt izbeigt inovācijas partnerību vai gadījumā, ja inovācijas partnerību veido vairāki partneri – samazināt partneru skaitu, izbeidzot atsevišķus inovācijas partnerības līgumus, ar nosacījumu, ka šāda iespēja un tās izmantošanas noteikumi ir bijuši norādīti iepirkuma procedūras dokumentos.</w:t>
      </w:r>
      <w:r w:rsidRPr="00AA3F48">
        <w:rPr>
          <w:rStyle w:val="FootnoteReference"/>
          <w:color w:val="5E6175"/>
          <w:sz w:val="20"/>
          <w:szCs w:val="20"/>
          <w:lang w:eastAsia="lv-LV"/>
        </w:rPr>
        <w:footnoteReference w:id="164"/>
      </w:r>
    </w:p>
    <w:p w14:paraId="4E1E860E" w14:textId="5020E6FA" w:rsidR="003E5CF1" w:rsidRPr="00AA3F48" w:rsidRDefault="003E5CF1" w:rsidP="003E5CF1">
      <w:pPr>
        <w:spacing w:after="120" w:line="240" w:lineRule="auto"/>
        <w:rPr>
          <w:rFonts w:cs="Arial"/>
          <w:color w:val="5E6175"/>
          <w:sz w:val="20"/>
          <w:szCs w:val="20"/>
          <w:lang w:eastAsia="lv-LV"/>
        </w:rPr>
      </w:pPr>
      <w:r w:rsidRPr="00AA3F48">
        <w:rPr>
          <w:rFonts w:cs="Arial"/>
          <w:color w:val="5E6175"/>
          <w:sz w:val="20"/>
          <w:szCs w:val="20"/>
          <w:lang w:eastAsia="lv-LV"/>
        </w:rPr>
        <w:t>Arī līgumā veicamās sarunas, līdzīgi</w:t>
      </w:r>
      <w:r w:rsidR="00DB28AB" w:rsidRPr="00AA3F48">
        <w:rPr>
          <w:rFonts w:cs="Arial"/>
          <w:color w:val="5E6175"/>
          <w:sz w:val="20"/>
          <w:szCs w:val="20"/>
          <w:lang w:eastAsia="lv-LV"/>
        </w:rPr>
        <w:t>,</w:t>
      </w:r>
      <w:r w:rsidRPr="00AA3F48">
        <w:rPr>
          <w:rFonts w:cs="Arial"/>
          <w:color w:val="5E6175"/>
          <w:sz w:val="20"/>
          <w:szCs w:val="20"/>
          <w:lang w:eastAsia="lv-LV"/>
        </w:rPr>
        <w:t xml:space="preserve"> kā tas tiek noteikts iepirkuma procedūras laikā, proti, inovācijas partnerību, turpina tik ilgi, līdz tiek noteikts risinājums vai risinājumi, kas apmierina pasūtītāja vajadzības un atbilst izvirzītajām minimālajām prasībām. Šādā gadījumā pasūtītājs uzaicina inovācijas partnerus iesniegt piedāvājumus izstrādātā risinājuma ieviešanai (preces piegādei, pakalpojuma sniegšanai vai būvdarbiem) un izvēlas atbilstošāko saskaņā iepirkuma līgumā par inovāciju partnerību izvirzītajiem kritērijiem.</w:t>
      </w:r>
      <w:r w:rsidRPr="00AA3F48">
        <w:rPr>
          <w:rStyle w:val="FootnoteReference"/>
          <w:color w:val="414142"/>
          <w:sz w:val="20"/>
          <w:szCs w:val="20"/>
          <w:shd w:val="clear" w:color="auto" w:fill="FFFFFF"/>
        </w:rPr>
        <w:footnoteReference w:id="165"/>
      </w:r>
    </w:p>
    <w:p w14:paraId="64350853" w14:textId="77777777" w:rsidR="00934043" w:rsidRPr="00AA3F48" w:rsidRDefault="00934043">
      <w:pPr>
        <w:jc w:val="left"/>
        <w:rPr>
          <w:rFonts w:eastAsia="Times New Roman" w:cs="Arial"/>
          <w:b/>
          <w:color w:val="2F5496" w:themeColor="accent5" w:themeShade="BF"/>
          <w:sz w:val="24"/>
          <w:szCs w:val="24"/>
          <w:lang w:eastAsia="lv-LV"/>
        </w:rPr>
      </w:pPr>
      <w:bookmarkStart w:id="159" w:name="_Toc51436926"/>
      <w:r w:rsidRPr="00AA3F48">
        <w:rPr>
          <w:rFonts w:eastAsia="Times New Roman" w:cs="Arial"/>
          <w:color w:val="2F5496" w:themeColor="accent5" w:themeShade="BF"/>
          <w:sz w:val="24"/>
          <w:szCs w:val="24"/>
          <w:lang w:eastAsia="lv-LV"/>
        </w:rPr>
        <w:br w:type="page"/>
      </w:r>
    </w:p>
    <w:p w14:paraId="1BCBA99D" w14:textId="28B5DEE7" w:rsidR="00A37697" w:rsidRPr="00AA3F48" w:rsidRDefault="00FD1093" w:rsidP="00A37697">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60" w:name="_Toc55381472"/>
      <w:r w:rsidRPr="00AA3F48">
        <w:rPr>
          <w:rFonts w:eastAsia="Times New Roman" w:cs="Arial"/>
          <w:color w:val="2F5496" w:themeColor="accent5" w:themeShade="BF"/>
          <w:sz w:val="24"/>
          <w:szCs w:val="24"/>
          <w:lang w:eastAsia="lv-LV"/>
        </w:rPr>
        <w:lastRenderedPageBreak/>
        <w:t xml:space="preserve">11. pielikums </w:t>
      </w:r>
      <w:r w:rsidR="00A37697" w:rsidRPr="00AA3F48">
        <w:rPr>
          <w:rFonts w:eastAsia="Times New Roman" w:cs="Arial"/>
          <w:caps/>
          <w:color w:val="2F5496" w:themeColor="accent5" w:themeShade="BF"/>
          <w:sz w:val="24"/>
          <w:szCs w:val="24"/>
          <w:lang w:eastAsia="lv-LV"/>
        </w:rPr>
        <w:t xml:space="preserve">– </w:t>
      </w:r>
      <w:r w:rsidR="00A37697" w:rsidRPr="00AA3F48">
        <w:rPr>
          <w:rStyle w:val="Heading2Char"/>
          <w:b/>
          <w:bCs/>
          <w:color w:val="2F5496" w:themeColor="accent5" w:themeShade="BF"/>
        </w:rPr>
        <w:t>Iepirkuma līgums</w:t>
      </w:r>
      <w:bookmarkEnd w:id="159"/>
      <w:bookmarkEnd w:id="160"/>
      <w:r w:rsidR="00A37697" w:rsidRPr="00AA3F48">
        <w:rPr>
          <w:rStyle w:val="Heading2Char"/>
          <w:b/>
          <w:bCs/>
          <w:color w:val="2F5496" w:themeColor="accent5" w:themeShade="BF"/>
        </w:rPr>
        <w:t xml:space="preserve"> </w:t>
      </w:r>
    </w:p>
    <w:p w14:paraId="1347F261" w14:textId="77777777" w:rsidR="00A37697" w:rsidRPr="00AA3F48" w:rsidRDefault="00A37697" w:rsidP="00A37697">
      <w:pPr>
        <w:spacing w:after="120" w:line="240" w:lineRule="auto"/>
        <w:rPr>
          <w:rFonts w:cs="Arial"/>
          <w:color w:val="5E6175"/>
          <w:sz w:val="20"/>
          <w:szCs w:val="20"/>
          <w:lang w:eastAsia="lv-LV"/>
        </w:rPr>
      </w:pPr>
    </w:p>
    <w:p w14:paraId="24156889" w14:textId="020BA1B9"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Pasūtītājs ir tiesīgs paredzēt speciālus iepirkuma līguma izpildes noteikumus galvenokārt saistībā ar:</w:t>
      </w:r>
    </w:p>
    <w:p w14:paraId="6458080A" w14:textId="7942A77C"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ekonomiskiem</w:t>
      </w:r>
      <w:r w:rsidR="00DB28AB" w:rsidRPr="00AA3F48">
        <w:rPr>
          <w:rFonts w:cs="Arial"/>
          <w:color w:val="5E6175"/>
          <w:sz w:val="20"/>
          <w:szCs w:val="20"/>
          <w:lang w:eastAsia="lv-LV"/>
        </w:rPr>
        <w:t xml:space="preserve"> apstākļiem</w:t>
      </w:r>
      <w:r w:rsidRPr="00AA3F48">
        <w:rPr>
          <w:rFonts w:cs="Arial"/>
          <w:color w:val="5E6175"/>
          <w:sz w:val="20"/>
          <w:szCs w:val="20"/>
          <w:lang w:eastAsia="lv-LV"/>
        </w:rPr>
        <w:t>,</w:t>
      </w:r>
    </w:p>
    <w:p w14:paraId="20395149"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sociāliem apstākļiem, </w:t>
      </w:r>
    </w:p>
    <w:p w14:paraId="51F01557"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inovācijām,</w:t>
      </w:r>
    </w:p>
    <w:p w14:paraId="026F90D0"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vides aizsardzības prasībām, </w:t>
      </w:r>
    </w:p>
    <w:p w14:paraId="0D1325C0" w14:textId="77777777"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 xml:space="preserve">ievērojot nosacījumu, ka šie noteikumi nav pretrunā ar Eiropas Savienības tieši piemērojamiem tiesību aktiem minētajās jomās un ir norādīti tehniskajās specifikācijās vai paziņojumā par līgumu, vai iepirkuma procedūras dokumentos un ir saistīti ar attiecīgā iepirkuma līguma priekšmetu. </w:t>
      </w:r>
    </w:p>
    <w:p w14:paraId="329BF458" w14:textId="77777777"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 xml:space="preserve">Pasūtītājs iepirkuma līguma sagatavošanā var izmantot nozaru ekspertu vai organizāciju izstrādātas vadlīnijas iepirkumu veikšanai un līgumu slēgšanai, kā arī standartlīgumus. </w:t>
      </w:r>
    </w:p>
    <w:p w14:paraId="23F9AA47" w14:textId="77777777"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Slēdzot iepirkuma līgumu, tiek nodrošināta samērīga līgumslēdzēju pušu tiesību un tiesisko interešu ievērošana.</w:t>
      </w:r>
      <w:r w:rsidRPr="00AA3F48">
        <w:rPr>
          <w:rStyle w:val="FootnoteReference"/>
          <w:color w:val="5E6175"/>
          <w:sz w:val="20"/>
          <w:szCs w:val="20"/>
          <w:lang w:eastAsia="lv-LV"/>
        </w:rPr>
        <w:footnoteReference w:id="166"/>
      </w:r>
    </w:p>
    <w:p w14:paraId="3C0639FA" w14:textId="260C0E81"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Paredzot jebkurus speciālos līguma nosacījumus, vienmēr publiskajam pircējam ir jāvērtē, vai šie nosacījumi ir saistīti ar līguma priekšmetu. Gadās, ka, pamatoti vēloties risināt, piemēram, sociālas vai vides problēmas, publiskais pircējs iekļauj nosacījumus, kas nav saistāmi ar iepirkuma līguma priekšmetu, līdz ar to nav pamatojum</w:t>
      </w:r>
      <w:r w:rsidR="00DB28AB" w:rsidRPr="00AA3F48">
        <w:rPr>
          <w:rFonts w:cs="Arial"/>
          <w:color w:val="5E6175"/>
          <w:sz w:val="20"/>
          <w:szCs w:val="20"/>
          <w:lang w:eastAsia="lv-LV"/>
        </w:rPr>
        <w:t>a</w:t>
      </w:r>
      <w:r w:rsidRPr="00AA3F48">
        <w:rPr>
          <w:rFonts w:cs="Arial"/>
          <w:color w:val="5E6175"/>
          <w:sz w:val="20"/>
          <w:szCs w:val="20"/>
          <w:lang w:eastAsia="lv-LV"/>
        </w:rPr>
        <w:t xml:space="preserve"> tādus iekļaut līgumā. Tāpat līguma nosacījumi nevar būt pretrunā ar iepirkuma dokumentāciju, jo īpaši tehnisko specifikāciju, nevar atkāpties no iepirkumā izvirzītajiem kritērijiem un pieļaut iepirkumā iesniegtā piedāvājuma nepildīšanu (īpaši tas attiecas uz iepirkumā noteikto kritēriju izpildi, kas apliecināta “solījuma” veidā – pēc sasniedzamajiem rādītājiem). </w:t>
      </w:r>
    </w:p>
    <w:p w14:paraId="55EAF549" w14:textId="37952AB4"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 xml:space="preserve">Tāpat īpašu vērību jāpievērš saistību tiesību pastiprinājumu norādīšanai līgumā. Iepirkuma plānošanas laikā, izvirzot kritērijus, kas saistīti ar mērķa sasniegšanu, jāizvērtē visi paredzamie riski, kas varētu iestāties līguma izpildes laikā. Šo risku iestāšanās mazināšanai līgumā ir jāparedz pretenziju izteikšanas kārtība, līgumsodi un galvojumi. Minētie pastiprinājumi ir jāizvēlas saskaņā ar iepirkuma priekšmeta mērķi un būtību, izvērtējot līguma apjomu un arī izmaksas, kas varētu rasties izpildītājam (galvojumi, kurus nodrošina kredītiestādes un apdrošinātāji, rada papildus izdevumus izpildītajam). </w:t>
      </w:r>
    </w:p>
    <w:p w14:paraId="31D0E25D" w14:textId="2089F2FA"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Vienlaikus jāievēro samērīguma princips, jo saistību tiesību pastiprinājumu mērķis ir atturēt puses no līguma regulējuma un izpildes pārkāpumiem, tātad līgumsodiem un galvojumiem ir jābūt samērīgiem attiecībā pret sekām, kuras varētu iestāties. Tāpat samērīgums jāi</w:t>
      </w:r>
      <w:r w:rsidR="00DB28AB" w:rsidRPr="00AA3F48">
        <w:rPr>
          <w:rFonts w:cs="Arial"/>
          <w:color w:val="5E6175"/>
          <w:sz w:val="20"/>
          <w:szCs w:val="20"/>
          <w:lang w:eastAsia="lv-LV"/>
        </w:rPr>
        <w:t>evēro arī starp pušu tiesībām. V</w:t>
      </w:r>
      <w:r w:rsidRPr="00AA3F48">
        <w:rPr>
          <w:rFonts w:cs="Arial"/>
          <w:color w:val="5E6175"/>
          <w:sz w:val="20"/>
          <w:szCs w:val="20"/>
          <w:lang w:eastAsia="lv-LV"/>
        </w:rPr>
        <w:t>eicot publisku iepirkumu</w:t>
      </w:r>
      <w:r w:rsidR="00F71480">
        <w:rPr>
          <w:rFonts w:cs="Arial"/>
          <w:color w:val="5E6175"/>
          <w:sz w:val="20"/>
          <w:szCs w:val="20"/>
          <w:lang w:eastAsia="lv-LV"/>
        </w:rPr>
        <w:t>,</w:t>
      </w:r>
      <w:r w:rsidRPr="00AA3F48">
        <w:rPr>
          <w:rFonts w:cs="Arial"/>
          <w:color w:val="5E6175"/>
          <w:sz w:val="20"/>
          <w:szCs w:val="20"/>
          <w:lang w:eastAsia="lv-LV"/>
        </w:rPr>
        <w:t xml:space="preserve"> publiskais pircējs vienpusēji sastāda līgumu, tam nevajadzētu paredzēt tikai vienpusēju savu tiesību aizsardzību līgumā. Šāda rīcība būtu ne tikai pretrunā līguma slēgšanā piemērojamajiem tiesību aktiem, bet arī nebūtu saprātīga pretendentu piesaistē iepirkumam, proti, īpaši nelabvēlīgi līguma nosacījumi var atturēt tirgus dalībniekus piedalīties iepirkumā vai paaugstināt savas piedāvātās cenas.</w:t>
      </w:r>
    </w:p>
    <w:p w14:paraId="3588D264" w14:textId="673B2108"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Tāpat kā citi iepirkuma dokumenti</w:t>
      </w:r>
      <w:r w:rsidR="00DB28AB" w:rsidRPr="00AA3F48">
        <w:rPr>
          <w:rFonts w:cs="Arial"/>
          <w:color w:val="5E6175"/>
          <w:sz w:val="20"/>
          <w:szCs w:val="20"/>
          <w:lang w:eastAsia="lv-LV"/>
        </w:rPr>
        <w:t>,</w:t>
      </w:r>
      <w:r w:rsidRPr="00AA3F48">
        <w:rPr>
          <w:rFonts w:cs="Arial"/>
          <w:color w:val="5E6175"/>
          <w:sz w:val="20"/>
          <w:szCs w:val="20"/>
          <w:lang w:eastAsia="lv-LV"/>
        </w:rPr>
        <w:t xml:space="preserve"> arī līguma projekts ir gatavojams</w:t>
      </w:r>
      <w:r w:rsidR="00F71480">
        <w:rPr>
          <w:rFonts w:cs="Arial"/>
          <w:color w:val="5E6175"/>
          <w:sz w:val="20"/>
          <w:szCs w:val="20"/>
          <w:lang w:eastAsia="lv-LV"/>
        </w:rPr>
        <w:t>,</w:t>
      </w:r>
      <w:r w:rsidRPr="00AA3F48">
        <w:rPr>
          <w:rFonts w:cs="Arial"/>
          <w:color w:val="5E6175"/>
          <w:sz w:val="20"/>
          <w:szCs w:val="20"/>
          <w:lang w:eastAsia="lv-LV"/>
        </w:rPr>
        <w:t xml:space="preserve"> ievērojot līguma priekšmetu jeb publiskās personas vajadzību. Inovāciju iepirkumu gadījumā īpaši ieteicams līgumu gatavot katram iepirkumam individuāli, nevis izmantot standartlīgumu veidnes, jo tāpat kā vajadzība nav standartizējama</w:t>
      </w:r>
      <w:r w:rsidR="00DB28AB" w:rsidRPr="00AA3F48">
        <w:rPr>
          <w:rFonts w:cs="Arial"/>
          <w:color w:val="5E6175"/>
          <w:sz w:val="20"/>
          <w:szCs w:val="20"/>
          <w:lang w:eastAsia="lv-LV"/>
        </w:rPr>
        <w:t>,</w:t>
      </w:r>
      <w:r w:rsidRPr="00AA3F48">
        <w:rPr>
          <w:rFonts w:cs="Arial"/>
          <w:color w:val="5E6175"/>
          <w:sz w:val="20"/>
          <w:szCs w:val="20"/>
          <w:lang w:eastAsia="lv-LV"/>
        </w:rPr>
        <w:t xml:space="preserve"> tā arī līguma nosacījumi ir pielāgojami konkrētās vajadzības izpildei. Līgumā nosakāmas gan tradicionālās sadaļas, piemēram, līguma priekšmeta apraksts un apjoms, norēķinu kārtība, kvalitātes prasības, termiņi, saistību tiesību pastiprinājumi, grozīšanas iespējas, līguma izbeigšanas nosacījumi, gan arī sadaļas, kas ir īpaši attiecināmas uz konkrēto vajadzību, piemēram, līguma izpildes sadalījums pa posmiem un starpposmu nodevumi, trešo pušu iesaiste vai sadarbība ar trešajām pusēm, drošības prasības. </w:t>
      </w:r>
    </w:p>
    <w:p w14:paraId="5CFC208A" w14:textId="1122B679" w:rsidR="00A37697" w:rsidRPr="00AA3F48" w:rsidRDefault="00A37697" w:rsidP="00A37697">
      <w:pPr>
        <w:spacing w:after="120" w:line="240" w:lineRule="auto"/>
        <w:rPr>
          <w:rFonts w:eastAsia="Times New Roman" w:cs="Arial"/>
          <w:color w:val="414142"/>
          <w:sz w:val="20"/>
          <w:szCs w:val="20"/>
          <w:lang w:eastAsia="en-GB"/>
        </w:rPr>
      </w:pPr>
      <w:r w:rsidRPr="00AA3F48">
        <w:rPr>
          <w:rFonts w:cs="Arial"/>
          <w:color w:val="5E6175"/>
          <w:sz w:val="20"/>
          <w:szCs w:val="20"/>
          <w:lang w:eastAsia="lv-LV"/>
        </w:rPr>
        <w:t>Kā būtiska jebkura publiska iepirkuma līguma sadaļa ir līguma grozīšanas kārtības noteikšana. Jāņem vērā, ka līgums tiek slēgts iepirkuma rezultātā, tātad līgumā nav pieļaujami jebkuri grozījumi. Veicot grozījumus līgumā, jāņem vērā, ka līgums tiek slēgts iepirkuma rezultātā un ievērojot iepirkuma procedūras d</w:t>
      </w:r>
      <w:r w:rsidR="00DB28AB" w:rsidRPr="00AA3F48">
        <w:rPr>
          <w:rFonts w:cs="Arial"/>
          <w:color w:val="5E6175"/>
          <w:sz w:val="20"/>
          <w:szCs w:val="20"/>
          <w:lang w:eastAsia="lv-LV"/>
        </w:rPr>
        <w:t>okumentos noteiktās prasības, arī</w:t>
      </w:r>
      <w:r w:rsidRPr="00AA3F48">
        <w:rPr>
          <w:rFonts w:cs="Arial"/>
          <w:color w:val="5E6175"/>
          <w:sz w:val="20"/>
          <w:szCs w:val="20"/>
          <w:lang w:eastAsia="lv-LV"/>
        </w:rPr>
        <w:t xml:space="preserve"> līguma projektā iekļautos noteikumus, kas ir bijuši zināmi visiem pretendentiem, kas piedalījušies iepirkumā un ņēmuši vērā šos noteikumus, sagatavojot savus piedāvājumus. </w:t>
      </w:r>
      <w:r w:rsidR="00DB28AB" w:rsidRPr="00AA3F48">
        <w:rPr>
          <w:rFonts w:cs="Arial"/>
          <w:color w:val="5E6175"/>
          <w:sz w:val="20"/>
          <w:szCs w:val="20"/>
          <w:lang w:eastAsia="lv-LV"/>
        </w:rPr>
        <w:t>V</w:t>
      </w:r>
      <w:r w:rsidRPr="00AA3F48">
        <w:rPr>
          <w:rFonts w:cs="Arial"/>
          <w:color w:val="5E6175"/>
          <w:sz w:val="20"/>
          <w:szCs w:val="20"/>
          <w:lang w:eastAsia="lv-LV"/>
        </w:rPr>
        <w:t xml:space="preserve">ērtējot to, vai līguma grozījumi ir pieļaujami, jāņem vērā gan līgumā, gan </w:t>
      </w:r>
      <w:r w:rsidR="00A56F55">
        <w:rPr>
          <w:rFonts w:cs="Arial"/>
          <w:color w:val="5E6175"/>
          <w:sz w:val="20"/>
          <w:szCs w:val="20"/>
          <w:lang w:eastAsia="lv-LV"/>
        </w:rPr>
        <w:t>PIL</w:t>
      </w:r>
      <w:r w:rsidRPr="00AA3F48">
        <w:rPr>
          <w:rFonts w:cs="Arial"/>
          <w:color w:val="5E6175"/>
          <w:sz w:val="20"/>
          <w:szCs w:val="20"/>
          <w:lang w:eastAsia="lv-LV"/>
        </w:rPr>
        <w:t xml:space="preserve"> vai </w:t>
      </w:r>
      <w:r w:rsidR="00A56F55" w:rsidRPr="00A56F55">
        <w:rPr>
          <w:rFonts w:cs="Arial"/>
          <w:color w:val="5E6175"/>
          <w:sz w:val="20"/>
          <w:szCs w:val="20"/>
          <w:lang w:eastAsia="lv-LV"/>
        </w:rPr>
        <w:t xml:space="preserve">SPSIL </w:t>
      </w:r>
      <w:r w:rsidRPr="00AA3F48">
        <w:rPr>
          <w:rFonts w:cs="Arial"/>
          <w:color w:val="5E6175"/>
          <w:sz w:val="20"/>
          <w:szCs w:val="20"/>
          <w:lang w:eastAsia="lv-LV"/>
        </w:rPr>
        <w:t>noteikto.</w:t>
      </w:r>
      <w:r w:rsidRPr="00AA3F48">
        <w:rPr>
          <w:rStyle w:val="FootnoteReference"/>
          <w:color w:val="5E6175"/>
          <w:sz w:val="20"/>
          <w:szCs w:val="20"/>
          <w:lang w:eastAsia="lv-LV"/>
        </w:rPr>
        <w:footnoteReference w:id="167"/>
      </w:r>
      <w:r w:rsidRPr="00AA3F48">
        <w:rPr>
          <w:rFonts w:cs="Arial"/>
          <w:color w:val="5E6175"/>
          <w:sz w:val="20"/>
          <w:szCs w:val="20"/>
          <w:lang w:eastAsia="lv-LV"/>
        </w:rPr>
        <w:t xml:space="preserve"> </w:t>
      </w:r>
      <w:r w:rsidR="00A56F55">
        <w:rPr>
          <w:rFonts w:cs="Arial"/>
          <w:color w:val="5E6175"/>
          <w:sz w:val="20"/>
          <w:szCs w:val="20"/>
          <w:lang w:eastAsia="lv-LV"/>
        </w:rPr>
        <w:t>PIL</w:t>
      </w:r>
      <w:r w:rsidRPr="00AA3F48">
        <w:rPr>
          <w:rFonts w:cs="Arial"/>
          <w:color w:val="5E6175"/>
          <w:sz w:val="20"/>
          <w:szCs w:val="20"/>
          <w:lang w:eastAsia="lv-LV"/>
        </w:rPr>
        <w:t xml:space="preserve"> un </w:t>
      </w:r>
      <w:r w:rsidR="00A56F55" w:rsidRPr="00A56F55">
        <w:rPr>
          <w:rFonts w:cs="Arial"/>
          <w:color w:val="5E6175"/>
          <w:sz w:val="20"/>
          <w:szCs w:val="20"/>
          <w:lang w:eastAsia="lv-LV"/>
        </w:rPr>
        <w:t xml:space="preserve">SPSIL </w:t>
      </w:r>
      <w:r w:rsidRPr="00AA3F48">
        <w:rPr>
          <w:rFonts w:cs="Arial"/>
          <w:color w:val="5E6175"/>
          <w:sz w:val="20"/>
          <w:szCs w:val="20"/>
          <w:lang w:eastAsia="lv-LV"/>
        </w:rPr>
        <w:t xml:space="preserve">paredz, ka iepirkuma līguma vai vispārīgās vienošanās grozījumi </w:t>
      </w:r>
      <w:r w:rsidRPr="00AA3F48">
        <w:rPr>
          <w:rFonts w:cs="Arial"/>
          <w:color w:val="5E6175"/>
          <w:sz w:val="20"/>
          <w:szCs w:val="20"/>
          <w:lang w:eastAsia="lv-LV"/>
        </w:rPr>
        <w:lastRenderedPageBreak/>
        <w:t>ir pieļaujami, ja tie nemaina iepirkuma līguma vai vispārīgās vienošanās vispārējo raksturu (veidu un iepirkuma procedūras dokumentos noteikto mērķi) un atbilst vienam no šādiem gadījumiem:</w:t>
      </w:r>
    </w:p>
    <w:p w14:paraId="4F7942A5"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grozījumi ir nebūtiski;</w:t>
      </w:r>
    </w:p>
    <w:p w14:paraId="79FE9F16"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grozījumi ir būtiski un tiek izdarīti tikai šā panta trešajā daļā minētajos gadījumos;</w:t>
      </w:r>
    </w:p>
    <w:p w14:paraId="382A0574"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grozījumi tiek izdarīti šā panta piektajā daļā minētajā gadījumā neatkarīgi no tā, vai tie ir būtiski vai nebūtiski.</w:t>
      </w:r>
      <w:r w:rsidRPr="00AA3F48">
        <w:rPr>
          <w:rStyle w:val="FootnoteReference"/>
          <w:color w:val="5E6175"/>
          <w:sz w:val="20"/>
          <w:szCs w:val="20"/>
          <w:lang w:eastAsia="lv-LV"/>
        </w:rPr>
        <w:footnoteReference w:id="168"/>
      </w:r>
    </w:p>
    <w:p w14:paraId="3F2013B9" w14:textId="174B7A55"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 xml:space="preserve">Kritērijus grozījumu būtiskuma vai nebūtiskuma novērtēšanai nosaka </w:t>
      </w:r>
      <w:r w:rsidR="00126632" w:rsidRPr="00AA3F48">
        <w:rPr>
          <w:rFonts w:cs="Arial"/>
          <w:color w:val="5E6175"/>
          <w:sz w:val="20"/>
          <w:szCs w:val="20"/>
          <w:lang w:eastAsia="lv-LV"/>
        </w:rPr>
        <w:t>PIL</w:t>
      </w:r>
      <w:r w:rsidRPr="00AA3F48">
        <w:rPr>
          <w:rFonts w:cs="Arial"/>
          <w:color w:val="5E6175"/>
          <w:sz w:val="20"/>
          <w:szCs w:val="20"/>
          <w:lang w:eastAsia="lv-LV"/>
        </w:rPr>
        <w:t xml:space="preserve"> 61. panta otrā daļa un </w:t>
      </w:r>
      <w:r w:rsidR="00A56F55" w:rsidRPr="00A56F55">
        <w:rPr>
          <w:rFonts w:cs="Arial"/>
          <w:color w:val="5E6175"/>
          <w:sz w:val="20"/>
          <w:szCs w:val="20"/>
          <w:lang w:eastAsia="lv-LV"/>
        </w:rPr>
        <w:t xml:space="preserve">SPSIL </w:t>
      </w:r>
      <w:r w:rsidRPr="00AA3F48">
        <w:rPr>
          <w:rFonts w:cs="Arial"/>
          <w:color w:val="5E6175"/>
          <w:sz w:val="20"/>
          <w:szCs w:val="20"/>
          <w:lang w:eastAsia="lv-LV"/>
        </w:rPr>
        <w:t xml:space="preserve">66. panta otrā daļa, bet atļautos būtiskos grozījumus – </w:t>
      </w:r>
      <w:r w:rsidR="00126632" w:rsidRPr="00AA3F48">
        <w:rPr>
          <w:rFonts w:cs="Arial"/>
          <w:color w:val="5E6175"/>
          <w:sz w:val="20"/>
          <w:szCs w:val="20"/>
          <w:lang w:eastAsia="lv-LV"/>
        </w:rPr>
        <w:t>PIL</w:t>
      </w:r>
      <w:r w:rsidRPr="00AA3F48">
        <w:rPr>
          <w:rFonts w:cs="Arial"/>
          <w:color w:val="5E6175"/>
          <w:sz w:val="20"/>
          <w:szCs w:val="20"/>
          <w:lang w:eastAsia="lv-LV"/>
        </w:rPr>
        <w:t xml:space="preserve"> 61. panta trešā daļa un </w:t>
      </w:r>
      <w:r w:rsidR="00A56F55" w:rsidRPr="00A56F55">
        <w:rPr>
          <w:rFonts w:cs="Arial"/>
          <w:color w:val="5E6175"/>
          <w:sz w:val="20"/>
          <w:szCs w:val="20"/>
          <w:lang w:eastAsia="lv-LV"/>
        </w:rPr>
        <w:t>SPSIL</w:t>
      </w:r>
      <w:r w:rsidRPr="00AA3F48">
        <w:rPr>
          <w:rFonts w:cs="Arial"/>
          <w:color w:val="5E6175"/>
          <w:sz w:val="20"/>
          <w:szCs w:val="20"/>
          <w:lang w:eastAsia="lv-LV"/>
        </w:rPr>
        <w:t xml:space="preserve"> 66. panta trešā daļa. No būtiskajiem grozījumiem īpaši jāizceļ gadījums, kad tie ir pieļaujami: iepirkuma procedūras dokumenti un iepirkuma līgums vai vispārīgā vienošanās skaidri un nepārprotami paredz grozījumu iespēju, nosacījumus, ar kādiem grozījumi ir pieļaujami, grozījumu apjomu un būtību; šādi noteikumi par grozījumiem var attiekties uz līgumcenas pārskatīšanu, izvēles iespēju izmantošanu, kā arī uz citiem iepirkuma līguma vai vispārīgās vienošanās izpildes aspektiem. Minētais gadījums īpaši izceļams, jo ir atkarīgs no publiskā pircēja spējas izvērtēt riskus iepirkuma plānošanas laikā un paredzēt iespēju grozīt līgumu. Pārējo nor</w:t>
      </w:r>
      <w:r w:rsidR="00DB28AB" w:rsidRPr="00AA3F48">
        <w:rPr>
          <w:rFonts w:cs="Arial"/>
          <w:color w:val="5E6175"/>
          <w:sz w:val="20"/>
          <w:szCs w:val="20"/>
          <w:lang w:eastAsia="lv-LV"/>
        </w:rPr>
        <w:t>ā</w:t>
      </w:r>
      <w:r w:rsidRPr="00AA3F48">
        <w:rPr>
          <w:rFonts w:cs="Arial"/>
          <w:color w:val="5E6175"/>
          <w:sz w:val="20"/>
          <w:szCs w:val="20"/>
          <w:lang w:eastAsia="lv-LV"/>
        </w:rPr>
        <w:t>dīto grozījumu veikšanas gadījumi neparedz publiskā pircēja īpašu darbību iepirkuma plānošanas laikā, jo attiecināmi uz neparedzamām situācijām (nošķiramas no neparedzētām situācijām, proti, tādām, kuras publiskais pircējs varēja paredzēt, bet neparedzēja), kurās veicami grozījumi.</w:t>
      </w:r>
    </w:p>
    <w:p w14:paraId="4CA17F37" w14:textId="14DEC5BA" w:rsidR="00A37697" w:rsidRPr="00AA3F48" w:rsidRDefault="00DB28AB" w:rsidP="00A37697">
      <w:pPr>
        <w:spacing w:after="120" w:line="240" w:lineRule="auto"/>
        <w:rPr>
          <w:rFonts w:cs="Arial"/>
          <w:color w:val="5E6175"/>
          <w:sz w:val="20"/>
          <w:szCs w:val="20"/>
          <w:lang w:eastAsia="lv-LV"/>
        </w:rPr>
      </w:pPr>
      <w:r w:rsidRPr="00AA3F48">
        <w:rPr>
          <w:rFonts w:cs="Arial"/>
          <w:color w:val="5E6175"/>
          <w:sz w:val="20"/>
          <w:szCs w:val="20"/>
          <w:lang w:eastAsia="lv-LV"/>
        </w:rPr>
        <w:t>I</w:t>
      </w:r>
      <w:r w:rsidR="00A37697" w:rsidRPr="00AA3F48">
        <w:rPr>
          <w:rFonts w:cs="Arial"/>
          <w:color w:val="5E6175"/>
          <w:sz w:val="20"/>
          <w:szCs w:val="20"/>
          <w:lang w:eastAsia="lv-LV"/>
        </w:rPr>
        <w:t xml:space="preserve">esakāms publiskajam pircējam paredzēt līguma grozīšanas iespējas, piemēram, </w:t>
      </w:r>
    </w:p>
    <w:p w14:paraId="6A9A471B"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līguma izpildes vai posmu termiņa grozījumus,</w:t>
      </w:r>
    </w:p>
    <w:p w14:paraId="3BA6C6C1"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līgumcenas grozījumus, t.sk. līgumcenas pozīciju ietvaros,</w:t>
      </w:r>
    </w:p>
    <w:p w14:paraId="08239BD4"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papildu pakalpojumu, preces vai darbu iegādes,</w:t>
      </w:r>
    </w:p>
    <w:p w14:paraId="591DD2F4"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 xml:space="preserve">izmaiņas izpildes kārtībā, </w:t>
      </w:r>
    </w:p>
    <w:p w14:paraId="6832CAA8"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piedāvājumā norādīto materiālu nomaiņas iespējas,</w:t>
      </w:r>
    </w:p>
    <w:p w14:paraId="7F957E12" w14:textId="77777777" w:rsidR="00A37697" w:rsidRPr="00AA3F48" w:rsidRDefault="00A37697" w:rsidP="004C59F6">
      <w:pPr>
        <w:numPr>
          <w:ilvl w:val="1"/>
          <w:numId w:val="1"/>
        </w:numPr>
        <w:spacing w:after="120" w:line="240" w:lineRule="auto"/>
        <w:jc w:val="left"/>
        <w:rPr>
          <w:rFonts w:cs="Arial"/>
          <w:color w:val="5E6175"/>
          <w:sz w:val="20"/>
          <w:szCs w:val="20"/>
          <w:lang w:eastAsia="lv-LV"/>
        </w:rPr>
      </w:pPr>
      <w:r w:rsidRPr="00AA3F48">
        <w:rPr>
          <w:rFonts w:cs="Arial"/>
          <w:color w:val="5E6175"/>
          <w:sz w:val="20"/>
          <w:szCs w:val="20"/>
          <w:lang w:eastAsia="lv-LV"/>
        </w:rPr>
        <w:t>atsevišķu posmu izslēgšana, preču, pakalpojumu vai darbu nepasūtīšana.</w:t>
      </w:r>
    </w:p>
    <w:p w14:paraId="25128016" w14:textId="50D60B71" w:rsidR="00A37697" w:rsidRPr="00AA3F48" w:rsidRDefault="00A37697" w:rsidP="00A37697">
      <w:pPr>
        <w:spacing w:after="120" w:line="240" w:lineRule="auto"/>
        <w:rPr>
          <w:rFonts w:cs="Arial"/>
          <w:color w:val="5E6175"/>
          <w:sz w:val="20"/>
          <w:szCs w:val="20"/>
          <w:lang w:eastAsia="lv-LV"/>
        </w:rPr>
      </w:pPr>
      <w:r w:rsidRPr="00AA3F48">
        <w:rPr>
          <w:rFonts w:cs="Arial"/>
          <w:color w:val="5E6175"/>
          <w:sz w:val="20"/>
          <w:szCs w:val="20"/>
          <w:lang w:eastAsia="lv-LV"/>
        </w:rPr>
        <w:t>Līguma grozījumi var tikt īpaši pielāgoti katras konkrētās vajadzības gadījumam. Turklāt inovāciju iepirkuma gadījumā ir svarīgi norādīt visus grozījumus, kurus publiskais pircējs var paredzēt, ievērojot inovācijas virzības nenoteikto dabu un apstākļus. Būtiski, ka</w:t>
      </w:r>
      <w:r w:rsidR="00A91D47">
        <w:rPr>
          <w:rFonts w:cs="Arial"/>
          <w:color w:val="5E6175"/>
          <w:sz w:val="20"/>
          <w:szCs w:val="20"/>
          <w:lang w:eastAsia="lv-LV"/>
        </w:rPr>
        <w:t>,</w:t>
      </w:r>
      <w:r w:rsidRPr="00AA3F48">
        <w:rPr>
          <w:rFonts w:cs="Arial"/>
          <w:color w:val="5E6175"/>
          <w:sz w:val="20"/>
          <w:szCs w:val="20"/>
          <w:lang w:eastAsia="lv-LV"/>
        </w:rPr>
        <w:t xml:space="preserve"> norādot līguma grozīšanas iespējas, publiskais pircējs tās paredz skaidri un nepārprotami un nosaka visas publiskos iepirkumus regulējošajos tiesību aktos paredzētās regulējuma sastāvdaļas: nosacījumus, ar kādiem grozījumi ir pieļaujami, grozījumu apjomu un būtību.</w:t>
      </w:r>
    </w:p>
    <w:p w14:paraId="17048EED" w14:textId="24EBDA17" w:rsidR="00C018D5" w:rsidRPr="00AA3F48" w:rsidRDefault="00C018D5" w:rsidP="00A37697">
      <w:pPr>
        <w:spacing w:after="120" w:line="240" w:lineRule="auto"/>
        <w:rPr>
          <w:rFonts w:cs="Arial"/>
          <w:color w:val="5E6175"/>
          <w:sz w:val="20"/>
          <w:szCs w:val="20"/>
          <w:lang w:eastAsia="lv-LV"/>
        </w:rPr>
      </w:pPr>
    </w:p>
    <w:p w14:paraId="464C0E61" w14:textId="77777777" w:rsidR="00C018D5" w:rsidRPr="00AA3F48" w:rsidRDefault="00C018D5">
      <w:pPr>
        <w:jc w:val="left"/>
        <w:rPr>
          <w:rFonts w:eastAsia="Times New Roman" w:cs="Arial"/>
          <w:b/>
          <w:caps/>
          <w:color w:val="2F5496" w:themeColor="accent5" w:themeShade="BF"/>
          <w:sz w:val="24"/>
          <w:szCs w:val="24"/>
          <w:lang w:eastAsia="lv-LV"/>
        </w:rPr>
      </w:pPr>
      <w:r w:rsidRPr="00AA3F48">
        <w:rPr>
          <w:rFonts w:eastAsia="Times New Roman" w:cs="Arial"/>
          <w:caps/>
          <w:color w:val="2F5496" w:themeColor="accent5" w:themeShade="BF"/>
          <w:sz w:val="24"/>
          <w:szCs w:val="24"/>
          <w:lang w:eastAsia="lv-LV"/>
        </w:rPr>
        <w:br w:type="page"/>
      </w:r>
    </w:p>
    <w:p w14:paraId="2BDB83C0" w14:textId="24B57FF3" w:rsidR="00C018D5" w:rsidRPr="00AA3F48" w:rsidRDefault="00FD1093" w:rsidP="00C018D5">
      <w:pPr>
        <w:pStyle w:val="Heading1"/>
        <w:pBdr>
          <w:bottom w:val="single" w:sz="18" w:space="1" w:color="2E74B5" w:themeColor="accent1" w:themeShade="BF"/>
        </w:pBdr>
        <w:rPr>
          <w:rFonts w:eastAsia="Times New Roman" w:cs="Arial"/>
          <w:caps/>
          <w:color w:val="2F5496" w:themeColor="accent5" w:themeShade="BF"/>
          <w:sz w:val="24"/>
          <w:szCs w:val="24"/>
          <w:lang w:eastAsia="lv-LV"/>
        </w:rPr>
      </w:pPr>
      <w:bookmarkStart w:id="161" w:name="_Toc51436927"/>
      <w:bookmarkStart w:id="162" w:name="_Toc55381473"/>
      <w:r w:rsidRPr="00AA3F48">
        <w:rPr>
          <w:rFonts w:eastAsia="Times New Roman" w:cs="Arial"/>
          <w:color w:val="2F5496" w:themeColor="accent5" w:themeShade="BF"/>
          <w:sz w:val="24"/>
          <w:szCs w:val="24"/>
          <w:lang w:eastAsia="lv-LV"/>
        </w:rPr>
        <w:lastRenderedPageBreak/>
        <w:t xml:space="preserve">12. pielikums </w:t>
      </w:r>
      <w:r w:rsidR="00C018D5" w:rsidRPr="00AA3F48">
        <w:rPr>
          <w:rFonts w:eastAsia="Times New Roman" w:cs="Arial"/>
          <w:caps/>
          <w:color w:val="2F5496" w:themeColor="accent5" w:themeShade="BF"/>
          <w:sz w:val="24"/>
          <w:szCs w:val="24"/>
          <w:lang w:eastAsia="lv-LV"/>
        </w:rPr>
        <w:t xml:space="preserve">– </w:t>
      </w:r>
      <w:r w:rsidR="00C018D5" w:rsidRPr="00AA3F48">
        <w:rPr>
          <w:rStyle w:val="Heading2Char"/>
          <w:b/>
          <w:bCs/>
          <w:color w:val="2F5496" w:themeColor="accent5" w:themeShade="BF"/>
        </w:rPr>
        <w:t>Inovāciju iepirkumu novērtēšanas kritēriji</w:t>
      </w:r>
      <w:bookmarkEnd w:id="161"/>
      <w:bookmarkEnd w:id="162"/>
      <w:r w:rsidR="00C018D5" w:rsidRPr="00AA3F48">
        <w:rPr>
          <w:rStyle w:val="Heading2Char"/>
          <w:b/>
          <w:bCs/>
          <w:color w:val="2F5496" w:themeColor="accent5" w:themeShade="BF"/>
        </w:rPr>
        <w:t xml:space="preserve"> </w:t>
      </w:r>
    </w:p>
    <w:p w14:paraId="1F5A22CF" w14:textId="77777777" w:rsidR="00C018D5" w:rsidRPr="00AA3F48" w:rsidRDefault="00C018D5" w:rsidP="00C018D5">
      <w:pPr>
        <w:spacing w:after="120" w:line="240" w:lineRule="auto"/>
        <w:rPr>
          <w:rFonts w:cs="Arial"/>
          <w:color w:val="5E6175"/>
          <w:sz w:val="20"/>
          <w:szCs w:val="20"/>
          <w:lang w:eastAsia="lv-LV"/>
        </w:rPr>
      </w:pPr>
    </w:p>
    <w:p w14:paraId="457FFE1C" w14:textId="3654D256" w:rsidR="00C018D5" w:rsidRPr="00AA3F48" w:rsidRDefault="00C018D5" w:rsidP="00C018D5">
      <w:pPr>
        <w:pStyle w:val="tv213"/>
        <w:shd w:val="clear" w:color="auto" w:fill="FFFFFF"/>
        <w:spacing w:before="120" w:beforeAutospacing="0" w:after="0" w:afterAutospacing="0" w:line="240" w:lineRule="auto"/>
        <w:rPr>
          <w:rFonts w:cs="Arial"/>
          <w:color w:val="5E6175"/>
          <w:szCs w:val="20"/>
          <w:lang w:val="lv-LV" w:eastAsia="lv-LV"/>
        </w:rPr>
      </w:pPr>
      <w:r w:rsidRPr="00AA3F48">
        <w:rPr>
          <w:rFonts w:cs="Arial"/>
          <w:color w:val="5E6175"/>
          <w:szCs w:val="20"/>
          <w:lang w:val="lv-LV" w:eastAsia="lv-LV"/>
        </w:rPr>
        <w:t xml:space="preserve">Saskaņā ar </w:t>
      </w:r>
      <w:r w:rsidR="00126632" w:rsidRPr="00AA3F48">
        <w:rPr>
          <w:rFonts w:cs="Arial"/>
          <w:color w:val="5E6175"/>
          <w:szCs w:val="20"/>
          <w:lang w:val="lv-LV" w:eastAsia="lv-LV"/>
        </w:rPr>
        <w:t>PIL</w:t>
      </w:r>
      <w:r w:rsidRPr="00AA3F48">
        <w:rPr>
          <w:rFonts w:cs="Arial"/>
          <w:color w:val="5E6175"/>
          <w:szCs w:val="20"/>
          <w:lang w:val="lv-LV" w:eastAsia="lv-LV"/>
        </w:rPr>
        <w:t xml:space="preserve"> 51. panta pirmo daļu un </w:t>
      </w:r>
      <w:r w:rsidR="00A56F55" w:rsidRPr="00A56F55">
        <w:rPr>
          <w:rFonts w:cs="Arial"/>
          <w:color w:val="5E6175"/>
          <w:szCs w:val="20"/>
          <w:lang w:val="lv-LV" w:eastAsia="lv-LV"/>
        </w:rPr>
        <w:t xml:space="preserve">SPSIL </w:t>
      </w:r>
      <w:r w:rsidRPr="00AA3F48">
        <w:rPr>
          <w:rFonts w:cs="Arial"/>
          <w:color w:val="5E6175"/>
          <w:szCs w:val="20"/>
          <w:lang w:val="lv-LV" w:eastAsia="lv-LV"/>
        </w:rPr>
        <w:t>57. panta pirmo daļu publiskā persona piešķir iepirkuma līguma slēgšanas tiesības saimnieciski visizdevīgākajam piedāvājumam. Saimnieciski visizdevīgāko piedāvājumu nosaka:</w:t>
      </w:r>
    </w:p>
    <w:p w14:paraId="5A4460FF" w14:textId="77777777" w:rsidR="00C018D5" w:rsidRPr="00AA3F48" w:rsidRDefault="00C018D5" w:rsidP="004C59F6">
      <w:pPr>
        <w:pStyle w:val="ListParagraph"/>
        <w:numPr>
          <w:ilvl w:val="0"/>
          <w:numId w:val="47"/>
        </w:numPr>
        <w:spacing w:after="120" w:line="240" w:lineRule="auto"/>
        <w:rPr>
          <w:rFonts w:cs="Arial"/>
          <w:color w:val="5E6175"/>
          <w:sz w:val="20"/>
          <w:szCs w:val="20"/>
          <w:lang w:eastAsia="lv-LV"/>
        </w:rPr>
      </w:pPr>
      <w:r w:rsidRPr="00AA3F48">
        <w:rPr>
          <w:rFonts w:cs="Arial"/>
          <w:color w:val="5E6175"/>
          <w:sz w:val="20"/>
          <w:szCs w:val="20"/>
          <w:lang w:eastAsia="lv-LV"/>
        </w:rPr>
        <w:t>izmantojot cenu vai izmaksas, piemērojot efektivitātes pieeju (piemēram, vērtējot aprites cikla izmaksas);</w:t>
      </w:r>
    </w:p>
    <w:p w14:paraId="0C49F4E6" w14:textId="77777777" w:rsidR="00C018D5" w:rsidRPr="00AA3F48" w:rsidRDefault="00C018D5" w:rsidP="004C59F6">
      <w:pPr>
        <w:pStyle w:val="ListParagraph"/>
        <w:numPr>
          <w:ilvl w:val="0"/>
          <w:numId w:val="47"/>
        </w:numPr>
        <w:spacing w:after="120" w:line="240" w:lineRule="auto"/>
        <w:rPr>
          <w:rFonts w:cs="Arial"/>
          <w:color w:val="5E6175"/>
          <w:sz w:val="20"/>
          <w:szCs w:val="20"/>
          <w:lang w:eastAsia="lv-LV"/>
        </w:rPr>
      </w:pPr>
      <w:r w:rsidRPr="00AA3F48">
        <w:rPr>
          <w:rFonts w:cs="Arial"/>
          <w:color w:val="5E6175"/>
          <w:sz w:val="20"/>
          <w:szCs w:val="20"/>
          <w:lang w:eastAsia="lv-LV"/>
        </w:rPr>
        <w:t>ņemot vērā cenu vai izmaksas un ar iepirkuma līguma priekšmetu saistītus kvalitātes kritērijus, piemēram:</w:t>
      </w:r>
    </w:p>
    <w:p w14:paraId="50261EE3" w14:textId="77777777" w:rsidR="00C018D5" w:rsidRPr="00AA3F48" w:rsidRDefault="00C018D5" w:rsidP="004C59F6">
      <w:pPr>
        <w:pStyle w:val="ListParagraph"/>
        <w:numPr>
          <w:ilvl w:val="1"/>
          <w:numId w:val="47"/>
        </w:numPr>
        <w:spacing w:after="120" w:line="240" w:lineRule="auto"/>
        <w:rPr>
          <w:rFonts w:cs="Arial"/>
          <w:color w:val="5E6175"/>
          <w:sz w:val="20"/>
          <w:szCs w:val="20"/>
          <w:lang w:eastAsia="lv-LV"/>
        </w:rPr>
      </w:pPr>
      <w:r w:rsidRPr="00AA3F48">
        <w:rPr>
          <w:rFonts w:cs="Arial"/>
          <w:color w:val="5E6175"/>
          <w:sz w:val="20"/>
          <w:szCs w:val="20"/>
          <w:lang w:eastAsia="lv-LV"/>
        </w:rPr>
        <w:t>kvalitāti, tai skaitā tehniskās priekšrocības, estētiskās un funkcionālās īpašības, pieejamību, atbilstību universālajam dizainam, sociālās un vides aizsardzības prasības, inovatīvos raksturlielumus un pārdošanas nosacījumus,</w:t>
      </w:r>
    </w:p>
    <w:p w14:paraId="2ECBB3F3" w14:textId="77777777" w:rsidR="00C018D5" w:rsidRPr="00AA3F48" w:rsidRDefault="00C018D5" w:rsidP="004C59F6">
      <w:pPr>
        <w:pStyle w:val="ListParagraph"/>
        <w:numPr>
          <w:ilvl w:val="1"/>
          <w:numId w:val="47"/>
        </w:numPr>
        <w:spacing w:after="120" w:line="240" w:lineRule="auto"/>
        <w:rPr>
          <w:rFonts w:cs="Arial"/>
          <w:color w:val="5E6175"/>
          <w:sz w:val="20"/>
          <w:szCs w:val="20"/>
          <w:lang w:eastAsia="lv-LV"/>
        </w:rPr>
      </w:pPr>
      <w:r w:rsidRPr="00AA3F48">
        <w:rPr>
          <w:rFonts w:cs="Arial"/>
          <w:color w:val="5E6175"/>
          <w:sz w:val="20"/>
          <w:szCs w:val="20"/>
          <w:lang w:eastAsia="lv-LV"/>
        </w:rPr>
        <w:t>iepirkuma līguma izpildes vadības struktūru un iesaistītā personāla kvalifikāciju un pieredzi, ja iepirkuma līguma izpildes kvalitāti var būtiski ietekmēt iesaistītā personāla kvalifikācija un pieredze,</w:t>
      </w:r>
    </w:p>
    <w:p w14:paraId="06A2B9F3" w14:textId="7B6362A1" w:rsidR="00C018D5" w:rsidRPr="00AA3F48" w:rsidRDefault="00C018D5" w:rsidP="004C59F6">
      <w:pPr>
        <w:pStyle w:val="ListParagraph"/>
        <w:numPr>
          <w:ilvl w:val="1"/>
          <w:numId w:val="47"/>
        </w:numPr>
        <w:spacing w:after="120" w:line="240" w:lineRule="auto"/>
        <w:rPr>
          <w:rFonts w:cs="Arial"/>
          <w:color w:val="5E6175"/>
          <w:sz w:val="20"/>
          <w:szCs w:val="20"/>
          <w:lang w:eastAsia="lv-LV"/>
        </w:rPr>
      </w:pPr>
      <w:r w:rsidRPr="00AA3F48">
        <w:rPr>
          <w:rFonts w:cs="Arial"/>
          <w:color w:val="5E6175"/>
          <w:sz w:val="20"/>
          <w:szCs w:val="20"/>
          <w:lang w:eastAsia="lv-LV"/>
        </w:rPr>
        <w:t>pēcpārdošanas pakalpojumus un tehnisko palīdzību, piegādes nosacījumus, piemēram, piegādes datumu, piegādes procesu un piegādes periodu vai piegādes pabeigšanas periodu.</w:t>
      </w:r>
    </w:p>
    <w:p w14:paraId="2BC45B12" w14:textId="3E81CB69" w:rsidR="00C018D5" w:rsidRPr="00AA3F48" w:rsidRDefault="00C018D5" w:rsidP="00C018D5">
      <w:pPr>
        <w:pStyle w:val="tv213"/>
        <w:shd w:val="clear" w:color="auto" w:fill="FFFFFF"/>
        <w:spacing w:before="0" w:beforeAutospacing="0" w:after="240" w:afterAutospacing="0" w:line="240" w:lineRule="auto"/>
        <w:rPr>
          <w:rFonts w:cs="Arial"/>
          <w:color w:val="5E6175"/>
          <w:szCs w:val="20"/>
          <w:lang w:val="lv-LV" w:eastAsia="lv-LV"/>
        </w:rPr>
      </w:pPr>
      <w:r w:rsidRPr="00AA3F48">
        <w:rPr>
          <w:rFonts w:cs="Arial"/>
          <w:color w:val="5E6175"/>
          <w:szCs w:val="20"/>
          <w:lang w:val="lv-LV" w:eastAsia="lv-LV"/>
        </w:rPr>
        <w:t>Publiskais pircējs piedāvājumu salīdzināšanai un izvērtēšanai ir tiesīgs izmantot tikai cenu, ja iepirkums tiek veikts kā “mazais iepirkums” vai 2. pielikuma</w:t>
      </w:r>
      <w:r w:rsidR="00DB28AB" w:rsidRPr="00AA3F48">
        <w:rPr>
          <w:rFonts w:cs="Arial"/>
          <w:color w:val="5E6175"/>
          <w:szCs w:val="20"/>
          <w:lang w:val="lv-LV" w:eastAsia="lv-LV"/>
        </w:rPr>
        <w:t xml:space="preserve"> pakalpojums noteiktajā kārtībā </w:t>
      </w:r>
      <w:r w:rsidRPr="00AA3F48">
        <w:rPr>
          <w:rFonts w:cs="Arial"/>
          <w:color w:val="5E6175"/>
          <w:szCs w:val="20"/>
          <w:lang w:val="lv-LV" w:eastAsia="lv-LV"/>
        </w:rPr>
        <w:t>vai ja sagatavotā tehniskā specifikācija ir detalizēta un citiem kritērijiem nav būtiskas nozīmes piedāvājuma izvēlē.</w:t>
      </w:r>
      <w:r w:rsidRPr="00AA3F48">
        <w:rPr>
          <w:rStyle w:val="FootnoteReference"/>
          <w:color w:val="5E6175"/>
          <w:szCs w:val="20"/>
          <w:lang w:val="lv-LV" w:eastAsia="lv-LV"/>
        </w:rPr>
        <w:footnoteReference w:id="169"/>
      </w:r>
      <w:r w:rsidRPr="00AA3F48">
        <w:rPr>
          <w:rFonts w:cs="Arial"/>
          <w:color w:val="5E6175"/>
          <w:szCs w:val="20"/>
          <w:lang w:val="lv-LV" w:eastAsia="lv-LV"/>
        </w:rPr>
        <w:t xml:space="preserve"> Līdz ar to jāsecina, ka visbiežāk inovāciju iepirkuma gadījumā nebūs piemērojams vienīgi “zemākās cenas” kritērijs, jo tehniskās specifikācija nebūs sagatavojama detalizēti kā aprakstošā tehniskā specifikācija, bet drīzāk kā funkcionālā tehniskā specifikācija (skatīt ziņojuma 3.3.2. punktu). Attiecīgi ir rūpīgi apsverami un izvirzāmi citi saimnieciskā izdevīguma noteikšanas kritēriji.</w:t>
      </w:r>
    </w:p>
    <w:p w14:paraId="26E6996F" w14:textId="77777777" w:rsidR="00C018D5" w:rsidRPr="00AA3F48" w:rsidRDefault="00C018D5" w:rsidP="00C018D5">
      <w:pPr>
        <w:pStyle w:val="tv213"/>
        <w:shd w:val="clear" w:color="auto" w:fill="FFFFFF"/>
        <w:spacing w:before="0" w:beforeAutospacing="0" w:after="0" w:afterAutospacing="0" w:line="240" w:lineRule="auto"/>
        <w:rPr>
          <w:rFonts w:cs="Arial"/>
          <w:color w:val="5E6175"/>
          <w:szCs w:val="20"/>
          <w:lang w:val="lv-LV" w:eastAsia="lv-LV"/>
        </w:rPr>
      </w:pPr>
      <w:r w:rsidRPr="00AA3F48">
        <w:rPr>
          <w:rFonts w:cs="Arial"/>
          <w:color w:val="5E6175"/>
          <w:szCs w:val="20"/>
          <w:lang w:val="lv-LV" w:eastAsia="lv-LV"/>
        </w:rPr>
        <w:t>Publiskais pircējs ievēro šādus noteikumus attiecībā uz saimnieciski visizdevīgākā piedāvājuma novērtēšanas kritēriju noteikšanu:</w:t>
      </w:r>
    </w:p>
    <w:p w14:paraId="42967052" w14:textId="77777777" w:rsidR="00C018D5" w:rsidRPr="00AA3F48" w:rsidRDefault="00C018D5" w:rsidP="004C59F6">
      <w:pPr>
        <w:pStyle w:val="ListParagraph"/>
        <w:numPr>
          <w:ilvl w:val="0"/>
          <w:numId w:val="48"/>
        </w:numPr>
        <w:spacing w:after="120" w:line="240" w:lineRule="auto"/>
        <w:rPr>
          <w:rFonts w:cs="Arial"/>
          <w:color w:val="5E6175"/>
          <w:sz w:val="20"/>
          <w:szCs w:val="20"/>
          <w:lang w:eastAsia="lv-LV"/>
        </w:rPr>
      </w:pPr>
      <w:r w:rsidRPr="00AA3F48">
        <w:rPr>
          <w:rFonts w:cs="Arial"/>
          <w:color w:val="5E6175"/>
          <w:sz w:val="20"/>
          <w:szCs w:val="20"/>
          <w:lang w:eastAsia="lv-LV"/>
        </w:rPr>
        <w:t>tie nosakāmi konkurenci neierobežojoši un objektīvi salīdzināmi vai izvērtējami,</w:t>
      </w:r>
    </w:p>
    <w:p w14:paraId="707FCA2D" w14:textId="77777777" w:rsidR="00C018D5" w:rsidRPr="00AA3F48" w:rsidRDefault="00C018D5" w:rsidP="004C59F6">
      <w:pPr>
        <w:pStyle w:val="ListParagraph"/>
        <w:numPr>
          <w:ilvl w:val="0"/>
          <w:numId w:val="48"/>
        </w:numPr>
        <w:spacing w:after="120" w:line="240" w:lineRule="auto"/>
        <w:rPr>
          <w:rFonts w:cs="Arial"/>
          <w:color w:val="5E6175"/>
          <w:sz w:val="20"/>
          <w:szCs w:val="20"/>
          <w:lang w:eastAsia="lv-LV"/>
        </w:rPr>
      </w:pPr>
      <w:r w:rsidRPr="00AA3F48">
        <w:rPr>
          <w:rFonts w:cs="Arial"/>
          <w:color w:val="5E6175"/>
          <w:sz w:val="20"/>
          <w:szCs w:val="20"/>
          <w:lang w:eastAsia="lv-LV"/>
        </w:rPr>
        <w:t>iepirkuma procedūras dokumentos jānorāda:</w:t>
      </w:r>
    </w:p>
    <w:p w14:paraId="12755F45" w14:textId="5B31D483" w:rsidR="00C018D5" w:rsidRPr="00AA3F48" w:rsidRDefault="00C018D5" w:rsidP="004C59F6">
      <w:pPr>
        <w:pStyle w:val="ListParagraph"/>
        <w:numPr>
          <w:ilvl w:val="1"/>
          <w:numId w:val="48"/>
        </w:numPr>
        <w:spacing w:after="120" w:line="240" w:lineRule="auto"/>
        <w:rPr>
          <w:rFonts w:cs="Arial"/>
          <w:color w:val="5E6175"/>
          <w:sz w:val="20"/>
          <w:szCs w:val="20"/>
          <w:lang w:eastAsia="lv-LV"/>
        </w:rPr>
      </w:pPr>
      <w:r w:rsidRPr="00AA3F48">
        <w:rPr>
          <w:rFonts w:cs="Arial"/>
          <w:color w:val="5E6175"/>
          <w:sz w:val="20"/>
          <w:szCs w:val="20"/>
          <w:lang w:eastAsia="lv-LV"/>
        </w:rPr>
        <w:t>vis</w:t>
      </w:r>
      <w:r w:rsidR="00A91D47">
        <w:rPr>
          <w:rFonts w:cs="Arial"/>
          <w:color w:val="5E6175"/>
          <w:sz w:val="20"/>
          <w:szCs w:val="20"/>
          <w:lang w:eastAsia="lv-LV"/>
        </w:rPr>
        <w:t>i</w:t>
      </w:r>
      <w:r w:rsidRPr="00AA3F48">
        <w:rPr>
          <w:rFonts w:cs="Arial"/>
          <w:color w:val="5E6175"/>
          <w:sz w:val="20"/>
          <w:szCs w:val="20"/>
          <w:lang w:eastAsia="lv-LV"/>
        </w:rPr>
        <w:t xml:space="preserve"> piedāvājuma izvērtēšanas kritērij</w:t>
      </w:r>
      <w:r w:rsidR="00A91D47">
        <w:rPr>
          <w:rFonts w:cs="Arial"/>
          <w:color w:val="5E6175"/>
          <w:sz w:val="20"/>
          <w:szCs w:val="20"/>
          <w:lang w:eastAsia="lv-LV"/>
        </w:rPr>
        <w:t>i</w:t>
      </w:r>
      <w:r w:rsidRPr="00AA3F48">
        <w:rPr>
          <w:rFonts w:cs="Arial"/>
          <w:color w:val="5E6175"/>
          <w:sz w:val="20"/>
          <w:szCs w:val="20"/>
          <w:lang w:eastAsia="lv-LV"/>
        </w:rPr>
        <w:t xml:space="preserve"> to nozīmīguma secībā, </w:t>
      </w:r>
    </w:p>
    <w:p w14:paraId="754DDFF6" w14:textId="2A948816" w:rsidR="00C018D5" w:rsidRPr="00AA3F48" w:rsidRDefault="00C018D5" w:rsidP="004C59F6">
      <w:pPr>
        <w:pStyle w:val="ListParagraph"/>
        <w:numPr>
          <w:ilvl w:val="1"/>
          <w:numId w:val="48"/>
        </w:numPr>
        <w:spacing w:after="120" w:line="240" w:lineRule="auto"/>
        <w:rPr>
          <w:rFonts w:cs="Arial"/>
          <w:color w:val="5E6175"/>
          <w:sz w:val="20"/>
          <w:szCs w:val="20"/>
          <w:lang w:eastAsia="lv-LV"/>
        </w:rPr>
      </w:pPr>
      <w:r w:rsidRPr="00AA3F48">
        <w:rPr>
          <w:rFonts w:cs="Arial"/>
          <w:color w:val="5E6175"/>
          <w:sz w:val="20"/>
          <w:szCs w:val="20"/>
          <w:lang w:eastAsia="lv-LV"/>
        </w:rPr>
        <w:t>kritēriju vērtības un, ja attiecināms, vērtību diapazon</w:t>
      </w:r>
      <w:r w:rsidR="00A91D47">
        <w:rPr>
          <w:rFonts w:cs="Arial"/>
          <w:color w:val="5E6175"/>
          <w:sz w:val="20"/>
          <w:szCs w:val="20"/>
          <w:lang w:eastAsia="lv-LV"/>
        </w:rPr>
        <w:t>i</w:t>
      </w:r>
      <w:r w:rsidRPr="00AA3F48">
        <w:rPr>
          <w:rFonts w:cs="Arial"/>
          <w:color w:val="5E6175"/>
          <w:sz w:val="20"/>
          <w:szCs w:val="20"/>
          <w:lang w:eastAsia="lv-LV"/>
        </w:rPr>
        <w:t xml:space="preserve">, </w:t>
      </w:r>
    </w:p>
    <w:p w14:paraId="67F9D183" w14:textId="2C3B3E95" w:rsidR="00C018D5" w:rsidRPr="00AA3F48" w:rsidRDefault="00C018D5" w:rsidP="004C59F6">
      <w:pPr>
        <w:pStyle w:val="ListParagraph"/>
        <w:numPr>
          <w:ilvl w:val="1"/>
          <w:numId w:val="48"/>
        </w:numPr>
        <w:spacing w:after="120" w:line="240" w:lineRule="auto"/>
        <w:rPr>
          <w:rFonts w:cs="Arial"/>
          <w:color w:val="5E6175"/>
          <w:sz w:val="20"/>
          <w:szCs w:val="20"/>
          <w:lang w:eastAsia="lv-LV"/>
        </w:rPr>
      </w:pPr>
      <w:r w:rsidRPr="00AA3F48">
        <w:rPr>
          <w:rFonts w:cs="Arial"/>
          <w:color w:val="5E6175"/>
          <w:sz w:val="20"/>
          <w:szCs w:val="20"/>
          <w:lang w:eastAsia="lv-LV"/>
        </w:rPr>
        <w:t>piedāvājuma izvēles algoritm</w:t>
      </w:r>
      <w:r w:rsidR="00A91D47">
        <w:rPr>
          <w:rFonts w:cs="Arial"/>
          <w:color w:val="5E6175"/>
          <w:sz w:val="20"/>
          <w:szCs w:val="20"/>
          <w:lang w:eastAsia="lv-LV"/>
        </w:rPr>
        <w:t xml:space="preserve">s </w:t>
      </w:r>
      <w:r w:rsidRPr="00AA3F48">
        <w:rPr>
          <w:rFonts w:cs="Arial"/>
          <w:color w:val="5E6175"/>
          <w:sz w:val="20"/>
          <w:szCs w:val="20"/>
          <w:lang w:eastAsia="lv-LV"/>
        </w:rPr>
        <w:t>saskaņā ar šiem kritērijiem un aprakst</w:t>
      </w:r>
      <w:r w:rsidR="00A91D47">
        <w:rPr>
          <w:rFonts w:cs="Arial"/>
          <w:color w:val="5E6175"/>
          <w:sz w:val="20"/>
          <w:szCs w:val="20"/>
          <w:lang w:eastAsia="lv-LV"/>
        </w:rPr>
        <w:t>s</w:t>
      </w:r>
      <w:r w:rsidRPr="00AA3F48">
        <w:rPr>
          <w:rFonts w:cs="Arial"/>
          <w:color w:val="5E6175"/>
          <w:sz w:val="20"/>
          <w:szCs w:val="20"/>
          <w:lang w:eastAsia="lv-LV"/>
        </w:rPr>
        <w:t>, kā tiks piemērots katrs no norādītajiem izvērtēšanas kritērijiem,</w:t>
      </w:r>
    </w:p>
    <w:p w14:paraId="5F2CD0E7" w14:textId="6910A157" w:rsidR="00C018D5" w:rsidRPr="00AA3F48" w:rsidRDefault="00C018D5" w:rsidP="004C59F6">
      <w:pPr>
        <w:pStyle w:val="ListParagraph"/>
        <w:numPr>
          <w:ilvl w:val="0"/>
          <w:numId w:val="48"/>
        </w:numPr>
        <w:spacing w:after="120" w:line="240" w:lineRule="auto"/>
        <w:rPr>
          <w:rFonts w:cs="Arial"/>
          <w:color w:val="5E6175"/>
          <w:sz w:val="20"/>
          <w:szCs w:val="20"/>
          <w:lang w:eastAsia="lv-LV"/>
        </w:rPr>
      </w:pPr>
      <w:r w:rsidRPr="00AA3F48">
        <w:rPr>
          <w:rFonts w:cs="Arial"/>
          <w:color w:val="5E6175"/>
          <w:sz w:val="20"/>
          <w:szCs w:val="20"/>
          <w:lang w:eastAsia="lv-LV"/>
        </w:rPr>
        <w:t>iepirkuma procedūras dokumentos jānorāda izšķirošo piedāvājuma izvēles kritērij</w:t>
      </w:r>
      <w:r w:rsidR="00A91D47">
        <w:rPr>
          <w:rFonts w:cs="Arial"/>
          <w:color w:val="5E6175"/>
          <w:sz w:val="20"/>
          <w:szCs w:val="20"/>
          <w:lang w:eastAsia="lv-LV"/>
        </w:rPr>
        <w:t>s</w:t>
      </w:r>
      <w:r w:rsidRPr="00AA3F48">
        <w:rPr>
          <w:rFonts w:cs="Arial"/>
          <w:color w:val="5E6175"/>
          <w:sz w:val="20"/>
          <w:szCs w:val="20"/>
          <w:lang w:eastAsia="lv-LV"/>
        </w:rPr>
        <w:t>, atbilstoši kuram izvēlēsies piedāvājumu, ja pirms tam, kad pieņems lēmumu par iepirkuma līguma slēgšanas tiesību piešķiršanu, konstatēs, ka vismaz divu piedā</w:t>
      </w:r>
      <w:r w:rsidR="00DB28AB" w:rsidRPr="00AA3F48">
        <w:rPr>
          <w:rFonts w:cs="Arial"/>
          <w:color w:val="5E6175"/>
          <w:sz w:val="20"/>
          <w:szCs w:val="20"/>
          <w:lang w:eastAsia="lv-LV"/>
        </w:rPr>
        <w:t>vājumu novērtējums ir vienāds (p</w:t>
      </w:r>
      <w:r w:rsidRPr="00AA3F48">
        <w:rPr>
          <w:rFonts w:cs="Arial"/>
          <w:color w:val="5E6175"/>
          <w:sz w:val="20"/>
          <w:szCs w:val="20"/>
          <w:lang w:eastAsia="lv-LV"/>
        </w:rPr>
        <w:t>asūtītājam ir tiesības par izšķirošo piedāvājuma izvēles kritēriju noteikt tādu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w:t>
      </w:r>
      <w:r w:rsidR="00DB28AB" w:rsidRPr="00AA3F48">
        <w:rPr>
          <w:rFonts w:cs="Arial"/>
          <w:color w:val="5E6175"/>
          <w:sz w:val="20"/>
          <w:szCs w:val="20"/>
          <w:lang w:eastAsia="lv-LV"/>
        </w:rPr>
        <w:t xml:space="preserve">, </w:t>
      </w:r>
      <w:r w:rsidRPr="00AA3F48">
        <w:rPr>
          <w:rFonts w:cs="Arial"/>
          <w:color w:val="5E6175"/>
          <w:sz w:val="20"/>
          <w:szCs w:val="20"/>
          <w:lang w:eastAsia="lv-LV"/>
        </w:rPr>
        <w:t>ja piedāvājumu iesniegusi personālsabiedrība vai personu apvienība, koplīgumam jābūt noslēgtam ar katru personālsabiedrības biedru un katru personu apvienības dalībnieku</w:t>
      </w:r>
      <w:r w:rsidR="00DB28AB" w:rsidRPr="00AA3F48">
        <w:rPr>
          <w:rFonts w:cs="Arial"/>
          <w:color w:val="5E6175"/>
          <w:sz w:val="20"/>
          <w:szCs w:val="20"/>
          <w:lang w:eastAsia="lv-LV"/>
        </w:rPr>
        <w:t>.</w:t>
      </w:r>
    </w:p>
    <w:p w14:paraId="0615A588" w14:textId="6F454AAE" w:rsidR="00AB69B9"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 xml:space="preserve">Kritēriju noteikšanā lielākie sarežģījumi publiskajam pircējam, jo īpaši inovāciju iepirkumā, ir sagatavot tos objektīvi salīdzināmus vai izvērtējamus, noteikt kritēriju vērtības un to diapazonus, izvēles algoritmu un izvērtēšanas aprakstu. Gan iepirkuma līguma priekšmets, gan saimnieciski visizdevīgākā piedāvājuma novērtēšanas kritēriji ir skaidri jānosaka jau publiskā iepirkuma procedūras sākumā, un publiskais pircējs nevar vēlāk piemērot tādus kritērijus, kas iepriekš nav bijuši zināmi pretendentiem. </w:t>
      </w:r>
    </w:p>
    <w:p w14:paraId="555722BB" w14:textId="795F4D48" w:rsidR="00C018D5" w:rsidRPr="00AA3F48" w:rsidRDefault="00DB28AB"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K</w:t>
      </w:r>
      <w:r w:rsidR="00C018D5" w:rsidRPr="00AA3F48">
        <w:rPr>
          <w:rFonts w:cs="Arial"/>
          <w:color w:val="5E6175"/>
          <w:szCs w:val="20"/>
          <w:lang w:val="lv-LV" w:eastAsia="lv-LV"/>
        </w:rPr>
        <w:t>atra saimnieciski visizdevīgākā piedāvājuma novērtēšanas kritērija novērtējums ir skaidri jānosaka publiskā iepirkuma procedūras sākumā, šādi ļaujot pretendentiem objektīvi noteikt piešķiršanas kritēriju savstarpējo faktisko nozīmi vēlākā posmā, kad tos novērtēs līguma slēgšanas tiesību piešķiršanai. Tāpat arī saimnieciski visizdevīgākā piedāvājuma novērtēšanas kritēriju vērtēšanas kārtību nevar grozīt nevienā publiskā iepirkuma procedūras posmā. Vienlaikus publiskajam pircējam ir pienākums vienādi interpretēt piešķiršanas kritērijus visas procedūras laikā. Lai gan publiskais pircējs ir spējīgs noteikt savus prioritāros kritērijus, kas tam ir svarīg</w:t>
      </w:r>
      <w:r w:rsidR="00A46ADC">
        <w:rPr>
          <w:rFonts w:cs="Arial"/>
          <w:color w:val="5E6175"/>
          <w:szCs w:val="20"/>
          <w:lang w:val="lv-LV" w:eastAsia="lv-LV"/>
        </w:rPr>
        <w:t>i</w:t>
      </w:r>
      <w:r w:rsidR="00C018D5" w:rsidRPr="00AA3F48">
        <w:rPr>
          <w:rFonts w:cs="Arial"/>
          <w:color w:val="5E6175"/>
          <w:szCs w:val="20"/>
          <w:lang w:val="lv-LV" w:eastAsia="lv-LV"/>
        </w:rPr>
        <w:t xml:space="preserve"> tā vajadzības realizēšanā, tomēr saimnieciski visizdevīgākā piedāvājuma novērtēšanas kritēriju detalizēta aprakstīšana var būt </w:t>
      </w:r>
      <w:r w:rsidRPr="00AA3F48">
        <w:rPr>
          <w:rFonts w:cs="Arial"/>
          <w:color w:val="5E6175"/>
          <w:szCs w:val="20"/>
          <w:lang w:val="lv-LV" w:eastAsia="lv-LV"/>
        </w:rPr>
        <w:lastRenderedPageBreak/>
        <w:t>problemātiska, ņemot vērā</w:t>
      </w:r>
      <w:r w:rsidR="00C018D5" w:rsidRPr="00AA3F48">
        <w:rPr>
          <w:rFonts w:cs="Arial"/>
          <w:color w:val="5E6175"/>
          <w:szCs w:val="20"/>
          <w:lang w:val="lv-LV" w:eastAsia="lv-LV"/>
        </w:rPr>
        <w:t xml:space="preserve">, ka inovāciju iepirkuma plānošanas laikā var būt neiespējami paredzēt, kādā veidā tiks risināta vajadzības labākā realizēšana. </w:t>
      </w:r>
    </w:p>
    <w:p w14:paraId="0ADC4098" w14:textId="47739F9B" w:rsidR="00C018D5"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 xml:space="preserve">Saskaņā ar </w:t>
      </w:r>
      <w:r w:rsidR="001624A5" w:rsidRPr="00AA3F48">
        <w:rPr>
          <w:rFonts w:cs="Arial"/>
          <w:color w:val="5E6175"/>
          <w:szCs w:val="20"/>
          <w:lang w:val="lv-LV" w:eastAsia="lv-LV"/>
        </w:rPr>
        <w:t>IUB</w:t>
      </w:r>
      <w:r w:rsidRPr="00AA3F48">
        <w:rPr>
          <w:rFonts w:cs="Arial"/>
          <w:color w:val="5E6175"/>
          <w:szCs w:val="20"/>
          <w:lang w:val="lv-LV" w:eastAsia="lv-LV"/>
        </w:rPr>
        <w:t xml:space="preserve"> skaidrojumiem par piedāvājuma izvērtēšanas kritērija maiņu pēc iepirkuma izsludināšanas pasūtītājam jau sākotnēji ir jānovērtē un jāizvēlas piedāvājuma izvērtēšanas kritēriji, kuri nebūs maināmi visā laikā no iepirkuma izsludināšanas brīža </w:t>
      </w:r>
      <w:r w:rsidR="001624A5" w:rsidRPr="00AA3F48">
        <w:rPr>
          <w:rFonts w:cs="Arial"/>
          <w:color w:val="5E6175"/>
          <w:szCs w:val="20"/>
          <w:lang w:val="lv-LV" w:eastAsia="lv-LV"/>
        </w:rPr>
        <w:t>IUB</w:t>
      </w:r>
      <w:r w:rsidRPr="00AA3F48">
        <w:rPr>
          <w:rFonts w:cs="Arial"/>
          <w:color w:val="5E6175"/>
          <w:szCs w:val="20"/>
          <w:lang w:val="lv-LV" w:eastAsia="lv-LV"/>
        </w:rPr>
        <w:t xml:space="preserve"> tīmekļvietnē līdz līguma noslēgšanai ar izvēlēto pretendentu. Minētā pieeja vienādi attiecas gan uz iepirkumiem, kuru paredzamā līgumcena ir zem </w:t>
      </w:r>
      <w:r w:rsidR="00126632" w:rsidRPr="00AA3F48">
        <w:rPr>
          <w:rFonts w:cs="Arial"/>
          <w:color w:val="5E6175"/>
          <w:szCs w:val="20"/>
          <w:lang w:val="lv-LV" w:eastAsia="lv-LV"/>
        </w:rPr>
        <w:t>MK</w:t>
      </w:r>
      <w:r w:rsidRPr="00AA3F48">
        <w:rPr>
          <w:rFonts w:cs="Arial"/>
          <w:color w:val="5E6175"/>
          <w:szCs w:val="20"/>
          <w:lang w:val="lv-LV" w:eastAsia="lv-LV"/>
        </w:rPr>
        <w:t xml:space="preserve"> noteiktajām līgumcenu robežvērtībām, gan uz iepirkumiem, kuru paredzamā līgumcena pārsniedz minētās līgumcenu robežvērtības.</w:t>
      </w:r>
      <w:r w:rsidRPr="00AA3F48">
        <w:rPr>
          <w:rFonts w:cs="Arial"/>
          <w:color w:val="5E6175"/>
          <w:szCs w:val="20"/>
          <w:vertAlign w:val="superscript"/>
          <w:lang w:val="lv-LV" w:eastAsia="lv-LV"/>
        </w:rPr>
        <w:footnoteReference w:id="170"/>
      </w:r>
    </w:p>
    <w:p w14:paraId="3EA6C6D5" w14:textId="6ED4215F" w:rsidR="00C018D5"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Minētā jautājumā vērtējama tiesu judikatūra, kur tiesas atziņas norāda uz iespējām kritērijus detalizēt iepirkuma procedūras laik</w:t>
      </w:r>
      <w:r w:rsidR="006564EB" w:rsidRPr="00AA3F48">
        <w:rPr>
          <w:rFonts w:cs="Arial"/>
          <w:color w:val="5E6175"/>
          <w:szCs w:val="20"/>
          <w:lang w:val="lv-LV" w:eastAsia="lv-LV"/>
        </w:rPr>
        <w:t>ā</w:t>
      </w:r>
      <w:r w:rsidRPr="00AA3F48">
        <w:rPr>
          <w:rFonts w:cs="Arial"/>
          <w:color w:val="5E6175"/>
          <w:szCs w:val="20"/>
          <w:lang w:val="lv-LV" w:eastAsia="lv-LV"/>
        </w:rPr>
        <w:t xml:space="preserve">, vienlaikus ievērojot vispārīgos uz publiskajiem iepirkumiem attiecināmos principus, jo īpaši vienlīdzīgas attieksmes principu (pieradīt vienlīdzīgas attieksmes pārkāpuma neesamību ir publiskā pircēja pienākums). </w:t>
      </w:r>
    </w:p>
    <w:p w14:paraId="3ECEE02F" w14:textId="16674696" w:rsidR="00AB69B9" w:rsidRPr="00AA3F48" w:rsidRDefault="00C018D5" w:rsidP="00C018D5">
      <w:pPr>
        <w:pStyle w:val="tv213"/>
        <w:shd w:val="clear" w:color="auto" w:fill="FFFFFF"/>
        <w:spacing w:before="0" w:beforeAutospacing="0" w:after="120" w:afterAutospacing="0" w:line="240" w:lineRule="auto"/>
        <w:rPr>
          <w:rFonts w:ascii="Segoe UI" w:hAnsi="Segoe UI" w:cs="Segoe UI"/>
          <w:color w:val="212529"/>
          <w:shd w:val="clear" w:color="auto" w:fill="FFFFFF"/>
          <w:lang w:val="lv-LV"/>
        </w:rPr>
      </w:pPr>
      <w:r w:rsidRPr="00AA3F48">
        <w:rPr>
          <w:rFonts w:cs="Arial"/>
          <w:color w:val="5E6175"/>
          <w:szCs w:val="20"/>
          <w:lang w:val="lv-LV" w:eastAsia="lv-LV"/>
        </w:rPr>
        <w:t>Augstākās tiesas spriedums (2015. gada 2. aprīlis) lietā Nr. SKA-52/2015:</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Iepirkuma priekšmets ir paaugstināta servisa sabiedriskā transporta pakalpojuma sniegšana. Nolikuma 5.3. punktā „Piedāvājumu izvēles kritēriji” ir iekļauti vairāki vispārīgi kritēriji, kas vairākos punktos ir papildināti ar piemēriem. Tā 5.3.1.1. punktā, par kuru maksimāli paredzēti 15 punkti (kas ir augstākais punktu skaits kvalitātes nodrošinājuma vērtēšanā), norādīts, ka tiks vērtēts transportlīdzekļu tehniskais papildu aprīkojums (piemēram, vieta bagāžas pārvadāšanai, transportlīdzekļa apgaismojums, pasažieru vietu aprīkojums, pasažieru informēšanas sistēma u.c.)</w:t>
      </w:r>
      <w:r w:rsidR="00A46ADC">
        <w:rPr>
          <w:rFonts w:cs="Arial"/>
          <w:color w:val="5E6175"/>
          <w:szCs w:val="20"/>
          <w:lang w:val="lv-LV" w:eastAsia="lv-LV"/>
        </w:rPr>
        <w:t>.</w:t>
      </w:r>
      <w:r w:rsidRPr="00AA3F48">
        <w:rPr>
          <w:rFonts w:cs="Arial"/>
          <w:color w:val="5E6175"/>
          <w:szCs w:val="20"/>
          <w:lang w:val="lv-LV" w:eastAsia="lv-LV"/>
        </w:rPr>
        <w:t xml:space="preserve"> Tāpat norādīts, ka punkti tiks piešķirti atkarībā no piedāvājuma daudzuma un funkcionāli piemērotākajiem aprīkojumiem.</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 xml:space="preserve">Kā tiesas sēdē norādīja </w:t>
      </w:r>
      <w:r w:rsidR="001624A5" w:rsidRPr="00AA3F48">
        <w:rPr>
          <w:rFonts w:cs="Arial"/>
          <w:color w:val="5E6175"/>
          <w:szCs w:val="20"/>
          <w:lang w:val="lv-LV" w:eastAsia="lv-LV"/>
        </w:rPr>
        <w:t>IUB</w:t>
      </w:r>
      <w:r w:rsidRPr="00AA3F48">
        <w:rPr>
          <w:rFonts w:cs="Arial"/>
          <w:color w:val="5E6175"/>
          <w:szCs w:val="20"/>
          <w:lang w:val="lv-LV" w:eastAsia="lv-LV"/>
        </w:rPr>
        <w:t xml:space="preserve"> pārstāve, šādā veidā (nenorādot konkrētas prasības, bet ļaujot pretendentiem piedāvāt pēc iespējas vairāk uzlabojumu) tiek nodrošināta inovāciju ieviešana un tāpēc ir atbalstāma.</w:t>
      </w:r>
      <w:r w:rsidRPr="00AA3F48">
        <w:rPr>
          <w:rFonts w:ascii="Segoe UI" w:hAnsi="Segoe UI" w:cs="Segoe UI"/>
          <w:color w:val="212529"/>
          <w:shd w:val="clear" w:color="auto" w:fill="FFFFFF"/>
          <w:lang w:val="lv-LV"/>
        </w:rPr>
        <w:t xml:space="preserve"> </w:t>
      </w:r>
    </w:p>
    <w:p w14:paraId="1F26BB63" w14:textId="130BAC61" w:rsidR="00C018D5"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Augstākās tiesas ieskatā inovāciju ieviešana ir atbalstāma. Tomēr, lai maksimāli nodrošinātu piegādātāju brīvu konkurenci, vienlīdzību un taisnīgu iepirkuma procesu, pasūtītājam šāda iepirkuma gadījumā tomēr skaidrāk būtu jāizšķiras par savām vēlmēm un jau pamatprasībās jānorāda, ka, piemēram, transportlīdzekļa apgaismojumam vai pasažieru informēšanas sistēmai piedāvājumā būtu jābūt.</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Šāda prasība pēc skaidrības un iespējami lielas precizitātes noteiktajos kritērijos ir jo svarīgāka gadījumā, ja, kā izriet no lietas apstākļiem, strīdīgā kritērija vērtējumam tā relatīvās nozīmes kopējo punktu skaitā dēļ var būt izšķiroša nozīme iepirkuma piešķiršanā.</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Citiem vārdiem, jo lielāks svars (lielāks punktu skaits) ir kādam kritērijam, jo skaidrāk definētam tam jābūt. Augstākās tiesas ieskatā tas atbilst arī Eiropas Savienības Tiesas atziņai, ka liela nozīme ir tam, lai visi apstākļi, ko līgumslēdzēja iestāde ņem vērā, izvēloties saimnieciski visizdevīgāko piedāvājumu, un, ja iespējams, to relatīvā nozīme būtu zināma potenciālajiem piedāvājumu iesniedzējiem brīdī, kad tie sagatavo savus piedāvājumus (sk., piemēram, 2005.gada 24.novembra sprieduma lietā C-331/04 „ATIEAC u.c. ” 24.punktu).</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Tāpat Eiropas Savienības Tiesa ir norādījusi, ka kritēriji ir skaidri jānorāda līguma dokumentos vai paziņojumā par paredzamo publisko iepirkumu, ja iespējams, to svarīguma dilstošā secībā, lai tādējādi uzņēmēji varētu zināt par to esību un apjomu (sk. 2002.gada 17.septembra spriedumā lietā C-513/99 „Concordia Bus Finland Oy” 62.punktu).</w:t>
      </w:r>
    </w:p>
    <w:p w14:paraId="2BEF8EEC" w14:textId="41E0CE72" w:rsidR="00C018D5"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Proti, izvirzot vērtēšanas kritērijus, tie jāraksturo pēc iespējas detalizētāk, skaidri norādot visas savas publiskajam pircējam zināmās vajadzības un norādot piešķiramo punktu skaitu par kritēriju izpildi. Tieši skaidri noteikti kritēriji ir izšķiroši strīdu gadījum</w:t>
      </w:r>
      <w:r w:rsidR="006564EB" w:rsidRPr="00AA3F48">
        <w:rPr>
          <w:rFonts w:cs="Arial"/>
          <w:color w:val="5E6175"/>
          <w:szCs w:val="20"/>
          <w:lang w:val="lv-LV" w:eastAsia="lv-LV"/>
        </w:rPr>
        <w:t>ā</w:t>
      </w:r>
      <w:r w:rsidRPr="00AA3F48">
        <w:rPr>
          <w:rFonts w:cs="Arial"/>
          <w:color w:val="5E6175"/>
          <w:szCs w:val="20"/>
          <w:lang w:val="lv-LV" w:eastAsia="lv-LV"/>
        </w:rPr>
        <w:t>.</w:t>
      </w:r>
    </w:p>
    <w:p w14:paraId="204AB1ED" w14:textId="114F44B2" w:rsidR="00C018D5" w:rsidRPr="00AA3F48" w:rsidRDefault="00C018D5" w:rsidP="00C018D5">
      <w:pPr>
        <w:pStyle w:val="tv213"/>
        <w:shd w:val="clear" w:color="auto" w:fill="FFFFFF"/>
        <w:spacing w:before="0" w:beforeAutospacing="0" w:after="120" w:afterAutospacing="0" w:line="240" w:lineRule="auto"/>
        <w:rPr>
          <w:rFonts w:ascii="Segoe UI" w:hAnsi="Segoe UI" w:cs="Segoe UI"/>
          <w:color w:val="212529"/>
          <w:shd w:val="clear" w:color="auto" w:fill="FFFFFF"/>
          <w:lang w:val="lv-LV"/>
        </w:rPr>
      </w:pPr>
      <w:r w:rsidRPr="00AA3F48">
        <w:rPr>
          <w:rFonts w:cs="Arial"/>
          <w:color w:val="5E6175"/>
          <w:szCs w:val="20"/>
          <w:lang w:val="lv-LV" w:eastAsia="lv-LV"/>
        </w:rPr>
        <w:t xml:space="preserve">Tomēr ES tiesa (2016. gada 14. jūlija) lēmums lietā Nr. C-6/15 </w:t>
      </w:r>
      <w:r w:rsidRPr="00AA3F48">
        <w:rPr>
          <w:rFonts w:cs="Arial"/>
          <w:i/>
          <w:iCs/>
          <w:color w:val="5E6175"/>
          <w:szCs w:val="20"/>
          <w:lang w:val="lv-LV" w:eastAsia="lv-LV"/>
        </w:rPr>
        <w:t xml:space="preserve">TNS Dimarso NV </w:t>
      </w:r>
      <w:r w:rsidRPr="00AA3F48">
        <w:rPr>
          <w:rFonts w:cs="Arial"/>
          <w:color w:val="5E6175"/>
          <w:szCs w:val="20"/>
          <w:lang w:val="lv-LV" w:eastAsia="lv-LV"/>
        </w:rPr>
        <w:t xml:space="preserve">pret </w:t>
      </w:r>
      <w:r w:rsidRPr="00AA3F48">
        <w:rPr>
          <w:rFonts w:cs="Arial"/>
          <w:i/>
          <w:iCs/>
          <w:color w:val="5E6175"/>
          <w:szCs w:val="20"/>
          <w:lang w:val="lv-LV" w:eastAsia="lv-LV"/>
        </w:rPr>
        <w:t>Vlaams Gewest</w:t>
      </w:r>
      <w:r w:rsidRPr="00AA3F48">
        <w:rPr>
          <w:rFonts w:cs="Arial"/>
          <w:color w:val="5E6175"/>
          <w:szCs w:val="20"/>
          <w:lang w:val="lv-LV" w:eastAsia="lv-LV"/>
        </w:rPr>
        <w:t xml:space="preserve"> ir atzinusi, ka līgumslēdzēja iestāde pēc piedāvājumu iesniegšanas termiņa izbeigšanās var noteikt apakškritēriju novērtējuma koeficientus, kuri būtībā atbilst iepriekš pretendentiem paziņotajiem kritērijiem, ja ir izpildīti trīs nosacījumi, pirmkārt, ar šo </w:t>
      </w:r>
      <w:r w:rsidRPr="00AA3F48">
        <w:rPr>
          <w:rFonts w:cs="Arial"/>
          <w:i/>
          <w:iCs/>
          <w:color w:val="5E6175"/>
          <w:szCs w:val="20"/>
          <w:lang w:val="lv-LV" w:eastAsia="lv-LV"/>
        </w:rPr>
        <w:t>ex post</w:t>
      </w:r>
      <w:r w:rsidRPr="00AA3F48">
        <w:rPr>
          <w:rFonts w:cs="Arial"/>
          <w:color w:val="5E6175"/>
          <w:szCs w:val="20"/>
          <w:lang w:val="lv-LV" w:eastAsia="lv-LV"/>
        </w:rPr>
        <w:t xml:space="preserve"> noteikšanu netiek grozīti paziņojumā par līgumu vai iepirkuma procedūras specifikācijās noteiktie līguma slēgšanas tiesību piešķiršanas kritēriji, otrkārt, tā neietver elementus, kas būtu varējuši ietekmēt piedāvājuma sagatavošanu, ja tie būtu bijuši zināmi piedāvājuma sagatavošanas laikā, un, treškārt, tā nav tikusi veikta, ņemot vērā elementus, kas varētu diskriminējoši ietekmēt kādu no pretendentiem. Tiesa ir atzinusi, ka vērtēšanas komitejai ir jādod zināma brīvība savu uzdevumu veikšanā un tādēļ tā, negrozot specifikācijā vai paziņojumā par līgumu norādītos piešķiršanas kritērijus, var strukturēt savu iesniegto piedāvājumu pārbaudes un analīzes darbu.</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Šādu brīvību pamato arī praktiskas dabas apsvērumi - Līgumslēdzējai iestādei vērtēšanas metodi, kuru tā izmantos piedāvājumu vērtēšanai un sarindošanai, ir jāpielāgo atbilstoši lietas apstākļiem.</w:t>
      </w:r>
      <w:r w:rsidRPr="00AA3F48">
        <w:rPr>
          <w:rFonts w:ascii="Segoe UI" w:hAnsi="Segoe UI" w:cs="Segoe UI"/>
          <w:color w:val="212529"/>
          <w:shd w:val="clear" w:color="auto" w:fill="FFFFFF"/>
          <w:lang w:val="lv-LV"/>
        </w:rPr>
        <w:t xml:space="preserve"> </w:t>
      </w:r>
    </w:p>
    <w:p w14:paraId="1096DC1D" w14:textId="685CB0A5" w:rsidR="00AB69B9" w:rsidRPr="00AA3F48" w:rsidRDefault="00C018D5" w:rsidP="00C018D5">
      <w:pPr>
        <w:pStyle w:val="tv213"/>
        <w:shd w:val="clear" w:color="auto" w:fill="FFFFFF"/>
        <w:spacing w:before="0" w:beforeAutospacing="0" w:after="120" w:afterAutospacing="0" w:line="240" w:lineRule="auto"/>
        <w:rPr>
          <w:rFonts w:ascii="Segoe UI" w:hAnsi="Segoe UI" w:cs="Segoe UI"/>
          <w:color w:val="212529"/>
          <w:shd w:val="clear" w:color="auto" w:fill="FFFFFF"/>
          <w:lang w:val="lv-LV"/>
        </w:rPr>
      </w:pPr>
      <w:r w:rsidRPr="00AA3F48">
        <w:rPr>
          <w:rFonts w:cs="Arial"/>
          <w:color w:val="5E6175"/>
          <w:szCs w:val="20"/>
          <w:lang w:val="lv-LV" w:eastAsia="lv-LV"/>
        </w:rPr>
        <w:lastRenderedPageBreak/>
        <w:t>Tomēr šāds vērtēšanas kritēriju papildinājums ar apakškritērijiem ir rūpīgi jāapsver, ievērojot gan ES tiesas norādītos trīs nosacīj</w:t>
      </w:r>
      <w:r w:rsidR="006564EB" w:rsidRPr="00AA3F48">
        <w:rPr>
          <w:rFonts w:cs="Arial"/>
          <w:color w:val="5E6175"/>
          <w:szCs w:val="20"/>
          <w:lang w:val="lv-LV" w:eastAsia="lv-LV"/>
        </w:rPr>
        <w:t xml:space="preserve">umus, gan publiska pircēja spēju </w:t>
      </w:r>
      <w:r w:rsidRPr="00AA3F48">
        <w:rPr>
          <w:rFonts w:cs="Arial"/>
          <w:color w:val="5E6175"/>
          <w:szCs w:val="20"/>
          <w:lang w:val="lv-LV" w:eastAsia="lv-LV"/>
        </w:rPr>
        <w:t xml:space="preserve">pamatot šo trīs nosacījumu izpildi. Attiecīgi šajā jautājumā ir vēršama uzmanības uz </w:t>
      </w:r>
      <w:r w:rsidR="001624A5" w:rsidRPr="00AA3F48">
        <w:rPr>
          <w:rFonts w:cs="Arial"/>
          <w:color w:val="5E6175"/>
          <w:szCs w:val="20"/>
          <w:lang w:val="lv-LV" w:eastAsia="lv-LV"/>
        </w:rPr>
        <w:t>IUB</w:t>
      </w:r>
      <w:r w:rsidRPr="00AA3F48">
        <w:rPr>
          <w:rFonts w:cs="Arial"/>
          <w:color w:val="5E6175"/>
          <w:szCs w:val="20"/>
          <w:lang w:val="lv-LV" w:eastAsia="lv-LV"/>
        </w:rPr>
        <w:t xml:space="preserve"> iesniegumu izskatīšanas komisijas 2016. gada 27. oktobra lēmumu Nr. 4-1.2/16-293/2, kas norādīja, ka līdz ar to no iepirkuma komisijas locekļu piešķirto punktu atšķirības pēc būtības ir secināms, ka iepirkuma komisijai nav noteiktas vienotas vērtēšanas metodoloģijas (apraksta), kā tiks vērtēti piedāvājumi, t.i., nav secināms, pie kādiem nosacījumiem piedāvājums apakškritērijā saņems maksimālo punktu skaitu</w:t>
      </w:r>
      <w:r w:rsidR="00A46ADC">
        <w:rPr>
          <w:rFonts w:cs="Arial"/>
          <w:color w:val="5E6175"/>
          <w:szCs w:val="20"/>
          <w:lang w:val="lv-LV" w:eastAsia="lv-LV"/>
        </w:rPr>
        <w:t>,</w:t>
      </w:r>
      <w:r w:rsidRPr="00AA3F48">
        <w:rPr>
          <w:rFonts w:cs="Arial"/>
          <w:color w:val="5E6175"/>
          <w:szCs w:val="20"/>
          <w:lang w:val="lv-LV" w:eastAsia="lv-LV"/>
        </w:rPr>
        <w:t xml:space="preserve"> un attiecīgi, kādos gadījumos piešķiramo punktu skaits tiks samazināts un piedāvājums tiks novērtēts ar 0 punktiem kā neatbilstošs attiecīgajiem vērtēšanas apakškritērijiem.</w:t>
      </w:r>
      <w:r w:rsidRPr="00AA3F48">
        <w:rPr>
          <w:rFonts w:ascii="Segoe UI" w:hAnsi="Segoe UI" w:cs="Segoe UI"/>
          <w:color w:val="212529"/>
          <w:shd w:val="clear" w:color="auto" w:fill="FFFFFF"/>
          <w:lang w:val="lv-LV"/>
        </w:rPr>
        <w:t xml:space="preserve"> </w:t>
      </w:r>
    </w:p>
    <w:p w14:paraId="05C53BA8" w14:textId="77777777" w:rsidR="00AB69B9" w:rsidRPr="00AA3F48" w:rsidRDefault="00C018D5" w:rsidP="00C018D5">
      <w:pPr>
        <w:pStyle w:val="tv213"/>
        <w:shd w:val="clear" w:color="auto" w:fill="FFFFFF"/>
        <w:spacing w:before="0" w:beforeAutospacing="0" w:after="120" w:afterAutospacing="0" w:line="240" w:lineRule="auto"/>
        <w:rPr>
          <w:rFonts w:ascii="Segoe UI" w:hAnsi="Segoe UI" w:cs="Segoe UI"/>
          <w:color w:val="212529"/>
          <w:shd w:val="clear" w:color="auto" w:fill="FFFFFF"/>
          <w:lang w:val="lv-LV"/>
        </w:rPr>
      </w:pPr>
      <w:r w:rsidRPr="00AA3F48">
        <w:rPr>
          <w:rFonts w:cs="Arial"/>
          <w:color w:val="5E6175"/>
          <w:szCs w:val="20"/>
          <w:lang w:val="lv-LV" w:eastAsia="lv-LV"/>
        </w:rPr>
        <w:t>Minētā sakarā iesniegumu izskatīšanas komisija norāda, ka no Eiropas Kopienu Tiesas (tagad - Eiropas Savienības Tiesas) prakses izriet, ka pēc piedāvājumu iesniegšanas termiņa beigām šādu metodoloģiju pēc būtības var noteikt, ja piešķiršanas kritēriji un apakškritēriju punktu sadalījums ir noteikti iepirkuma dokumentācijā pirms piedāvājumu iesniegšanas, precīzi ievērojot trīs nosacījumus: 1) ja netiek grozīti līguma dokumentos vai konkursa paziņojumā noteiktie līguma piešķiršanas kritēriji; 2) šādā metodoloģijā netiek ietverti elementi, kas būtu varējuši ietekmēt piedāvājumu sagatavošanu, ja tie būtu bijuši zināmi piedāvājuma sagatavošanas laikā; 3) šāda metodoloģija netiek pieņemta, ņemot vērā elementus, kas varētu diskriminējoši ietekmēt kādu no pretendentiem. Ievērojot minēto, iesniegumu izskatīšanas komisija norāda, ka, lai nodrošinātu vienotu un objektīvu vērtēšanas kritēriju piemērošanu, pasūtītājam ir jānosaka vienota konkursa nolikuma vērtēšanas metodoloģija (apraksts), t.sk. attiecībā uz apakškritērijiem.</w:t>
      </w:r>
      <w:r w:rsidRPr="00AA3F48">
        <w:rPr>
          <w:rFonts w:ascii="Segoe UI" w:hAnsi="Segoe UI" w:cs="Segoe UI"/>
          <w:color w:val="212529"/>
          <w:shd w:val="clear" w:color="auto" w:fill="FFFFFF"/>
          <w:lang w:val="lv-LV"/>
        </w:rPr>
        <w:t xml:space="preserve"> </w:t>
      </w:r>
    </w:p>
    <w:p w14:paraId="435B9F91" w14:textId="080CDE47" w:rsidR="00AB69B9"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 xml:space="preserve">Papildus iesniegumu izskatīšanas komisija vērš uzmanību, ka iepirkuma komisijai, vērtējot pretendentu piedāvājumus, ne vien ir jāvadās pēc iepriekš noteiktajiem piedāvājumu vērtēšanas kritērijiem, bet arī jāspēj pamatot pieņemtā lēmuma (piešķirto punktu skaita) atbilstību noteiktajiem piedāvājuma vērtēšanas kritērijiem, ievērojot </w:t>
      </w:r>
      <w:r w:rsidR="00A56F55">
        <w:rPr>
          <w:rFonts w:cs="Arial"/>
          <w:color w:val="5E6175"/>
          <w:szCs w:val="20"/>
          <w:lang w:val="lv-LV" w:eastAsia="lv-LV"/>
        </w:rPr>
        <w:t>PIL</w:t>
      </w:r>
      <w:r w:rsidRPr="00AA3F48">
        <w:rPr>
          <w:rFonts w:cs="Arial"/>
          <w:color w:val="5E6175"/>
          <w:szCs w:val="20"/>
          <w:lang w:val="lv-LV" w:eastAsia="lv-LV"/>
        </w:rPr>
        <w:t xml:space="preserve"> noteiktos atklātuma un taisnīgas attieksmes pret piegādātājiem principus. Pamatojuma nepieciešamība izriet gan no </w:t>
      </w:r>
      <w:r w:rsidR="00126632" w:rsidRPr="00AA3F48">
        <w:rPr>
          <w:rFonts w:cs="Arial"/>
          <w:color w:val="5E6175"/>
          <w:szCs w:val="20"/>
          <w:lang w:val="lv-LV" w:eastAsia="lv-LV"/>
        </w:rPr>
        <w:t>PIL</w:t>
      </w:r>
      <w:r w:rsidRPr="00AA3F48">
        <w:rPr>
          <w:rFonts w:cs="Arial"/>
          <w:color w:val="5E6175"/>
          <w:szCs w:val="20"/>
          <w:lang w:val="lv-LV" w:eastAsia="lv-LV"/>
        </w:rPr>
        <w:t xml:space="preserve"> 32.panta otrās daļas 2. punkta, gan no </w:t>
      </w:r>
      <w:r w:rsidR="00126632" w:rsidRPr="00AA3F48">
        <w:rPr>
          <w:rFonts w:cs="Arial"/>
          <w:color w:val="5E6175"/>
          <w:szCs w:val="20"/>
          <w:lang w:val="lv-LV" w:eastAsia="lv-LV"/>
        </w:rPr>
        <w:t>PIL</w:t>
      </w:r>
      <w:r w:rsidRPr="00AA3F48">
        <w:rPr>
          <w:rFonts w:cs="Arial"/>
          <w:color w:val="5E6175"/>
          <w:szCs w:val="20"/>
          <w:lang w:val="lv-LV" w:eastAsia="lv-LV"/>
        </w:rPr>
        <w:t xml:space="preserve"> 35.panta ceturtās daļas 8.punkta, ņemot vērā, ka iepirkuma komisijai jāspēj norādīt uz izraudzītā piedāvājuma priekšrocībām atbilstoši noteiktajai vērtēšanas metodoloģijai un piešķirto punktu skaitam. Tādējādi iesniegumu izskatīšanas komisija norāda, ka, lai gan piedāvājumus vērtē iepirkuma komisijas locekļi individuāli, tas nemaina minēto lēmuma pamatojuma nepieciešamību un vērtēšanas objektivitātes ievērošanas pienākumu.</w:t>
      </w:r>
      <w:r w:rsidRPr="00AA3F48">
        <w:rPr>
          <w:rFonts w:ascii="Segoe UI" w:hAnsi="Segoe UI" w:cs="Segoe UI"/>
          <w:color w:val="212529"/>
          <w:shd w:val="clear" w:color="auto" w:fill="FFFFFF"/>
          <w:lang w:val="lv-LV"/>
        </w:rPr>
        <w:t xml:space="preserve"> </w:t>
      </w:r>
      <w:r w:rsidRPr="00AA3F48">
        <w:rPr>
          <w:rFonts w:cs="Arial"/>
          <w:color w:val="5E6175"/>
          <w:szCs w:val="20"/>
          <w:lang w:val="lv-LV" w:eastAsia="lv-LV"/>
        </w:rPr>
        <w:t xml:space="preserve">Tāpat iesniegumu izskatīšanas komisija norāda, ka, lai būtu iespējama iepirkuma komisijas locekļu vērtējumu pamatotības pēcpārbaude, katram iepirkuma komisijas loceklim savs vērtējums ir jāpamato, norādot piedāvājuma trūkumus vai priekšrocības, kas bija izšķirošas piedāvājumam piešķirto punktu izvēlē, jo pretējā gadījumā, iztrūkstot lēmuma pamatojumam, nav iespējams pārbaudīt attiecīgā lēmuma pieņemšanas tiesiskumu. </w:t>
      </w:r>
    </w:p>
    <w:p w14:paraId="6C98A1CB" w14:textId="08C47667" w:rsidR="00C018D5" w:rsidRPr="00AA3F48" w:rsidRDefault="0026562D"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A</w:t>
      </w:r>
      <w:r w:rsidR="00C018D5" w:rsidRPr="00AA3F48">
        <w:rPr>
          <w:rFonts w:cs="Arial"/>
          <w:color w:val="5E6175"/>
          <w:szCs w:val="20"/>
          <w:lang w:val="lv-LV" w:eastAsia="lv-LV"/>
        </w:rPr>
        <w:t>rī pretendentiem tiek liegta iespēja iepazīties ar pieņemtā lēmuma pamatojumu, pārliecināties par tā pareizību un izvērtēt, vai ir pamats apstrīdēt pasūtītāja lēmumu. Līdz ar to iesniegumu izskatīšanas komisija uzskata, ka iepirkuma norises dokumentācija bez iepirkuma komisijas locekļu komentāriem par skaidrojumu iepirkuma komisijas rīcību, kāpēc un balstoties uz kādiem apsvērumiem</w:t>
      </w:r>
      <w:r w:rsidR="00D0088F">
        <w:rPr>
          <w:rFonts w:cs="Arial"/>
          <w:color w:val="5E6175"/>
          <w:szCs w:val="20"/>
          <w:lang w:val="lv-LV" w:eastAsia="lv-LV"/>
        </w:rPr>
        <w:t>,</w:t>
      </w:r>
      <w:r w:rsidR="00C018D5" w:rsidRPr="00AA3F48">
        <w:rPr>
          <w:rFonts w:cs="Arial"/>
          <w:color w:val="5E6175"/>
          <w:szCs w:val="20"/>
          <w:lang w:val="lv-LV" w:eastAsia="lv-LV"/>
        </w:rPr>
        <w:t xml:space="preserve"> konstatēto nepilnību rezultātā pretendentiem nav piešķirts lielāks punktu skaits, ir atzīstami par pretējiem </w:t>
      </w:r>
      <w:r w:rsidR="00126632" w:rsidRPr="00AA3F48">
        <w:rPr>
          <w:rFonts w:cs="Arial"/>
          <w:color w:val="5E6175"/>
          <w:szCs w:val="20"/>
          <w:lang w:val="lv-LV" w:eastAsia="lv-LV"/>
        </w:rPr>
        <w:t>PIL</w:t>
      </w:r>
      <w:r w:rsidR="00C018D5" w:rsidRPr="00AA3F48">
        <w:rPr>
          <w:rFonts w:cs="Arial"/>
          <w:color w:val="5E6175"/>
          <w:szCs w:val="20"/>
          <w:lang w:val="lv-LV" w:eastAsia="lv-LV"/>
        </w:rPr>
        <w:t xml:space="preserve">. </w:t>
      </w:r>
    </w:p>
    <w:p w14:paraId="7B677CA6" w14:textId="26ECB4A2" w:rsidR="00C018D5" w:rsidRPr="00AA3F48" w:rsidRDefault="00C018D5" w:rsidP="00C018D5">
      <w:pPr>
        <w:pStyle w:val="tv213"/>
        <w:shd w:val="clear" w:color="auto" w:fill="FFFFFF"/>
        <w:spacing w:before="0" w:beforeAutospacing="0" w:after="120" w:afterAutospacing="0" w:line="240" w:lineRule="auto"/>
        <w:rPr>
          <w:lang w:val="lv-LV"/>
        </w:rPr>
      </w:pPr>
      <w:r w:rsidRPr="00AA3F48">
        <w:rPr>
          <w:rFonts w:cs="Arial"/>
          <w:color w:val="5E6175"/>
          <w:szCs w:val="20"/>
          <w:lang w:val="lv-LV" w:eastAsia="lv-LV"/>
        </w:rPr>
        <w:t>Šāds saimnieciski visizdevīgākā piedāvājuma novērtēšanas kritēriju noteikšanas pienākums neļauj publiskajam pircējam vērtēt neizmērāmu</w:t>
      </w:r>
      <w:r w:rsidR="0026562D" w:rsidRPr="00AA3F48">
        <w:rPr>
          <w:rFonts w:cs="Arial"/>
          <w:color w:val="5E6175"/>
          <w:szCs w:val="20"/>
          <w:lang w:val="lv-LV" w:eastAsia="lv-LV"/>
        </w:rPr>
        <w:t>s</w:t>
      </w:r>
      <w:r w:rsidRPr="00AA3F48">
        <w:rPr>
          <w:rFonts w:cs="Arial"/>
          <w:color w:val="5E6175"/>
          <w:szCs w:val="20"/>
          <w:lang w:val="lv-LV" w:eastAsia="lv-LV"/>
        </w:rPr>
        <w:t xml:space="preserve"> un objektīvi nenovērtējamus kritērijus, kurus varētu vērtēt privātais pircējs vai publiskais pircējs gadījumos, kad tam nav jāpiemēro </w:t>
      </w:r>
      <w:r w:rsidR="00A56F55">
        <w:rPr>
          <w:rFonts w:cs="Arial"/>
          <w:color w:val="5E6175"/>
          <w:szCs w:val="20"/>
          <w:lang w:val="lv-LV" w:eastAsia="lv-LV"/>
        </w:rPr>
        <w:t>PIL</w:t>
      </w:r>
      <w:r w:rsidRPr="00AA3F48">
        <w:rPr>
          <w:rFonts w:cs="Arial"/>
          <w:color w:val="5E6175"/>
          <w:szCs w:val="20"/>
          <w:lang w:val="lv-LV" w:eastAsia="lv-LV"/>
        </w:rPr>
        <w:t xml:space="preserve"> vai </w:t>
      </w:r>
      <w:r w:rsidR="00A56F55" w:rsidRPr="00A56F55">
        <w:rPr>
          <w:rFonts w:cs="Arial"/>
          <w:color w:val="5E6175"/>
          <w:szCs w:val="20"/>
          <w:lang w:val="lv-LV" w:eastAsia="lv-LV"/>
        </w:rPr>
        <w:t>SPSIL</w:t>
      </w:r>
      <w:r w:rsidRPr="00AA3F48">
        <w:rPr>
          <w:rFonts w:cs="Arial"/>
          <w:color w:val="5E6175"/>
          <w:szCs w:val="20"/>
          <w:lang w:val="lv-LV" w:eastAsia="lv-LV"/>
        </w:rPr>
        <w:t>, piemēram, uzticamību un sinerģiju starp pusēm. Nereti inovāciju iepirkuma gadījumā inovācijas potenciāls atkarīgs no pušu sadarbības un spējas vienoties, tomēr publiskajā iepirkumā šādus kritērijus nav iespējams noteikt.</w:t>
      </w:r>
    </w:p>
    <w:p w14:paraId="078C0602" w14:textId="463B74DC" w:rsidR="00AB69B9" w:rsidRPr="00AA3F48" w:rsidRDefault="00C018D5" w:rsidP="00AB69B9">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Vērtējot kritērijus, kurus publiskais pircējs var noteikt, jānorāda, ka papildus cenas kritērijam publiskie pircēji var ņemt vērā arī izmaksas. Ar tām parasti saprot publiskā līguma priekšmeta ražošanas, iegūšanas, izmantošanas, patēriņa, uzturēšanas, starpsavienošanas, reciklēšanas un/vai likvidācijas monetāro vērtību. Lai tās aprēķinātu, publiskajiem pircējiem jāizmanto pieejama un objektīva aprites cikla izmaksu metodika.</w:t>
      </w:r>
      <w:r w:rsidRPr="00AA3F48">
        <w:rPr>
          <w:lang w:val="lv-LV"/>
        </w:rPr>
        <w:t xml:space="preserve"> </w:t>
      </w:r>
      <w:r w:rsidRPr="00AA3F48">
        <w:rPr>
          <w:rFonts w:cs="Arial"/>
          <w:color w:val="5E6175"/>
          <w:szCs w:val="20"/>
          <w:lang w:val="lv-LV" w:eastAsia="lv-LV"/>
        </w:rPr>
        <w:t>Pienācīga izmaksu noteikšanas metodika piešķir nozīmīgas</w:t>
      </w:r>
      <w:r w:rsidR="0026562D" w:rsidRPr="00AA3F48">
        <w:rPr>
          <w:rFonts w:cs="Arial"/>
          <w:color w:val="5E6175"/>
          <w:szCs w:val="20"/>
          <w:lang w:val="lv-LV" w:eastAsia="lv-LV"/>
        </w:rPr>
        <w:t>,</w:t>
      </w:r>
      <w:r w:rsidRPr="00AA3F48">
        <w:rPr>
          <w:rFonts w:cs="Arial"/>
          <w:color w:val="5E6175"/>
          <w:szCs w:val="20"/>
          <w:lang w:val="lv-LV" w:eastAsia="lv-LV"/>
        </w:rPr>
        <w:t xml:space="preserve"> skaitliskas vērtības pamatotām publiskā pircēja interesēm, piemēram, autoparka patēriņam un uzturēšanas izmaksām. Uz katru izmaksu komponentu attiecinātā vērtība atšķirsies atkarībā no publiskā pircēja vei</w:t>
      </w:r>
      <w:r w:rsidR="0026562D" w:rsidRPr="00AA3F48">
        <w:rPr>
          <w:rFonts w:cs="Arial"/>
          <w:color w:val="5E6175"/>
          <w:szCs w:val="20"/>
          <w:lang w:val="lv-LV" w:eastAsia="lv-LV"/>
        </w:rPr>
        <w:t>da un tā konkrētajām vajadzībām,</w:t>
      </w:r>
      <w:r w:rsidRPr="00AA3F48">
        <w:rPr>
          <w:rFonts w:cs="Arial"/>
          <w:color w:val="5E6175"/>
          <w:szCs w:val="20"/>
          <w:lang w:val="lv-LV" w:eastAsia="lv-LV"/>
        </w:rPr>
        <w:t xml:space="preserve"> piemēram, pasta transportlīdzekļiem, ko izmanto darbam pilsētvidē, kritēriji jāvērtē citādi</w:t>
      </w:r>
      <w:r w:rsidR="0026562D" w:rsidRPr="00AA3F48">
        <w:rPr>
          <w:rFonts w:cs="Arial"/>
          <w:color w:val="5E6175"/>
          <w:szCs w:val="20"/>
          <w:lang w:val="lv-LV" w:eastAsia="lv-LV"/>
        </w:rPr>
        <w:t>,</w:t>
      </w:r>
      <w:r w:rsidRPr="00AA3F48">
        <w:rPr>
          <w:rFonts w:cs="Arial"/>
          <w:color w:val="5E6175"/>
          <w:szCs w:val="20"/>
          <w:lang w:val="lv-LV" w:eastAsia="lv-LV"/>
        </w:rPr>
        <w:t xml:space="preserve"> nekā tālsatiksmes kravas transportlīdzekļiem, kuri pārvietojas pa šosejām un lauku apvidiem, kur ir mazāk degvielas uzpildes un apkopes iespēju.</w:t>
      </w:r>
      <w:r w:rsidRPr="00AA3F48">
        <w:rPr>
          <w:lang w:val="lv-LV"/>
        </w:rPr>
        <w:t xml:space="preserve"> </w:t>
      </w:r>
      <w:r w:rsidRPr="00AA3F48">
        <w:rPr>
          <w:rFonts w:cs="Arial"/>
          <w:color w:val="5E6175"/>
          <w:szCs w:val="20"/>
          <w:lang w:val="lv-LV" w:eastAsia="lv-LV"/>
        </w:rPr>
        <w:t>Apvienojot līguma slēgšanas tiesību piešķiršanas kritērijus</w:t>
      </w:r>
      <w:r w:rsidR="0026562D" w:rsidRPr="00AA3F48">
        <w:rPr>
          <w:rFonts w:cs="Arial"/>
          <w:color w:val="5E6175"/>
          <w:szCs w:val="20"/>
          <w:lang w:val="lv-LV" w:eastAsia="lv-LV"/>
        </w:rPr>
        <w:t xml:space="preserve">, </w:t>
      </w:r>
      <w:r w:rsidRPr="00AA3F48">
        <w:rPr>
          <w:rFonts w:cs="Arial"/>
          <w:color w:val="5E6175"/>
          <w:szCs w:val="20"/>
          <w:lang w:val="lv-LV" w:eastAsia="lv-LV"/>
        </w:rPr>
        <w:t xml:space="preserve">cenu un izmaksas, var tikt stimulēta inovācija. Inovatīvs transportlīdzeklis var sniegt labākus rezultātus no patēriņa, zaļās enerģijas vai apkopes intervālu viedokļa, pat ja tā sākotnējā pirkšanas cena ir augstāka nekā parastais piedāvājums. Šādi tiek optimizētas publiskā pircēja aprites cikla izmaksas — tas ne tikai atgūst sākotnējos izdevumus, bet </w:t>
      </w:r>
      <w:r w:rsidRPr="00AA3F48">
        <w:rPr>
          <w:rFonts w:cs="Arial"/>
          <w:color w:val="5E6175"/>
          <w:szCs w:val="20"/>
          <w:lang w:val="lv-LV" w:eastAsia="lv-LV"/>
        </w:rPr>
        <w:lastRenderedPageBreak/>
        <w:t>inovatīvais risinājums var arī samazināt kopējos izdevumus visā aprites ciklā. Savukārt ekonomikas dalībnieki, pateicoties tam, ka tiek atzīti to labākie darbības rezultāti no izmaksu kritēriju viedokļa, varēs pārdot inovatīvus produktus, kas citādi varētu nenonākt tirgū.</w:t>
      </w:r>
      <w:r w:rsidRPr="00AA3F48">
        <w:rPr>
          <w:rStyle w:val="FootnoteReference"/>
          <w:color w:val="5E6175"/>
          <w:szCs w:val="20"/>
          <w:lang w:val="lv-LV" w:eastAsia="lv-LV"/>
        </w:rPr>
        <w:footnoteReference w:id="171"/>
      </w:r>
      <w:r w:rsidRPr="00AA3F48">
        <w:rPr>
          <w:rFonts w:cs="Arial"/>
          <w:color w:val="5E6175"/>
          <w:szCs w:val="20"/>
          <w:lang w:val="lv-LV" w:eastAsia="lv-LV"/>
        </w:rPr>
        <w:t xml:space="preserve"> Aprites cikla izmaksas ietver pilnībā vai daļēji šādas produkta, pakalpojuma vai būvdarbu aprites cikla izmaksas:</w:t>
      </w:r>
    </w:p>
    <w:p w14:paraId="18AF8014" w14:textId="71FEE5BA" w:rsidR="00AB69B9" w:rsidRPr="00AA3F48" w:rsidRDefault="00C018D5" w:rsidP="004C59F6">
      <w:pPr>
        <w:pStyle w:val="tv213"/>
        <w:numPr>
          <w:ilvl w:val="0"/>
          <w:numId w:val="49"/>
        </w:numPr>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izmaksas, kas rodas pasūtītājam vai citiem lietotājiem, piemēram</w:t>
      </w:r>
      <w:r w:rsidR="0026562D" w:rsidRPr="00AA3F48">
        <w:rPr>
          <w:rFonts w:cs="Arial"/>
          <w:color w:val="5E6175"/>
          <w:szCs w:val="20"/>
          <w:lang w:val="lv-LV" w:eastAsia="lv-LV"/>
        </w:rPr>
        <w:t>,</w:t>
      </w:r>
      <w:r w:rsidRPr="00AA3F48">
        <w:rPr>
          <w:rFonts w:cs="Arial"/>
          <w:color w:val="5E6175"/>
          <w:szCs w:val="20"/>
          <w:lang w:val="lv-LV" w:eastAsia="lv-LV"/>
        </w:rPr>
        <w:t xml:space="preserve"> ar iegādi saistītas izmaksas, lietošanas izmaksas (piemēram, elektroenerģijas un citu resursu patēriņš), apkopes izmaksas, aprites cikla beigu izmaksas (piemēram, savākšanas un reģenerācijas izmaksas);</w:t>
      </w:r>
    </w:p>
    <w:p w14:paraId="22A4525A" w14:textId="5514C3FC" w:rsidR="00C018D5" w:rsidRPr="00AA3F48" w:rsidRDefault="00C018D5" w:rsidP="004C59F6">
      <w:pPr>
        <w:pStyle w:val="tv213"/>
        <w:numPr>
          <w:ilvl w:val="0"/>
          <w:numId w:val="49"/>
        </w:numPr>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produkta, pakalpojuma vai būvdarbu aprites ciklā radušās un ar ietekmi uz vidi saistītas izmaksas (piemēram, siltumnīcefekta gāzu un citu piesārņotāju emisiju izmaksas, uz klimata pārmaiņu mazināšanu un pielāgošanos klimata pārmaiņām vērstu pasākumu izmaksas), ja tās var izteikt naudas izteiksmē un pārbaudīt.</w:t>
      </w:r>
    </w:p>
    <w:p w14:paraId="14F7FAA0" w14:textId="77777777" w:rsidR="00C018D5" w:rsidRPr="00AA3F48" w:rsidRDefault="00C018D5" w:rsidP="00C018D5">
      <w:pPr>
        <w:shd w:val="clear" w:color="auto" w:fill="FFFFFF"/>
        <w:spacing w:after="120" w:line="240" w:lineRule="auto"/>
        <w:rPr>
          <w:rFonts w:eastAsia="Times New Roman" w:cs="Arial"/>
          <w:color w:val="5E6175"/>
          <w:sz w:val="20"/>
          <w:szCs w:val="20"/>
          <w:lang w:eastAsia="lv-LV"/>
        </w:rPr>
      </w:pPr>
      <w:r w:rsidRPr="00AA3F48">
        <w:rPr>
          <w:rFonts w:eastAsia="Times New Roman" w:cs="Arial"/>
          <w:color w:val="5E6175"/>
          <w:sz w:val="20"/>
          <w:szCs w:val="20"/>
          <w:lang w:eastAsia="lv-LV"/>
        </w:rPr>
        <w:t>Pasūtītājs iepirkuma procedūras dokumentos norāda aprites cikla izmaksu aprēķina metodiku un aprēķina veikšanai nepieciešamos datus, ko iesniegs pretendenti.</w:t>
      </w:r>
    </w:p>
    <w:p w14:paraId="08567AE2" w14:textId="77777777" w:rsidR="00C018D5" w:rsidRPr="00AA3F48" w:rsidRDefault="00C018D5" w:rsidP="00C018D5">
      <w:pPr>
        <w:shd w:val="clear" w:color="auto" w:fill="FFFFFF"/>
        <w:spacing w:after="120" w:line="240" w:lineRule="auto"/>
        <w:rPr>
          <w:rFonts w:cs="Arial"/>
          <w:color w:val="5E6175"/>
          <w:sz w:val="20"/>
          <w:szCs w:val="20"/>
          <w:lang w:eastAsia="lv-LV"/>
        </w:rPr>
      </w:pPr>
      <w:r w:rsidRPr="00AA3F48">
        <w:rPr>
          <w:rFonts w:eastAsia="Times New Roman" w:cs="Arial"/>
          <w:color w:val="5E6175"/>
          <w:sz w:val="20"/>
          <w:szCs w:val="20"/>
          <w:lang w:eastAsia="lv-LV"/>
        </w:rPr>
        <w:t xml:space="preserve">Ar ietekmi uz vidi saistīto izmaksu aprēķināšanas metodikai jāatbilst šādiem nosacījumiem: </w:t>
      </w:r>
      <w:r w:rsidRPr="00AA3F48">
        <w:rPr>
          <w:rFonts w:cs="Arial"/>
          <w:color w:val="5E6175"/>
          <w:sz w:val="20"/>
          <w:szCs w:val="20"/>
          <w:lang w:eastAsia="lv-LV"/>
        </w:rPr>
        <w:t>tās pamatā ir objektīvi pārbaudāmi un nediskriminējoši kritēriji; tā ir pieejama visām ieinteresētajām personām; aprēķiniem nepieciešamie dati ir piegādātāju rīcībā, tai skaitā to piegādātāju rīcībā, kuri reģistrēti valstī, kas nav Eiropas Savienības dalībvalsts, bet ir Pasaules Tirdzniecības organizācijas Nolīguma par valsts iepirkumu vai citu Eiropas Savienībai saistošu starptautisku līgumu puse, vai ir viegli iegūstami.</w:t>
      </w:r>
    </w:p>
    <w:p w14:paraId="38498C8C" w14:textId="77777777" w:rsidR="00AB69B9"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Kā vēl vienu no saimnieciskā izdevīguma noteikšanas kritērijiem publiskos iepirkumus regulējošie tiesību akti paredz kvalitātes kritērijus. Kvalitātes kritēriji ir saistīti ar iepirkuma līguma priekšmetu, ja tie attiecas uz jebkuru būvdarbu, piegādes vai pakalpojuma aprites cikla posmu, kā arī uz faktoriem, kas saistīti ar būvdarbu veikšanas, preču ražošanas vai pārdošanas vai pakalpojumu sniegšanas procesu vai kādu citu procesu aprites cikla posmā, pat ja šādi faktori nav tieši saistīti ar iepirkuma līguma priekšmetu (piemēram, vides aizsardzības prasību vai sociālo kritēriju ievērošana pakalpojuma sniegšanas, produkta ražošanas vai būvdarbu veikšanas laikā).</w:t>
      </w:r>
      <w:r w:rsidRPr="00AA3F48">
        <w:rPr>
          <w:rStyle w:val="FootnoteReference"/>
          <w:color w:val="5E6175"/>
          <w:szCs w:val="20"/>
          <w:lang w:val="lv-LV" w:eastAsia="lv-LV"/>
        </w:rPr>
        <w:footnoteReference w:id="172"/>
      </w:r>
      <w:r w:rsidRPr="00AA3F48">
        <w:rPr>
          <w:rFonts w:cs="Arial"/>
          <w:color w:val="5E6175"/>
          <w:szCs w:val="20"/>
          <w:lang w:val="lv-LV" w:eastAsia="lv-LV"/>
        </w:rPr>
        <w:t xml:space="preserve"> </w:t>
      </w:r>
    </w:p>
    <w:p w14:paraId="78B4F0C3" w14:textId="4CC289B2" w:rsidR="00C018D5" w:rsidRPr="00AA3F48" w:rsidRDefault="00C018D5" w:rsidP="00C018D5">
      <w:pPr>
        <w:pStyle w:val="tv213"/>
        <w:shd w:val="clear" w:color="auto" w:fill="FFFFFF"/>
        <w:spacing w:before="0" w:beforeAutospacing="0" w:after="120" w:afterAutospacing="0" w:line="240" w:lineRule="auto"/>
        <w:rPr>
          <w:rFonts w:cs="Arial"/>
          <w:color w:val="5E6175"/>
          <w:szCs w:val="20"/>
          <w:lang w:val="lv-LV" w:eastAsia="lv-LV"/>
        </w:rPr>
      </w:pPr>
      <w:r w:rsidRPr="00AA3F48">
        <w:rPr>
          <w:rFonts w:cs="Arial"/>
          <w:color w:val="5E6175"/>
          <w:szCs w:val="20"/>
          <w:lang w:val="lv-LV" w:eastAsia="lv-LV"/>
        </w:rPr>
        <w:t>Kvalitātes kritēriju vērtēšanā jāievēro, ka tie ir jānosaka konkrēti un izmērāmi vai izvērtējami, paredzot vērtības un rādītājus, kas ļauj noprast, kas un cik būtisks ir publiskajam pircējam, lai apmierinātu tā vajadzību. Nereti kritēriji ir izvirzīti tādā veidā, ka to izpildi nevar pierādīt citos veidos</w:t>
      </w:r>
      <w:r w:rsidR="0026562D" w:rsidRPr="00AA3F48">
        <w:rPr>
          <w:rFonts w:cs="Arial"/>
          <w:color w:val="5E6175"/>
          <w:szCs w:val="20"/>
          <w:lang w:val="lv-LV" w:eastAsia="lv-LV"/>
        </w:rPr>
        <w:t>,</w:t>
      </w:r>
      <w:r w:rsidRPr="00AA3F48">
        <w:rPr>
          <w:rFonts w:cs="Arial"/>
          <w:color w:val="5E6175"/>
          <w:szCs w:val="20"/>
          <w:lang w:val="lv-LV" w:eastAsia="lv-LV"/>
        </w:rPr>
        <w:t xml:space="preserve"> kā tikai apliecinot, ka prasība tiks izpildīta, pro</w:t>
      </w:r>
      <w:r w:rsidR="00D0088F">
        <w:rPr>
          <w:rFonts w:cs="Arial"/>
          <w:color w:val="5E6175"/>
          <w:szCs w:val="20"/>
          <w:lang w:val="lv-LV" w:eastAsia="lv-LV"/>
        </w:rPr>
        <w:t>ti, “solījumu veidā”. Jāņem vērā</w:t>
      </w:r>
      <w:r w:rsidRPr="00AA3F48">
        <w:rPr>
          <w:rFonts w:cs="Arial"/>
          <w:color w:val="5E6175"/>
          <w:szCs w:val="20"/>
          <w:lang w:val="lv-LV" w:eastAsia="lv-LV"/>
        </w:rPr>
        <w:t>, ka šādas situācijas risināšanā nevar kā vērtēšanas kritēriju noteikt piegādātāja iepriekšējo pieredzi “solījumu” izpildē, jo tas nav uzskatāms par kritēriju, kas saistāms ar iepirkuma priekšmetu. Bet kā kritērijus drīkst izvirzīt speciālista kvalifikācijas prasības. Ņemot vērā, ka kvalitatīva pakalpojuma sniegšana un iepirkuma līguma izpilde var būt tieši saistīta un atkarīga no pretendenta darbinieku profesionalitātes un zināšanām, šo darbinieku iegūtās zināšanas un kvalifikācija (papildus tām, kas ir noteiktas kā minimālās prasības pretendentu atlases vajadzībām) var tikt ņemtas vērā saimnieciski visizdevīgākā piedāvājuma izvēlē. </w:t>
      </w:r>
    </w:p>
    <w:p w14:paraId="50855FAD" w14:textId="73506DDE" w:rsidR="00C018D5" w:rsidRPr="00AA3F48" w:rsidRDefault="00C018D5" w:rsidP="00C018D5">
      <w:pPr>
        <w:spacing w:after="120" w:line="240" w:lineRule="auto"/>
        <w:rPr>
          <w:rFonts w:cs="Arial"/>
          <w:color w:val="5E6175"/>
          <w:sz w:val="20"/>
          <w:szCs w:val="20"/>
          <w:lang w:eastAsia="lv-LV"/>
        </w:rPr>
      </w:pPr>
      <w:r w:rsidRPr="00AA3F48">
        <w:rPr>
          <w:rFonts w:cs="Arial"/>
          <w:color w:val="5E6175"/>
          <w:sz w:val="20"/>
          <w:szCs w:val="20"/>
          <w:lang w:eastAsia="lv-LV"/>
        </w:rPr>
        <w:t>Papildus jāpievērš uzmanīb</w:t>
      </w:r>
      <w:r w:rsidR="00D0088F">
        <w:rPr>
          <w:rFonts w:cs="Arial"/>
          <w:color w:val="5E6175"/>
          <w:sz w:val="20"/>
          <w:szCs w:val="20"/>
          <w:lang w:eastAsia="lv-LV"/>
        </w:rPr>
        <w:t>a</w:t>
      </w:r>
      <w:r w:rsidRPr="00AA3F48">
        <w:rPr>
          <w:rFonts w:cs="Arial"/>
          <w:color w:val="5E6175"/>
          <w:sz w:val="20"/>
          <w:szCs w:val="20"/>
          <w:lang w:eastAsia="lv-LV"/>
        </w:rPr>
        <w:t>, jo īpaši inovāciju iepirkumu gadījumā, kā saimnieciskā izdevīguma novērtēšanas kritēriji var tikt izvirzīti kvalitātes kritēriji, k</w:t>
      </w:r>
      <w:r w:rsidR="0026562D" w:rsidRPr="00AA3F48">
        <w:rPr>
          <w:rFonts w:cs="Arial"/>
          <w:color w:val="5E6175"/>
          <w:sz w:val="20"/>
          <w:szCs w:val="20"/>
          <w:lang w:eastAsia="lv-LV"/>
        </w:rPr>
        <w:t>uriem ir “horizontālā ietekme”,</w:t>
      </w:r>
      <w:r w:rsidRPr="00AA3F48">
        <w:rPr>
          <w:rFonts w:cs="Arial"/>
          <w:color w:val="5E6175"/>
          <w:sz w:val="20"/>
          <w:szCs w:val="20"/>
          <w:lang w:eastAsia="lv-LV"/>
        </w:rPr>
        <w:t xml:space="preserve"> piemēram, vides aizsardzības un sociāl</w:t>
      </w:r>
      <w:r w:rsidR="0026562D" w:rsidRPr="00AA3F48">
        <w:rPr>
          <w:rFonts w:cs="Arial"/>
          <w:color w:val="5E6175"/>
          <w:sz w:val="20"/>
          <w:szCs w:val="20"/>
          <w:lang w:eastAsia="lv-LV"/>
        </w:rPr>
        <w:t>ā</w:t>
      </w:r>
      <w:r w:rsidRPr="00AA3F48">
        <w:rPr>
          <w:rFonts w:cs="Arial"/>
          <w:color w:val="5E6175"/>
          <w:sz w:val="20"/>
          <w:szCs w:val="20"/>
          <w:lang w:eastAsia="lv-LV"/>
        </w:rPr>
        <w:t xml:space="preserve"> joma. Tieši šādu kritēriju izvirzīšana, piešķirot pietiekami lielu to nozīmi kopējā vērtēšanas metodikā, var pamudināt pretendentu inovāciju virzienā. </w:t>
      </w:r>
    </w:p>
    <w:p w14:paraId="4AFA30EB" w14:textId="77777777" w:rsidR="00C018D5" w:rsidRPr="00AA3F48" w:rsidRDefault="00C018D5" w:rsidP="00C018D5">
      <w:pPr>
        <w:jc w:val="left"/>
        <w:rPr>
          <w:rFonts w:cs="Arial"/>
          <w:color w:val="5E6175"/>
          <w:sz w:val="20"/>
          <w:szCs w:val="20"/>
          <w:lang w:eastAsia="lv-LV"/>
        </w:rPr>
      </w:pPr>
      <w:r w:rsidRPr="00AA3F48">
        <w:rPr>
          <w:rFonts w:cs="Arial"/>
          <w:color w:val="5E6175"/>
          <w:sz w:val="20"/>
          <w:szCs w:val="20"/>
          <w:lang w:eastAsia="lv-LV"/>
        </w:rPr>
        <w:br w:type="page"/>
      </w:r>
    </w:p>
    <w:p w14:paraId="7172359F" w14:textId="5B78DAF2" w:rsidR="00C018D5" w:rsidRPr="00AA3F48" w:rsidRDefault="00FD1093" w:rsidP="00FD1093">
      <w:pPr>
        <w:pStyle w:val="Heading1"/>
        <w:pBdr>
          <w:bottom w:val="single" w:sz="18" w:space="1" w:color="2E74B5" w:themeColor="accent1" w:themeShade="BF"/>
        </w:pBdr>
        <w:rPr>
          <w:rFonts w:eastAsia="Times New Roman" w:cs="Arial"/>
          <w:color w:val="2F5496" w:themeColor="accent5" w:themeShade="BF"/>
          <w:sz w:val="24"/>
          <w:szCs w:val="24"/>
          <w:lang w:eastAsia="lv-LV"/>
        </w:rPr>
      </w:pPr>
      <w:bookmarkStart w:id="163" w:name="_Toc51436928"/>
      <w:bookmarkStart w:id="164" w:name="_Toc55381474"/>
      <w:r w:rsidRPr="00AA3F48">
        <w:rPr>
          <w:rFonts w:eastAsia="Times New Roman" w:cs="Arial"/>
          <w:color w:val="2F5496" w:themeColor="accent5" w:themeShade="BF"/>
          <w:sz w:val="24"/>
          <w:szCs w:val="24"/>
          <w:lang w:eastAsia="lv-LV"/>
        </w:rPr>
        <w:lastRenderedPageBreak/>
        <w:t>13. pielikums</w:t>
      </w:r>
      <w:r w:rsidR="00995FF0" w:rsidRPr="00AA3F48">
        <w:rPr>
          <w:rFonts w:eastAsia="Times New Roman" w:cs="Arial"/>
          <w:color w:val="2F5496" w:themeColor="accent5" w:themeShade="BF"/>
          <w:sz w:val="24"/>
          <w:szCs w:val="24"/>
          <w:lang w:eastAsia="lv-LV"/>
        </w:rPr>
        <w:t xml:space="preserve"> –</w:t>
      </w:r>
      <w:r w:rsidRPr="00AA3F48">
        <w:rPr>
          <w:rFonts w:eastAsia="Times New Roman" w:cs="Arial"/>
          <w:color w:val="2F5496" w:themeColor="accent5" w:themeShade="BF"/>
          <w:sz w:val="24"/>
          <w:szCs w:val="24"/>
          <w:lang w:eastAsia="lv-LV"/>
        </w:rPr>
        <w:t xml:space="preserve"> Izmantotās literatūras saraksts</w:t>
      </w:r>
      <w:bookmarkEnd w:id="163"/>
      <w:bookmarkEnd w:id="164"/>
    </w:p>
    <w:p w14:paraId="7FD0D22F" w14:textId="3E6D7C40" w:rsidR="00FD1093" w:rsidRPr="00AA3F48" w:rsidRDefault="00554492" w:rsidP="00554492">
      <w:pPr>
        <w:tabs>
          <w:tab w:val="left" w:pos="2921"/>
        </w:tabs>
        <w:spacing w:after="120" w:line="240" w:lineRule="auto"/>
        <w:rPr>
          <w:rFonts w:cs="Arial"/>
          <w:color w:val="5E6175"/>
          <w:sz w:val="20"/>
          <w:szCs w:val="20"/>
          <w:lang w:eastAsia="lv-LV"/>
        </w:rPr>
      </w:pPr>
      <w:r w:rsidRPr="00AA3F48">
        <w:rPr>
          <w:rFonts w:cs="Arial"/>
          <w:color w:val="5E6175"/>
          <w:sz w:val="20"/>
          <w:szCs w:val="20"/>
          <w:lang w:eastAsia="lv-LV"/>
        </w:rPr>
        <w:tab/>
      </w:r>
    </w:p>
    <w:p w14:paraId="60937B00" w14:textId="5E2D2B96"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r w:rsidRPr="00AA3F48">
        <w:rPr>
          <w:rFonts w:eastAsia="Times New Roman" w:cs="Arial"/>
          <w:b/>
          <w:color w:val="2F5496" w:themeColor="accent5" w:themeShade="BF"/>
          <w:szCs w:val="18"/>
          <w:lang w:eastAsia="lv-LV"/>
        </w:rPr>
        <w:t xml:space="preserve">ES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w:t>
      </w:r>
    </w:p>
    <w:p w14:paraId="14E2A637"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6"/>
          <w:szCs w:val="18"/>
          <w:lang w:eastAsia="lv-LV"/>
        </w:rPr>
      </w:pPr>
    </w:p>
    <w:tbl>
      <w:tblPr>
        <w:tblStyle w:val="PlainTable210"/>
        <w:tblW w:w="5000" w:type="pct"/>
        <w:tblLayout w:type="fixed"/>
        <w:tblLook w:val="0400" w:firstRow="0" w:lastRow="0" w:firstColumn="0" w:lastColumn="0" w:noHBand="0" w:noVBand="1"/>
      </w:tblPr>
      <w:tblGrid>
        <w:gridCol w:w="290"/>
        <w:gridCol w:w="4343"/>
        <w:gridCol w:w="4343"/>
      </w:tblGrid>
      <w:tr w:rsidR="00661308" w:rsidRPr="00AA3F48" w14:paraId="2391AF49" w14:textId="15A17FED" w:rsidTr="00661308">
        <w:trPr>
          <w:cnfStyle w:val="000000100000" w:firstRow="0" w:lastRow="0" w:firstColumn="0" w:lastColumn="0" w:oddVBand="0" w:evenVBand="0" w:oddHBand="1" w:evenHBand="0" w:firstRowFirstColumn="0" w:firstRowLastColumn="0" w:lastRowFirstColumn="0" w:lastRowLastColumn="0"/>
        </w:trPr>
        <w:tc>
          <w:tcPr>
            <w:tcW w:w="162" w:type="pct"/>
          </w:tcPr>
          <w:p w14:paraId="560F3F15"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419" w:type="pct"/>
          </w:tcPr>
          <w:p w14:paraId="01E582F2" w14:textId="14EB2579" w:rsidR="00661308" w:rsidRPr="00AA3F48" w:rsidRDefault="00CF1308" w:rsidP="00661308">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EK Ieteikumi par inovāciju iepirkumu</w:t>
            </w:r>
          </w:p>
        </w:tc>
        <w:tc>
          <w:tcPr>
            <w:tcW w:w="2419" w:type="pct"/>
          </w:tcPr>
          <w:p w14:paraId="6FB55C5E" w14:textId="5220A01C" w:rsidR="00661308" w:rsidRPr="00AA3F48" w:rsidRDefault="00661308" w:rsidP="00661308">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https://ec.europa.eu/transparency/regdoc/?fuseaction=list&amp;coteId=3&amp;year=2018&amp;number=3051&amp;version=F</w:t>
            </w:r>
          </w:p>
        </w:tc>
      </w:tr>
      <w:tr w:rsidR="00661308" w:rsidRPr="00AA3F48" w14:paraId="289A51CA" w14:textId="1BA587F9" w:rsidTr="00661308">
        <w:tc>
          <w:tcPr>
            <w:tcW w:w="162" w:type="pct"/>
          </w:tcPr>
          <w:p w14:paraId="26FE4FE0"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419" w:type="pct"/>
          </w:tcPr>
          <w:p w14:paraId="2C523FCA" w14:textId="511569BA" w:rsidR="00661308" w:rsidRPr="00AA3F48" w:rsidRDefault="00CF1308" w:rsidP="00CF1308">
            <w:pPr>
              <w:widowControl w:val="0"/>
              <w:autoSpaceDE w:val="0"/>
              <w:autoSpaceDN w:val="0"/>
              <w:adjustRightInd w:val="0"/>
            </w:pPr>
            <w:r w:rsidRPr="00AA3F48">
              <w:rPr>
                <w:rFonts w:eastAsia="Times New Roman" w:cs="Arial"/>
                <w:color w:val="5E6375"/>
                <w:sz w:val="20"/>
              </w:rPr>
              <w:t>EIROPAS PARLAMENTA UN PADOMES DIREKTĪVA 2014/24/ES (2014. gada 26. februāris) par publisko iepirkumu un ar ko atceļ Direktīvu 2004/18/EK</w:t>
            </w:r>
          </w:p>
        </w:tc>
        <w:tc>
          <w:tcPr>
            <w:tcW w:w="2419" w:type="pct"/>
          </w:tcPr>
          <w:p w14:paraId="385E1ED2" w14:textId="48AB3A79" w:rsidR="00661308" w:rsidRPr="00AA3F48" w:rsidRDefault="00EB377D" w:rsidP="00661308">
            <w:pPr>
              <w:widowControl w:val="0"/>
              <w:autoSpaceDE w:val="0"/>
              <w:autoSpaceDN w:val="0"/>
              <w:adjustRightInd w:val="0"/>
            </w:pPr>
            <w:hyperlink r:id="rId82" w:history="1">
              <w:r w:rsidR="00661308" w:rsidRPr="00AA3F48">
                <w:rPr>
                  <w:rFonts w:eastAsia="Times New Roman" w:cs="Arial"/>
                  <w:color w:val="5E6375"/>
                  <w:sz w:val="20"/>
                  <w:lang w:eastAsia="lv-LV"/>
                </w:rPr>
                <w:t>https://eur-lex.europa.eu/legal-content/LV/TXT/?uri=uriserv:OJ.L_.2014.094.01.0065.01.LAV</w:t>
              </w:r>
            </w:hyperlink>
            <w:r w:rsidR="00661308" w:rsidRPr="00AA3F48">
              <w:rPr>
                <w:rFonts w:eastAsia="Times New Roman" w:cs="Arial"/>
                <w:color w:val="5E6375"/>
                <w:sz w:val="20"/>
                <w:lang w:eastAsia="lv-LV"/>
              </w:rPr>
              <w:t xml:space="preserve"> </w:t>
            </w:r>
          </w:p>
        </w:tc>
      </w:tr>
      <w:tr w:rsidR="00661308" w:rsidRPr="00AA3F48" w14:paraId="2C08E805" w14:textId="0DD11D15" w:rsidTr="00661308">
        <w:trPr>
          <w:cnfStyle w:val="000000100000" w:firstRow="0" w:lastRow="0" w:firstColumn="0" w:lastColumn="0" w:oddVBand="0" w:evenVBand="0" w:oddHBand="1" w:evenHBand="0" w:firstRowFirstColumn="0" w:firstRowLastColumn="0" w:lastRowFirstColumn="0" w:lastRowLastColumn="0"/>
        </w:trPr>
        <w:tc>
          <w:tcPr>
            <w:tcW w:w="162" w:type="pct"/>
          </w:tcPr>
          <w:p w14:paraId="434089E6"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419" w:type="pct"/>
          </w:tcPr>
          <w:p w14:paraId="63EC3359" w14:textId="19944FE7" w:rsidR="00661308" w:rsidRPr="00AA3F48" w:rsidRDefault="00CF1308" w:rsidP="00CF1308">
            <w:pPr>
              <w:widowControl w:val="0"/>
              <w:autoSpaceDE w:val="0"/>
              <w:autoSpaceDN w:val="0"/>
              <w:adjustRightInd w:val="0"/>
              <w:rPr>
                <w:rFonts w:eastAsia="Times New Roman" w:cs="Arial"/>
                <w:color w:val="5E6375"/>
                <w:sz w:val="20"/>
              </w:rPr>
            </w:pPr>
            <w:r w:rsidRPr="00AA3F48">
              <w:rPr>
                <w:rFonts w:eastAsia="Times New Roman" w:cs="Arial"/>
                <w:color w:val="5E6375"/>
                <w:sz w:val="20"/>
              </w:rPr>
              <w:t>EIROPAS PARLAMENTA UN PADOMES DIREKTĪVA 2014/25/ES (2014. gada 26. februāris) par iepirkumu, ko īsteno subjekti, kuri darbojas ūdensapgādes, enerģētikas, transporta un pasta pakalpojumu nozarēs, un ar ko atceļ Direktīvu 2004/17/EK</w:t>
            </w:r>
          </w:p>
        </w:tc>
        <w:tc>
          <w:tcPr>
            <w:tcW w:w="2419" w:type="pct"/>
          </w:tcPr>
          <w:p w14:paraId="2A556A59" w14:textId="6BEF07CD" w:rsidR="00661308" w:rsidRPr="00AA3F48" w:rsidRDefault="00661308" w:rsidP="00661308">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 xml:space="preserve">https://eur-lex.europa.eu/legal-content/LV/TXT/;jsessionid=V899TC2PDMVpSx4q3vVCf8vwtv71Tqtcc6yLBG7Md9CgcGyZ1thr! -2077036898?uri=uriserv:OJ.L_.2014.094.01.0243.01.LAV  </w:t>
            </w:r>
          </w:p>
        </w:tc>
      </w:tr>
      <w:tr w:rsidR="00661308" w:rsidRPr="00AA3F48" w14:paraId="0A7387AE" w14:textId="29DDA942" w:rsidTr="00661308">
        <w:tc>
          <w:tcPr>
            <w:tcW w:w="162" w:type="pct"/>
          </w:tcPr>
          <w:p w14:paraId="6CB9CA6D"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419" w:type="pct"/>
          </w:tcPr>
          <w:p w14:paraId="3876B4D0" w14:textId="77777777" w:rsidR="00CF1308" w:rsidRPr="00AA3F48" w:rsidRDefault="00CF1308" w:rsidP="00CF1308">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KOMISIJAS PAZIŅOJUMS EIROPAS PARLAMENTAM, PADOMEI, EIROPAS EKONOMIKAS UN SOCIĀLO LIETU KOMITEJAI UN REĢIONU KOMITEJAI</w:t>
            </w:r>
          </w:p>
          <w:p w14:paraId="3A1CA14B" w14:textId="52E04365" w:rsidR="00661308" w:rsidRPr="00AA3F48" w:rsidRDefault="00CF1308" w:rsidP="00CF1308">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Pirmskomercializācijas posma iepirkumi: inovāciju veicināšana, lai nodrošinātu ilgtspējīgus augstas kvalitātes sabiedriskos pakalpojumus Eiropā</w:t>
            </w:r>
          </w:p>
        </w:tc>
        <w:tc>
          <w:tcPr>
            <w:tcW w:w="2419" w:type="pct"/>
          </w:tcPr>
          <w:p w14:paraId="37B3030C" w14:textId="4C0B2720" w:rsidR="00661308" w:rsidRPr="00AA3F48" w:rsidRDefault="00661308" w:rsidP="00661308">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https://ec.europa.eu/invest-in-research/pdf/download_en/com_2007_799.pdf</w:t>
            </w:r>
          </w:p>
        </w:tc>
      </w:tr>
      <w:tr w:rsidR="00661308" w:rsidRPr="00AA3F48" w14:paraId="34C8BA0B" w14:textId="4D73DC29" w:rsidTr="00661308">
        <w:trPr>
          <w:cnfStyle w:val="000000100000" w:firstRow="0" w:lastRow="0" w:firstColumn="0" w:lastColumn="0" w:oddVBand="0" w:evenVBand="0" w:oddHBand="1" w:evenHBand="0" w:firstRowFirstColumn="0" w:firstRowLastColumn="0" w:lastRowFirstColumn="0" w:lastRowLastColumn="0"/>
        </w:trPr>
        <w:tc>
          <w:tcPr>
            <w:tcW w:w="162" w:type="pct"/>
          </w:tcPr>
          <w:p w14:paraId="0EEBA868"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419" w:type="pct"/>
          </w:tcPr>
          <w:p w14:paraId="77ED95AE" w14:textId="20F7939B" w:rsidR="00CF1308" w:rsidRPr="00AA3F48" w:rsidRDefault="00CF1308" w:rsidP="00CF1308">
            <w:pPr>
              <w:widowControl w:val="0"/>
              <w:autoSpaceDE w:val="0"/>
              <w:autoSpaceDN w:val="0"/>
              <w:adjustRightInd w:val="0"/>
              <w:rPr>
                <w:rFonts w:eastAsia="Times New Roman" w:cs="Arial"/>
                <w:color w:val="5E6375"/>
                <w:sz w:val="20"/>
              </w:rPr>
            </w:pPr>
            <w:r w:rsidRPr="00AA3F48">
              <w:rPr>
                <w:rFonts w:eastAsia="Times New Roman" w:cs="Arial"/>
                <w:color w:val="5E6375"/>
                <w:sz w:val="20"/>
              </w:rPr>
              <w:t>EIROPAS PARLAMENTA UN PADOMES REGULA (ES) 2016/679 (2016. gada 27. aprīlis) par fizisku personu aizsardzību attiecībā uz personas datu apstrādi un šādu datu brīvu apriti un ar ko atceļ Direktīvu 95/46/EK (Vispārīgā datu aizsardzības regula)</w:t>
            </w:r>
          </w:p>
          <w:p w14:paraId="4DB7F86C" w14:textId="77777777" w:rsidR="00661308" w:rsidRPr="00AA3F48" w:rsidRDefault="00661308" w:rsidP="00661308">
            <w:pPr>
              <w:widowControl w:val="0"/>
              <w:autoSpaceDE w:val="0"/>
              <w:autoSpaceDN w:val="0"/>
              <w:adjustRightInd w:val="0"/>
              <w:jc w:val="left"/>
              <w:rPr>
                <w:rFonts w:eastAsia="Times New Roman" w:cs="Arial"/>
                <w:color w:val="5E6375"/>
                <w:sz w:val="20"/>
              </w:rPr>
            </w:pPr>
          </w:p>
        </w:tc>
        <w:tc>
          <w:tcPr>
            <w:tcW w:w="2419" w:type="pct"/>
          </w:tcPr>
          <w:p w14:paraId="70D1FD2A" w14:textId="76D52C81" w:rsidR="00661308" w:rsidRPr="00AA3F48" w:rsidRDefault="00661308" w:rsidP="00661308">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https://eur-lex.europa.eu/legal-content/LV/TXT/?uri=CELEX%3A32016R0679</w:t>
            </w:r>
          </w:p>
        </w:tc>
      </w:tr>
    </w:tbl>
    <w:p w14:paraId="1395F55E" w14:textId="77777777" w:rsidR="00142A8A" w:rsidRPr="00AA3F48" w:rsidRDefault="00142A8A" w:rsidP="00142A8A">
      <w:pPr>
        <w:spacing w:after="0" w:line="240" w:lineRule="auto"/>
        <w:jc w:val="left"/>
        <w:rPr>
          <w:rFonts w:eastAsia="Times New Roman" w:cs="Arial"/>
          <w:color w:val="5E6375"/>
          <w:sz w:val="18"/>
          <w:szCs w:val="18"/>
          <w:lang w:eastAsia="lv-LV"/>
        </w:rPr>
      </w:pPr>
    </w:p>
    <w:p w14:paraId="7AF2CD0E" w14:textId="4705E74A"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 xml:space="preserve">Latvijas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w:t>
      </w:r>
    </w:p>
    <w:p w14:paraId="4FB19998"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076" w:type="pct"/>
        <w:tblLayout w:type="fixed"/>
        <w:tblLook w:val="0400" w:firstRow="0" w:lastRow="0" w:firstColumn="0" w:lastColumn="0" w:noHBand="0" w:noVBand="1"/>
      </w:tblPr>
      <w:tblGrid>
        <w:gridCol w:w="426"/>
        <w:gridCol w:w="4343"/>
        <w:gridCol w:w="4343"/>
      </w:tblGrid>
      <w:tr w:rsidR="00661308" w:rsidRPr="00AA3F48" w14:paraId="50E711CD" w14:textId="233E0376"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6B5E360E"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3850E4B6" w14:textId="1EC2393C" w:rsidR="00661308" w:rsidRPr="00AA3F48" w:rsidRDefault="00CF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Publisko iepirkumu likums</w:t>
            </w:r>
          </w:p>
        </w:tc>
        <w:tc>
          <w:tcPr>
            <w:tcW w:w="2383" w:type="pct"/>
          </w:tcPr>
          <w:p w14:paraId="1D179A77" w14:textId="3A75FB88"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https://likumi.lv/ta/id/287760</w:t>
            </w:r>
          </w:p>
        </w:tc>
      </w:tr>
      <w:tr w:rsidR="00661308" w:rsidRPr="00AA3F48" w14:paraId="0711A54D" w14:textId="2D8D7D7B" w:rsidTr="00661308">
        <w:tc>
          <w:tcPr>
            <w:tcW w:w="234" w:type="pct"/>
          </w:tcPr>
          <w:p w14:paraId="4BA2C1A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771F27BA" w14:textId="255EF51E"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Valsts pārvaldes iekārtas likums</w:t>
            </w:r>
          </w:p>
        </w:tc>
        <w:tc>
          <w:tcPr>
            <w:tcW w:w="2383" w:type="pct"/>
          </w:tcPr>
          <w:p w14:paraId="28139EA4" w14:textId="5B3F6F57"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https://likumi.lv/ta/id/63545</w:t>
            </w:r>
          </w:p>
        </w:tc>
      </w:tr>
      <w:tr w:rsidR="00661308" w:rsidRPr="00AA3F48" w14:paraId="0447EC2C" w14:textId="13B9D3F2"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4AFF2E73"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2A3021BF" w14:textId="102E1FDE"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 xml:space="preserve">Ekonomikas ministrijas buklets  “Inovācijas iepirkums: būtiskākais” </w:t>
            </w:r>
          </w:p>
        </w:tc>
        <w:tc>
          <w:tcPr>
            <w:tcW w:w="2383" w:type="pct"/>
          </w:tcPr>
          <w:p w14:paraId="5B04A0A3" w14:textId="2B9F3BC4"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https://em.gov.lv/files/nozares_politika/Inovacijas%20iepirkums_Butiskakais.pdf</w:t>
            </w:r>
          </w:p>
        </w:tc>
      </w:tr>
      <w:tr w:rsidR="00661308" w:rsidRPr="00AA3F48" w14:paraId="76E06977" w14:textId="5B93701E" w:rsidTr="00661308">
        <w:tc>
          <w:tcPr>
            <w:tcW w:w="234" w:type="pct"/>
          </w:tcPr>
          <w:p w14:paraId="563BFBD8"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679F939D" w14:textId="74193B68"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Sabiedrisko pakalpojumu sniedzēju iepirkumu likums</w:t>
            </w:r>
          </w:p>
        </w:tc>
        <w:tc>
          <w:tcPr>
            <w:tcW w:w="2383" w:type="pct"/>
          </w:tcPr>
          <w:p w14:paraId="4241261C" w14:textId="16C49BE8"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https://likumi.lv/ta/id/288730</w:t>
            </w:r>
          </w:p>
        </w:tc>
      </w:tr>
      <w:tr w:rsidR="00661308" w:rsidRPr="00AA3F48" w14:paraId="7AB5E29E" w14:textId="585FD9A3"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1A3B017B"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394C7D5B" w14:textId="3A5EDAB3"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Publiskas personas finanšu līdzekļu un mantas izšķērdēšanas novēršanas likums</w:t>
            </w:r>
          </w:p>
        </w:tc>
        <w:tc>
          <w:tcPr>
            <w:tcW w:w="2383" w:type="pct"/>
          </w:tcPr>
          <w:p w14:paraId="702D1768" w14:textId="0F9DD49F"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https://likumi.lv/ta/id/36190</w:t>
            </w:r>
          </w:p>
        </w:tc>
      </w:tr>
      <w:tr w:rsidR="00661308" w:rsidRPr="00AA3F48" w14:paraId="78819A35" w14:textId="0CE7DEC8" w:rsidTr="00661308">
        <w:tc>
          <w:tcPr>
            <w:tcW w:w="234" w:type="pct"/>
          </w:tcPr>
          <w:p w14:paraId="2EC3B4B8"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1940093B" w14:textId="5EB62E2C"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Nacionālais attīstības plāns 2021.–2027. gadam</w:t>
            </w:r>
          </w:p>
        </w:tc>
        <w:tc>
          <w:tcPr>
            <w:tcW w:w="2383" w:type="pct"/>
          </w:tcPr>
          <w:p w14:paraId="365A44A5" w14:textId="34F29A39"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https://www.pkc.gov.lv/sites/default/files/inline-files/NAP2027_apstiprin%C4%81ts%20Saeim%C4%81_1.pdf</w:t>
            </w:r>
          </w:p>
        </w:tc>
      </w:tr>
      <w:tr w:rsidR="00661308" w:rsidRPr="00AA3F48" w14:paraId="75D6B163" w14:textId="40084B4D"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1F05E867"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78001191" w14:textId="586DD886"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MK 28.02.2017</w:t>
            </w:r>
            <w:r w:rsidR="004B7EB9" w:rsidRPr="00AA3F48">
              <w:rPr>
                <w:rFonts w:eastAsia="Times New Roman" w:cs="Arial"/>
                <w:color w:val="5E6375"/>
                <w:sz w:val="20"/>
                <w:lang w:eastAsia="lv-LV"/>
              </w:rPr>
              <w:t>. noteikumi N</w:t>
            </w:r>
            <w:r w:rsidRPr="00AA3F48">
              <w:rPr>
                <w:rFonts w:eastAsia="Times New Roman" w:cs="Arial"/>
                <w:color w:val="5E6375"/>
                <w:sz w:val="20"/>
                <w:lang w:eastAsia="lv-LV"/>
              </w:rPr>
              <w:t>r.105 “Noteikumi par publisko iepirkumu līgumcenu robežvērtībām”</w:t>
            </w:r>
            <w:r w:rsidRPr="00AA3F48">
              <w:rPr>
                <w:rFonts w:cs="Arial"/>
                <w:b/>
                <w:bCs/>
                <w:color w:val="414142"/>
                <w:sz w:val="35"/>
                <w:szCs w:val="35"/>
                <w:shd w:val="clear" w:color="auto" w:fill="FFFFFF"/>
              </w:rPr>
              <w:t xml:space="preserve"> </w:t>
            </w:r>
          </w:p>
        </w:tc>
        <w:tc>
          <w:tcPr>
            <w:tcW w:w="2383" w:type="pct"/>
          </w:tcPr>
          <w:p w14:paraId="193DAF41" w14:textId="5A135AF7"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https://likumi.lv/ta/id/289083</w:t>
            </w:r>
          </w:p>
        </w:tc>
      </w:tr>
      <w:tr w:rsidR="00661308" w:rsidRPr="00AA3F48" w14:paraId="68606B62" w14:textId="6E7901C4" w:rsidTr="00661308">
        <w:tc>
          <w:tcPr>
            <w:tcW w:w="234" w:type="pct"/>
          </w:tcPr>
          <w:p w14:paraId="48602C29"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13A061DD" w14:textId="5CB578CD" w:rsidR="00661308" w:rsidRPr="00AA3F48" w:rsidRDefault="00CF1308"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MK 28.02.2017</w:t>
            </w:r>
            <w:r w:rsidR="004B7EB9" w:rsidRPr="00AA3F48">
              <w:rPr>
                <w:rFonts w:eastAsia="Times New Roman" w:cs="Arial"/>
                <w:color w:val="5E6375"/>
                <w:sz w:val="20"/>
                <w:lang w:eastAsia="lv-LV"/>
              </w:rPr>
              <w:t>. noteikumi N</w:t>
            </w:r>
            <w:r w:rsidRPr="00AA3F48">
              <w:rPr>
                <w:rFonts w:eastAsia="Times New Roman" w:cs="Arial"/>
                <w:color w:val="5E6375"/>
                <w:sz w:val="20"/>
                <w:lang w:eastAsia="lv-LV"/>
              </w:rPr>
              <w:t>r.10</w:t>
            </w:r>
            <w:r w:rsidR="004B7EB9" w:rsidRPr="00AA3F48">
              <w:rPr>
                <w:rFonts w:eastAsia="Times New Roman" w:cs="Arial"/>
                <w:color w:val="5E6375"/>
                <w:sz w:val="20"/>
                <w:lang w:eastAsia="lv-LV"/>
              </w:rPr>
              <w:t>7</w:t>
            </w:r>
            <w:r w:rsidRPr="00AA3F48">
              <w:rPr>
                <w:rFonts w:eastAsia="Times New Roman" w:cs="Arial"/>
                <w:color w:val="5E6375"/>
                <w:sz w:val="20"/>
                <w:lang w:eastAsia="lv-LV"/>
              </w:rPr>
              <w:t xml:space="preserve"> “</w:t>
            </w:r>
            <w:r w:rsidR="004B7EB9" w:rsidRPr="00AA3F48">
              <w:rPr>
                <w:rFonts w:eastAsia="Times New Roman" w:cs="Arial"/>
                <w:color w:val="5E6375"/>
                <w:sz w:val="20"/>
                <w:lang w:eastAsia="lv-LV"/>
              </w:rPr>
              <w:t>Iepirkuma procedūru un metu konkursu norises kārtība</w:t>
            </w:r>
            <w:r w:rsidRPr="00AA3F48">
              <w:rPr>
                <w:rFonts w:eastAsia="Times New Roman" w:cs="Arial"/>
                <w:color w:val="5E6375"/>
                <w:sz w:val="20"/>
                <w:lang w:eastAsia="lv-LV"/>
              </w:rPr>
              <w:t>”</w:t>
            </w:r>
          </w:p>
        </w:tc>
        <w:tc>
          <w:tcPr>
            <w:tcW w:w="2383" w:type="pct"/>
          </w:tcPr>
          <w:p w14:paraId="33459C0A" w14:textId="3395A2E7"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https://likumi.lv/ta/id/289086</w:t>
            </w:r>
          </w:p>
        </w:tc>
      </w:tr>
      <w:tr w:rsidR="00661308" w:rsidRPr="00AA3F48" w14:paraId="40FA4BF5" w14:textId="107FEB66" w:rsidTr="00737982">
        <w:trPr>
          <w:cnfStyle w:val="000000100000" w:firstRow="0" w:lastRow="0" w:firstColumn="0" w:lastColumn="0" w:oddVBand="0" w:evenVBand="0" w:oddHBand="1" w:evenHBand="0" w:firstRowFirstColumn="0" w:firstRowLastColumn="0" w:lastRowFirstColumn="0" w:lastRowLastColumn="0"/>
          <w:trHeight w:val="814"/>
        </w:trPr>
        <w:tc>
          <w:tcPr>
            <w:tcW w:w="234" w:type="pct"/>
          </w:tcPr>
          <w:p w14:paraId="560485A9"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7B661215" w14:textId="35ED4F26" w:rsidR="00661308" w:rsidRPr="00AA3F48" w:rsidRDefault="004B7EB9" w:rsidP="004B7EB9">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MK 28.03.2017. noteikumi Nr.187 “Sabiedrisko pakalpojumu sniedzēju iepirkuma procedūru un metu konkursu norises kārtība”</w:t>
            </w:r>
          </w:p>
        </w:tc>
        <w:tc>
          <w:tcPr>
            <w:tcW w:w="2383" w:type="pct"/>
          </w:tcPr>
          <w:p w14:paraId="167671A3" w14:textId="0E974459" w:rsidR="00661308" w:rsidRPr="00AA3F48" w:rsidRDefault="00661308" w:rsidP="00661308">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https://likumi.lv/ta/id/289808</w:t>
            </w:r>
          </w:p>
        </w:tc>
      </w:tr>
      <w:tr w:rsidR="00737982" w:rsidRPr="00AA3F48" w14:paraId="35BB8F21" w14:textId="58F23BED" w:rsidTr="00661308">
        <w:tc>
          <w:tcPr>
            <w:tcW w:w="234" w:type="pct"/>
          </w:tcPr>
          <w:p w14:paraId="5D40BCE2" w14:textId="77777777" w:rsidR="00737982" w:rsidRPr="00AA3F48" w:rsidRDefault="00737982"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7EA65633" w14:textId="057C647C" w:rsidR="00737982" w:rsidRPr="00AA3F48" w:rsidRDefault="00737982" w:rsidP="00737982">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MK 28.02.2017. noteikumi Nr.103 “Publisko iepirkumu paziņojumi un to sagatavošanas kārtība”</w:t>
            </w:r>
          </w:p>
        </w:tc>
        <w:tc>
          <w:tcPr>
            <w:tcW w:w="2383" w:type="pct"/>
          </w:tcPr>
          <w:p w14:paraId="5FF1D866" w14:textId="5C25C84C" w:rsidR="00737982" w:rsidRPr="00AA3F48" w:rsidRDefault="00737982" w:rsidP="00737982">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https://likumi.lv/ta/id/289081</w:t>
            </w:r>
          </w:p>
        </w:tc>
      </w:tr>
      <w:tr w:rsidR="00737982" w:rsidRPr="00AA3F48" w14:paraId="5ABEE0CB" w14:textId="5C07B112"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776EC784" w14:textId="77777777" w:rsidR="00737982" w:rsidRPr="00AA3F48" w:rsidRDefault="00737982"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683DA718" w14:textId="0F6A3F2D" w:rsidR="00737982" w:rsidRPr="00AA3F48" w:rsidRDefault="00C4733D" w:rsidP="00737982">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Autortiesību likums</w:t>
            </w:r>
          </w:p>
        </w:tc>
        <w:tc>
          <w:tcPr>
            <w:tcW w:w="2383" w:type="pct"/>
          </w:tcPr>
          <w:p w14:paraId="2E20EE96" w14:textId="3081EDC4" w:rsidR="00737982" w:rsidRPr="00AA3F48" w:rsidRDefault="00737982" w:rsidP="00737982">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t>https://likumi.lv/ta/id/5138</w:t>
            </w:r>
          </w:p>
        </w:tc>
      </w:tr>
      <w:tr w:rsidR="00C4733D" w:rsidRPr="00AA3F48" w14:paraId="0E53AAB8" w14:textId="406DAB50" w:rsidTr="00661308">
        <w:tc>
          <w:tcPr>
            <w:tcW w:w="234" w:type="pct"/>
          </w:tcPr>
          <w:p w14:paraId="67C2AD13" w14:textId="77777777" w:rsidR="00C4733D" w:rsidRPr="00AA3F48" w:rsidRDefault="00C4733D"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572AE394" w14:textId="0198ABAC" w:rsidR="00C4733D" w:rsidRPr="00AA3F48" w:rsidRDefault="00C4733D" w:rsidP="00C4733D">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 xml:space="preserve">MK 28.07.2015. noteikumi Nr.442 “Kārtība, </w:t>
            </w:r>
            <w:r w:rsidRPr="00AA3F48">
              <w:rPr>
                <w:rFonts w:eastAsia="Times New Roman" w:cs="Arial"/>
                <w:color w:val="5E6375"/>
                <w:sz w:val="20"/>
                <w:lang w:eastAsia="lv-LV"/>
              </w:rPr>
              <w:lastRenderedPageBreak/>
              <w:t>kādā tiek nodrošināta informācijas un komunikācijas tehnoloģiju sistēmu atbilstība minimālajām drošības prasībām”</w:t>
            </w:r>
          </w:p>
        </w:tc>
        <w:tc>
          <w:tcPr>
            <w:tcW w:w="2383" w:type="pct"/>
          </w:tcPr>
          <w:p w14:paraId="4A51E617" w14:textId="038B5019" w:rsidR="00C4733D" w:rsidRPr="00AA3F48" w:rsidRDefault="00C4733D" w:rsidP="00C4733D">
            <w:pPr>
              <w:widowControl w:val="0"/>
              <w:autoSpaceDE w:val="0"/>
              <w:autoSpaceDN w:val="0"/>
              <w:adjustRightInd w:val="0"/>
              <w:jc w:val="left"/>
              <w:rPr>
                <w:rFonts w:eastAsia="Times New Roman" w:cs="Arial"/>
                <w:color w:val="5E6375"/>
                <w:sz w:val="20"/>
                <w:lang w:eastAsia="lv-LV"/>
              </w:rPr>
            </w:pPr>
            <w:r w:rsidRPr="00AA3F48">
              <w:rPr>
                <w:rFonts w:eastAsia="Times New Roman" w:cs="Arial"/>
                <w:color w:val="5E6375"/>
                <w:sz w:val="20"/>
                <w:lang w:eastAsia="lv-LV"/>
              </w:rPr>
              <w:lastRenderedPageBreak/>
              <w:t>https://likumi.lv/ta/id/275671</w:t>
            </w:r>
          </w:p>
        </w:tc>
      </w:tr>
      <w:tr w:rsidR="00C4733D" w:rsidRPr="00AA3F48" w14:paraId="480F8B84" w14:textId="42F4EBE1"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3AC8FBCF" w14:textId="77777777" w:rsidR="00C4733D" w:rsidRPr="00AA3F48" w:rsidRDefault="00C4733D"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2002BF4E" w14:textId="0365819F" w:rsidR="00C4733D" w:rsidRPr="00AA3F48" w:rsidRDefault="00504D6B" w:rsidP="00504D6B">
            <w:pPr>
              <w:widowControl w:val="0"/>
              <w:autoSpaceDE w:val="0"/>
              <w:autoSpaceDN w:val="0"/>
              <w:adjustRightInd w:val="0"/>
              <w:rPr>
                <w:rFonts w:eastAsia="Times New Roman" w:cs="Arial"/>
                <w:color w:val="5E6375"/>
                <w:sz w:val="20"/>
              </w:rPr>
            </w:pPr>
            <w:r w:rsidRPr="00AA3F48">
              <w:rPr>
                <w:rFonts w:eastAsia="Times New Roman" w:cs="Arial"/>
                <w:color w:val="5E6375"/>
                <w:sz w:val="20"/>
                <w:lang w:eastAsia="lv-LV"/>
              </w:rPr>
              <w:t>Nacionālais attīstības plāna 2021.–2027. gadam prioritātes, Pār</w:t>
            </w:r>
            <w:r w:rsidR="00F5035D">
              <w:rPr>
                <w:rFonts w:eastAsia="Times New Roman" w:cs="Arial"/>
                <w:color w:val="5E6375"/>
                <w:sz w:val="20"/>
                <w:lang w:eastAsia="lv-LV"/>
              </w:rPr>
              <w:t>r</w:t>
            </w:r>
            <w:r w:rsidRPr="00AA3F48">
              <w:rPr>
                <w:rFonts w:eastAsia="Times New Roman" w:cs="Arial"/>
                <w:color w:val="5E6375"/>
                <w:sz w:val="20"/>
                <w:lang w:eastAsia="lv-LV"/>
              </w:rPr>
              <w:t xml:space="preserve">esoru </w:t>
            </w:r>
            <w:r w:rsidR="00F5035D" w:rsidRPr="00AA3F48">
              <w:rPr>
                <w:rFonts w:eastAsia="Times New Roman" w:cs="Arial"/>
                <w:color w:val="5E6375"/>
                <w:sz w:val="20"/>
                <w:lang w:eastAsia="lv-LV"/>
              </w:rPr>
              <w:t>koordinācijas</w:t>
            </w:r>
            <w:r w:rsidRPr="00AA3F48">
              <w:rPr>
                <w:rFonts w:eastAsia="Times New Roman" w:cs="Arial"/>
                <w:color w:val="5E6375"/>
                <w:sz w:val="20"/>
                <w:lang w:eastAsia="lv-LV"/>
              </w:rPr>
              <w:t xml:space="preserve"> centrs</w:t>
            </w:r>
          </w:p>
        </w:tc>
        <w:tc>
          <w:tcPr>
            <w:tcW w:w="2383" w:type="pct"/>
          </w:tcPr>
          <w:p w14:paraId="4909E351" w14:textId="128C8509" w:rsidR="00C4733D" w:rsidRPr="00AA3F48" w:rsidRDefault="00C4733D" w:rsidP="00C4733D">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https://www.pkc.gov.lv/nap-2027/atbalsti-prioritates</w:t>
            </w:r>
          </w:p>
        </w:tc>
      </w:tr>
      <w:tr w:rsidR="00C4733D" w:rsidRPr="00AA3F48" w14:paraId="2A9B3B8B" w14:textId="1B626655" w:rsidTr="00661308">
        <w:tc>
          <w:tcPr>
            <w:tcW w:w="234" w:type="pct"/>
          </w:tcPr>
          <w:p w14:paraId="17682358" w14:textId="77777777" w:rsidR="00C4733D" w:rsidRPr="00AA3F48" w:rsidRDefault="00C4733D"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3C3287BE" w14:textId="44F9B13C" w:rsidR="00C4733D" w:rsidRPr="00AA3F48" w:rsidRDefault="00504D6B" w:rsidP="00C4733D">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Viedās specializācijas stratēģija</w:t>
            </w:r>
          </w:p>
        </w:tc>
        <w:tc>
          <w:tcPr>
            <w:tcW w:w="2383" w:type="pct"/>
          </w:tcPr>
          <w:p w14:paraId="28FC7E6E" w14:textId="33D8555B" w:rsidR="00C4733D" w:rsidRPr="00AA3F48" w:rsidRDefault="00C4733D" w:rsidP="00C4733D">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https://izm.gov.lv/images/zinatne/IZM_Viedas_Specializ_strategija_2013.pdf</w:t>
            </w:r>
          </w:p>
        </w:tc>
      </w:tr>
      <w:tr w:rsidR="00C4733D" w:rsidRPr="00AA3F48" w14:paraId="736647C1" w14:textId="798B1A99"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20481E76" w14:textId="77777777" w:rsidR="00C4733D" w:rsidRPr="00AA3F48" w:rsidRDefault="00C4733D"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66351323" w14:textId="305CA3A1" w:rsidR="00C4733D" w:rsidRPr="00AA3F48" w:rsidRDefault="00504D6B" w:rsidP="00C4733D">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Nacionālās industriālās politikas pamatnostādnes 2014.-2020.gadam</w:t>
            </w:r>
          </w:p>
        </w:tc>
        <w:tc>
          <w:tcPr>
            <w:tcW w:w="2383" w:type="pct"/>
          </w:tcPr>
          <w:p w14:paraId="68885B36" w14:textId="0D4F488C" w:rsidR="00C4733D" w:rsidRPr="00AA3F48" w:rsidRDefault="00C4733D" w:rsidP="00C4733D">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http://polsis.mk.gov.lv/api/file/file34401.doc</w:t>
            </w:r>
          </w:p>
        </w:tc>
      </w:tr>
    </w:tbl>
    <w:p w14:paraId="35DBB153"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p w14:paraId="482E7A85" w14:textId="17173776"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 xml:space="preserve">Dānijas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 informācija</w:t>
      </w:r>
    </w:p>
    <w:p w14:paraId="3A1F1117"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154" w:type="pct"/>
        <w:tblLayout w:type="fixed"/>
        <w:tblLook w:val="0400" w:firstRow="0" w:lastRow="0" w:firstColumn="0" w:lastColumn="0" w:noHBand="0" w:noVBand="1"/>
      </w:tblPr>
      <w:tblGrid>
        <w:gridCol w:w="566"/>
        <w:gridCol w:w="4343"/>
        <w:gridCol w:w="4343"/>
      </w:tblGrid>
      <w:tr w:rsidR="00661308" w:rsidRPr="00AA3F48" w14:paraId="251E15D9" w14:textId="6AA0A25E"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54DF71DA"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0F3CBBFC" w14:textId="0D37481B" w:rsidR="00661308" w:rsidRPr="00AA3F48" w:rsidRDefault="00451838" w:rsidP="00D25977">
            <w:pPr>
              <w:rPr>
                <w:rFonts w:eastAsia="Times New Roman" w:cs="Arial"/>
                <w:color w:val="5E6375"/>
                <w:sz w:val="20"/>
              </w:rPr>
            </w:pPr>
            <w:r w:rsidRPr="00AA3F48">
              <w:rPr>
                <w:rFonts w:eastAsia="Times New Roman" w:cs="Arial"/>
                <w:color w:val="5E6375"/>
                <w:sz w:val="20"/>
              </w:rPr>
              <w:t>Publisko iepirkumu likums</w:t>
            </w:r>
          </w:p>
        </w:tc>
        <w:tc>
          <w:tcPr>
            <w:tcW w:w="2347" w:type="pct"/>
          </w:tcPr>
          <w:p w14:paraId="2F81DA06" w14:textId="71FCECA6"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https://www.retsinformation.dk/eli/lta/2015/1564</w:t>
            </w:r>
          </w:p>
        </w:tc>
      </w:tr>
      <w:tr w:rsidR="00661308" w:rsidRPr="00AA3F48" w14:paraId="68164376" w14:textId="2395E4E9" w:rsidTr="00661308">
        <w:tc>
          <w:tcPr>
            <w:tcW w:w="306" w:type="pct"/>
          </w:tcPr>
          <w:p w14:paraId="0E38F5B5"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4C4EFFE7" w14:textId="4E5E9004" w:rsidR="00661308" w:rsidRPr="00AA3F48" w:rsidRDefault="00451838" w:rsidP="00D25977">
            <w:pPr>
              <w:rPr>
                <w:rFonts w:eastAsia="Times New Roman" w:cs="Arial"/>
                <w:color w:val="5E6375"/>
                <w:sz w:val="20"/>
              </w:rPr>
            </w:pPr>
            <w:r w:rsidRPr="00AA3F48">
              <w:rPr>
                <w:rFonts w:eastAsia="Times New Roman" w:cs="Arial"/>
                <w:color w:val="5E6375"/>
                <w:sz w:val="20"/>
              </w:rPr>
              <w:t>Elektronisko sakaru konsolidācijas akts</w:t>
            </w:r>
          </w:p>
        </w:tc>
        <w:tc>
          <w:tcPr>
            <w:tcW w:w="2347" w:type="pct"/>
          </w:tcPr>
          <w:p w14:paraId="487B721F" w14:textId="0F0F9F95"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https://www.retsinformation.dk/eli/lta/2016/1572</w:t>
            </w:r>
          </w:p>
        </w:tc>
      </w:tr>
      <w:tr w:rsidR="00661308" w:rsidRPr="00AA3F48" w14:paraId="39AA34AF" w14:textId="42D5E0EF"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3926EEFE"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04A0530C" w14:textId="7BDF89DC" w:rsidR="00661308" w:rsidRPr="00AA3F48" w:rsidRDefault="00451838" w:rsidP="00D25977">
            <w:pPr>
              <w:rPr>
                <w:rFonts w:eastAsia="Times New Roman" w:cs="Arial"/>
                <w:color w:val="5E6375"/>
                <w:sz w:val="20"/>
              </w:rPr>
            </w:pPr>
            <w:r w:rsidRPr="00AA3F48">
              <w:rPr>
                <w:rFonts w:eastAsia="Times New Roman" w:cs="Arial"/>
                <w:color w:val="5E6375"/>
                <w:sz w:val="20"/>
              </w:rPr>
              <w:t>Konkursa akts</w:t>
            </w:r>
          </w:p>
        </w:tc>
        <w:tc>
          <w:tcPr>
            <w:tcW w:w="2347" w:type="pct"/>
          </w:tcPr>
          <w:p w14:paraId="22230A37" w14:textId="6569D398"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https://www.retsinformation.dk/eli/lta/2007/1410</w:t>
            </w:r>
          </w:p>
        </w:tc>
      </w:tr>
      <w:tr w:rsidR="00661308" w:rsidRPr="00AA3F48" w14:paraId="06254C7D" w14:textId="354BAE35" w:rsidTr="00661308">
        <w:tc>
          <w:tcPr>
            <w:tcW w:w="306" w:type="pct"/>
          </w:tcPr>
          <w:p w14:paraId="51B3EB80"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04CED642" w14:textId="766A2626" w:rsidR="00661308" w:rsidRPr="00AA3F48" w:rsidRDefault="00451838" w:rsidP="00D25977">
            <w:pPr>
              <w:rPr>
                <w:rFonts w:eastAsia="Times New Roman" w:cs="Arial"/>
                <w:color w:val="5E6375"/>
                <w:sz w:val="20"/>
              </w:rPr>
            </w:pPr>
            <w:r w:rsidRPr="00AA3F48">
              <w:rPr>
                <w:rFonts w:eastAsia="Times New Roman" w:cs="Arial"/>
                <w:color w:val="5E6375"/>
                <w:sz w:val="20"/>
              </w:rPr>
              <w:t>Likums par sūdzību komisiju</w:t>
            </w:r>
          </w:p>
        </w:tc>
        <w:tc>
          <w:tcPr>
            <w:tcW w:w="2347" w:type="pct"/>
          </w:tcPr>
          <w:p w14:paraId="3366F302" w14:textId="27E75E77"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https://www.retsinformation.dk/eli/lta/2016/593</w:t>
            </w:r>
          </w:p>
        </w:tc>
      </w:tr>
      <w:tr w:rsidR="00661308" w:rsidRPr="00AA3F48" w14:paraId="23BF1FCC" w14:textId="0F855FB5"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5FF41094"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7399785C" w14:textId="35125F9E" w:rsidR="00661308" w:rsidRPr="00AA3F48" w:rsidRDefault="00451838" w:rsidP="00D25977">
            <w:pPr>
              <w:rPr>
                <w:rFonts w:eastAsia="Times New Roman" w:cs="Arial"/>
                <w:color w:val="5E6375"/>
                <w:sz w:val="20"/>
              </w:rPr>
            </w:pPr>
            <w:r w:rsidRPr="00AA3F48">
              <w:rPr>
                <w:rFonts w:eastAsia="Times New Roman" w:cs="Arial"/>
                <w:color w:val="5E6375"/>
                <w:sz w:val="20"/>
              </w:rPr>
              <w:t>Komunālo pakalpojumu likums</w:t>
            </w:r>
          </w:p>
        </w:tc>
        <w:tc>
          <w:tcPr>
            <w:tcW w:w="2347" w:type="pct"/>
          </w:tcPr>
          <w:p w14:paraId="0AB55D47" w14:textId="721FB273"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https://www.retsinformation.dk/eli/lta/2015/1624</w:t>
            </w:r>
          </w:p>
        </w:tc>
      </w:tr>
      <w:tr w:rsidR="00661308" w:rsidRPr="00AA3F48" w14:paraId="71EE9A1E" w14:textId="6AC81AF2" w:rsidTr="00661308">
        <w:tc>
          <w:tcPr>
            <w:tcW w:w="306" w:type="pct"/>
          </w:tcPr>
          <w:p w14:paraId="76339971"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0318738E" w14:textId="2C514F93" w:rsidR="00661308" w:rsidRPr="00AA3F48" w:rsidRDefault="00451838" w:rsidP="00D25977">
            <w:pPr>
              <w:rPr>
                <w:rFonts w:eastAsia="Times New Roman" w:cs="Arial"/>
                <w:color w:val="5E6375"/>
                <w:sz w:val="20"/>
              </w:rPr>
            </w:pPr>
            <w:r w:rsidRPr="00AA3F48">
              <w:rPr>
                <w:rFonts w:eastAsia="Times New Roman" w:cs="Arial"/>
                <w:color w:val="5E6375"/>
                <w:sz w:val="20"/>
              </w:rPr>
              <w:t>Konsolidācijas akts par publisku iepirkumu izsludināšanu, kas nepārsniedz robežvērtības ar skaidrām pārrobežu interesēm, un par elektronisko saziņas līdzekļu izmantošanu konkursos saskaņā ar Publiskā iepirkuma likuma II un III punktu</w:t>
            </w:r>
          </w:p>
        </w:tc>
        <w:tc>
          <w:tcPr>
            <w:tcW w:w="2347" w:type="pct"/>
          </w:tcPr>
          <w:p w14:paraId="19BEB1EC" w14:textId="450DE0F6"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https://www.retsinformation.dk/eli/lta/2015/1643</w:t>
            </w:r>
          </w:p>
        </w:tc>
      </w:tr>
      <w:tr w:rsidR="00661308" w:rsidRPr="00AA3F48" w14:paraId="34866DC4" w14:textId="43BC75E3"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699B7405"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47922AB5" w14:textId="55C306BB" w:rsidR="00661308" w:rsidRPr="00AA3F48" w:rsidRDefault="00451838" w:rsidP="00D25977">
            <w:pPr>
              <w:rPr>
                <w:rFonts w:eastAsia="Times New Roman" w:cs="Arial"/>
                <w:color w:val="5E6375"/>
                <w:sz w:val="20"/>
              </w:rPr>
            </w:pPr>
            <w:r w:rsidRPr="00AA3F48">
              <w:rPr>
                <w:rFonts w:eastAsia="Times New Roman" w:cs="Arial"/>
                <w:color w:val="5E6375"/>
                <w:sz w:val="20"/>
              </w:rPr>
              <w:t>Aizsardzības un drošības direktīva</w:t>
            </w:r>
          </w:p>
        </w:tc>
        <w:tc>
          <w:tcPr>
            <w:tcW w:w="2347" w:type="pct"/>
          </w:tcPr>
          <w:p w14:paraId="3003666C" w14:textId="407C0885"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https://www.retsinformation.dk/eli/lta/2011/892</w:t>
            </w:r>
          </w:p>
        </w:tc>
      </w:tr>
      <w:tr w:rsidR="00661308" w:rsidRPr="00AA3F48" w14:paraId="448B31BD" w14:textId="574ECB63" w:rsidTr="00661308">
        <w:tc>
          <w:tcPr>
            <w:tcW w:w="306" w:type="pct"/>
          </w:tcPr>
          <w:p w14:paraId="135DFFA0"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5D83954F" w14:textId="6782E949" w:rsidR="00661308" w:rsidRPr="00AA3F48" w:rsidRDefault="00CE736D" w:rsidP="00D25977">
            <w:pPr>
              <w:rPr>
                <w:rFonts w:eastAsia="Times New Roman" w:cs="Arial"/>
                <w:color w:val="5E6375"/>
                <w:sz w:val="20"/>
              </w:rPr>
            </w:pPr>
            <w:r w:rsidRPr="00AA3F48">
              <w:rPr>
                <w:rFonts w:eastAsia="Times New Roman" w:cs="Arial"/>
                <w:color w:val="5E6375"/>
                <w:sz w:val="20"/>
              </w:rPr>
              <w:t>Dānijas "Vieda publiskā iepirkuma stratēģija"</w:t>
            </w:r>
          </w:p>
        </w:tc>
        <w:tc>
          <w:tcPr>
            <w:tcW w:w="2347" w:type="pct"/>
          </w:tcPr>
          <w:p w14:paraId="04DD6B70" w14:textId="0006D3EC"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https://www.regeringen.dk/tidligere-publikationer/strategi-for-intelligent-offentligt-indkoeb/</w:t>
            </w:r>
          </w:p>
        </w:tc>
      </w:tr>
      <w:tr w:rsidR="00CE736D" w:rsidRPr="00AA3F48" w14:paraId="777B1C96" w14:textId="77777777"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393D7D23" w14:textId="77777777" w:rsidR="00CE736D" w:rsidRPr="00AA3F48" w:rsidRDefault="00CE736D"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06F66EE7" w14:textId="75E0104E" w:rsidR="00CE736D" w:rsidRPr="00AA3F48" w:rsidRDefault="00CE736D" w:rsidP="00D25977">
            <w:pPr>
              <w:rPr>
                <w:rFonts w:eastAsia="Times New Roman" w:cs="Arial"/>
                <w:color w:val="5E6375"/>
                <w:sz w:val="20"/>
              </w:rPr>
            </w:pPr>
            <w:r w:rsidRPr="00AA3F48">
              <w:rPr>
                <w:rFonts w:eastAsia="Times New Roman" w:cs="Arial"/>
                <w:color w:val="5E6375"/>
                <w:sz w:val="20"/>
              </w:rPr>
              <w:t>Publiskais iepirkums inovācijām, OECD pārskats, laba prakse un stratēģijas</w:t>
            </w:r>
            <w:r w:rsidR="00EB3B94" w:rsidRPr="00AA3F48">
              <w:rPr>
                <w:rFonts w:eastAsia="Times New Roman" w:cs="Arial"/>
                <w:color w:val="5E6375"/>
                <w:sz w:val="20"/>
              </w:rPr>
              <w:t xml:space="preserve"> - Dānija</w:t>
            </w:r>
          </w:p>
        </w:tc>
        <w:tc>
          <w:tcPr>
            <w:tcW w:w="2347" w:type="pct"/>
          </w:tcPr>
          <w:p w14:paraId="37093676" w14:textId="65E23B0B" w:rsidR="00CE736D" w:rsidRPr="00AA3F48" w:rsidRDefault="00CE736D" w:rsidP="00661308">
            <w:pPr>
              <w:jc w:val="left"/>
              <w:rPr>
                <w:rFonts w:eastAsia="Times New Roman" w:cs="Arial"/>
                <w:color w:val="5E6375"/>
                <w:sz w:val="20"/>
              </w:rPr>
            </w:pPr>
            <w:r w:rsidRPr="00AA3F48">
              <w:rPr>
                <w:rFonts w:eastAsia="Times New Roman" w:cs="Arial"/>
                <w:color w:val="5E6375"/>
                <w:sz w:val="20"/>
              </w:rPr>
              <w:t>https://read.oecd-ilibrary.org/governance/public-procurement-for-innovation_9789264265820-en#page105</w:t>
            </w:r>
          </w:p>
        </w:tc>
      </w:tr>
      <w:tr w:rsidR="006F4B3F" w:rsidRPr="00AA3F48" w14:paraId="717220F3" w14:textId="77777777" w:rsidTr="00661308">
        <w:tc>
          <w:tcPr>
            <w:tcW w:w="306" w:type="pct"/>
          </w:tcPr>
          <w:p w14:paraId="350DB042" w14:textId="77777777" w:rsidR="006F4B3F" w:rsidRPr="00AA3F48" w:rsidRDefault="006F4B3F"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692FA858" w14:textId="6DEF8DD9" w:rsidR="006F4B3F" w:rsidRPr="00AA3F48" w:rsidRDefault="006F4B3F" w:rsidP="00D25977">
            <w:pPr>
              <w:rPr>
                <w:rFonts w:eastAsia="Times New Roman" w:cs="Arial"/>
                <w:color w:val="5E6375"/>
                <w:sz w:val="20"/>
              </w:rPr>
            </w:pPr>
            <w:r w:rsidRPr="00AA3F48">
              <w:rPr>
                <w:rFonts w:eastAsia="Times New Roman" w:cs="Arial"/>
                <w:color w:val="5E6375"/>
                <w:sz w:val="20"/>
              </w:rPr>
              <w:t>Publiskais iepirkums - Pētījums par administratīvo spēju ES, Dānijas valsts profils</w:t>
            </w:r>
          </w:p>
        </w:tc>
        <w:tc>
          <w:tcPr>
            <w:tcW w:w="2347" w:type="pct"/>
          </w:tcPr>
          <w:p w14:paraId="645A2609" w14:textId="37C8508B" w:rsidR="006F4B3F" w:rsidRPr="00AA3F48" w:rsidRDefault="006F4B3F" w:rsidP="00661308">
            <w:pPr>
              <w:jc w:val="left"/>
              <w:rPr>
                <w:rFonts w:eastAsia="Times New Roman" w:cs="Arial"/>
                <w:color w:val="5E6375"/>
                <w:sz w:val="20"/>
              </w:rPr>
            </w:pPr>
            <w:r w:rsidRPr="00AA3F48">
              <w:rPr>
                <w:rFonts w:eastAsia="Times New Roman" w:cs="Arial"/>
                <w:color w:val="5E6375"/>
                <w:sz w:val="20"/>
              </w:rPr>
              <w:t>https://ec.europa.eu/regional_policy/sources/policy/how/improving-investment/public-procurement/study/country_profile/dk.pdf</w:t>
            </w:r>
          </w:p>
        </w:tc>
      </w:tr>
      <w:tr w:rsidR="00661308" w:rsidRPr="00AA3F48" w14:paraId="09814F7F" w14:textId="3D6F4C54"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2AFFF08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5C4D8CFD" w14:textId="00D175E6" w:rsidR="00661308" w:rsidRPr="00AA3F48" w:rsidRDefault="006F4B3F" w:rsidP="00D25977">
            <w:pPr>
              <w:rPr>
                <w:rFonts w:eastAsia="Times New Roman" w:cs="Arial"/>
                <w:color w:val="5E6375"/>
                <w:sz w:val="20"/>
              </w:rPr>
            </w:pPr>
            <w:r w:rsidRPr="00AA3F48">
              <w:rPr>
                <w:rFonts w:eastAsia="Times New Roman" w:cs="Arial"/>
                <w:color w:val="5E6375"/>
                <w:sz w:val="20"/>
              </w:rPr>
              <w:t>Valsts un pašvaldību iepirkumu dienesta mājas lapa</w:t>
            </w:r>
          </w:p>
        </w:tc>
        <w:tc>
          <w:tcPr>
            <w:tcW w:w="2347" w:type="pct"/>
          </w:tcPr>
          <w:p w14:paraId="71D00589" w14:textId="20FCAFF8"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https://www.ski.dk/viden/sider/fakta-om-ski.aspx</w:t>
            </w:r>
          </w:p>
        </w:tc>
      </w:tr>
      <w:tr w:rsidR="00661308" w:rsidRPr="00AA3F48" w14:paraId="4CA093BB" w14:textId="54713C80" w:rsidTr="00661308">
        <w:tc>
          <w:tcPr>
            <w:tcW w:w="306" w:type="pct"/>
          </w:tcPr>
          <w:p w14:paraId="40D382C5"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3607352D" w14:textId="1DA31C51" w:rsidR="00661308" w:rsidRPr="00AA3F48" w:rsidRDefault="006F4B3F" w:rsidP="00D25977">
            <w:pPr>
              <w:rPr>
                <w:rFonts w:eastAsia="Times New Roman" w:cs="Arial"/>
                <w:color w:val="5E6375"/>
                <w:sz w:val="20"/>
              </w:rPr>
            </w:pPr>
            <w:r w:rsidRPr="00AA3F48">
              <w:rPr>
                <w:rFonts w:eastAsia="Times New Roman" w:cs="Arial"/>
                <w:color w:val="5E6375"/>
                <w:sz w:val="20"/>
              </w:rPr>
              <w:t>Tirgus attīstības fonds Dānijā – mājas lapa</w:t>
            </w:r>
          </w:p>
        </w:tc>
        <w:tc>
          <w:tcPr>
            <w:tcW w:w="2347" w:type="pct"/>
          </w:tcPr>
          <w:p w14:paraId="172ACB5A" w14:textId="18F78F85"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https://markedsmodningsfonden.dk/in_english</w:t>
            </w:r>
          </w:p>
        </w:tc>
      </w:tr>
      <w:tr w:rsidR="00661308" w:rsidRPr="00AA3F48" w14:paraId="457EF62F" w14:textId="5FC7EECB"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47505336"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22D694C0" w14:textId="7B9471AA" w:rsidR="00661308" w:rsidRPr="00AA3F48" w:rsidRDefault="006F4B3F" w:rsidP="00D25977">
            <w:pPr>
              <w:rPr>
                <w:rFonts w:eastAsia="Times New Roman" w:cs="Arial"/>
                <w:color w:val="5E6375"/>
                <w:sz w:val="20"/>
              </w:rPr>
            </w:pPr>
            <w:r w:rsidRPr="00AA3F48">
              <w:rPr>
                <w:rFonts w:eastAsia="Times New Roman" w:cs="Arial"/>
                <w:color w:val="5E6375"/>
                <w:sz w:val="20"/>
              </w:rPr>
              <w:t>Tirgus attīstības fonds Dānijā - kritēriji</w:t>
            </w:r>
          </w:p>
        </w:tc>
        <w:tc>
          <w:tcPr>
            <w:tcW w:w="2347" w:type="pct"/>
          </w:tcPr>
          <w:p w14:paraId="1420DD4E" w14:textId="6C499AEF"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https://markedsmodningsfonden.dk/vejledning-kriterier</w:t>
            </w:r>
          </w:p>
        </w:tc>
      </w:tr>
      <w:tr w:rsidR="00661308" w:rsidRPr="00AA3F48" w14:paraId="17D0AEAC" w14:textId="4BD6C0F8" w:rsidTr="00661308">
        <w:tc>
          <w:tcPr>
            <w:tcW w:w="306" w:type="pct"/>
          </w:tcPr>
          <w:p w14:paraId="32B74F34"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53FA1ECF" w14:textId="414E55A3" w:rsidR="00661308" w:rsidRPr="00AA3F48" w:rsidRDefault="006F4B3F" w:rsidP="00D25977">
            <w:pPr>
              <w:rPr>
                <w:rFonts w:eastAsia="Times New Roman" w:cs="Arial"/>
                <w:color w:val="5E6375"/>
                <w:sz w:val="20"/>
              </w:rPr>
            </w:pPr>
            <w:r w:rsidRPr="00AA3F48">
              <w:rPr>
                <w:rFonts w:eastAsia="Times New Roman" w:cs="Arial"/>
                <w:color w:val="5E6375"/>
                <w:sz w:val="20"/>
              </w:rPr>
              <w:t>Projekts TIME (tehnoloģiju inovācijas, vide un enerģētika)</w:t>
            </w:r>
          </w:p>
        </w:tc>
        <w:tc>
          <w:tcPr>
            <w:tcW w:w="2347" w:type="pct"/>
          </w:tcPr>
          <w:p w14:paraId="08B5B673" w14:textId="5EC9B6D0"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https://www.cleancluster.dk/project/time-teknologi-innovation-miljoe-og-energi/</w:t>
            </w:r>
          </w:p>
        </w:tc>
      </w:tr>
      <w:tr w:rsidR="00661308" w:rsidRPr="00AA3F48" w14:paraId="2CB79C4C" w14:textId="3E2510C6"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3BC9BB6D"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780A1202" w14:textId="4AA8104F" w:rsidR="00661308" w:rsidRPr="00AA3F48" w:rsidRDefault="006F4B3F" w:rsidP="00D25977">
            <w:pPr>
              <w:rPr>
                <w:rFonts w:eastAsia="Times New Roman" w:cs="Arial"/>
                <w:color w:val="5E6375"/>
                <w:sz w:val="20"/>
              </w:rPr>
            </w:pPr>
            <w:r w:rsidRPr="00AA3F48">
              <w:rPr>
                <w:rFonts w:eastAsia="Times New Roman" w:cs="Arial"/>
                <w:color w:val="5E6375"/>
                <w:sz w:val="20"/>
              </w:rPr>
              <w:t>Projekts CTI (finansējums inovāciju sadarbībai enerģētikas un vides tehnoloģiju jomā kopumā)</w:t>
            </w:r>
          </w:p>
        </w:tc>
        <w:tc>
          <w:tcPr>
            <w:tcW w:w="2347" w:type="pct"/>
          </w:tcPr>
          <w:p w14:paraId="2F016235" w14:textId="7B772A4B"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https://www.cleancluster.dk/project/cti-cleantech-innovation/</w:t>
            </w:r>
          </w:p>
        </w:tc>
      </w:tr>
      <w:tr w:rsidR="00661308" w:rsidRPr="00AA3F48" w14:paraId="289E806F" w14:textId="632162C5" w:rsidTr="00661308">
        <w:tc>
          <w:tcPr>
            <w:tcW w:w="306" w:type="pct"/>
          </w:tcPr>
          <w:p w14:paraId="1AF3CA6E"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41686F10" w14:textId="3639C9CA" w:rsidR="006F4B3F" w:rsidRPr="00AA3F48" w:rsidRDefault="006F4B3F" w:rsidP="006F4B3F">
            <w:pPr>
              <w:tabs>
                <w:tab w:val="left" w:pos="1607"/>
              </w:tabs>
              <w:rPr>
                <w:rFonts w:eastAsia="Times New Roman" w:cs="Arial"/>
                <w:color w:val="5E6375"/>
                <w:sz w:val="20"/>
              </w:rPr>
            </w:pPr>
            <w:r w:rsidRPr="00AA3F48">
              <w:rPr>
                <w:rFonts w:eastAsia="Times New Roman" w:cs="Arial"/>
                <w:color w:val="5E6375"/>
                <w:sz w:val="20"/>
              </w:rPr>
              <w:t xml:space="preserve">Dānijas Ceļu direkcijas projekts “Reāllaika satiksmes datu ieguve” </w:t>
            </w:r>
          </w:p>
          <w:p w14:paraId="025A5E6C" w14:textId="37D6AAEF" w:rsidR="00661308" w:rsidRPr="00AA3F48" w:rsidRDefault="00661308" w:rsidP="006F4B3F">
            <w:pPr>
              <w:tabs>
                <w:tab w:val="left" w:pos="1607"/>
              </w:tabs>
              <w:rPr>
                <w:rFonts w:eastAsia="Times New Roman" w:cs="Arial"/>
                <w:color w:val="5E6375"/>
                <w:sz w:val="20"/>
              </w:rPr>
            </w:pPr>
          </w:p>
        </w:tc>
        <w:tc>
          <w:tcPr>
            <w:tcW w:w="2347" w:type="pct"/>
          </w:tcPr>
          <w:p w14:paraId="12D6FF67" w14:textId="259E6C32" w:rsidR="00661308" w:rsidRPr="00AA3F48" w:rsidRDefault="00661308" w:rsidP="00661308">
            <w:pPr>
              <w:tabs>
                <w:tab w:val="left" w:pos="1607"/>
              </w:tabs>
              <w:jc w:val="left"/>
              <w:rPr>
                <w:rFonts w:eastAsia="Times New Roman" w:cs="Arial"/>
                <w:color w:val="5E6375"/>
                <w:sz w:val="20"/>
              </w:rPr>
            </w:pPr>
            <w:r w:rsidRPr="00AA3F48">
              <w:rPr>
                <w:rFonts w:eastAsia="Times New Roman" w:cs="Arial"/>
                <w:color w:val="5E6375"/>
                <w:sz w:val="20"/>
              </w:rPr>
              <w:t>https://spice-project.eu/wp-content/uploads/sites/14/2017/07/DRD_RTT-Data-Procurement.pdf</w:t>
            </w:r>
          </w:p>
        </w:tc>
      </w:tr>
      <w:tr w:rsidR="00661308" w:rsidRPr="00AA3F48" w14:paraId="3A655534" w14:textId="5D10D21B"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63B1EEE6"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71F90F5D" w14:textId="0733B3F1" w:rsidR="00661308" w:rsidRPr="00AA3F48" w:rsidRDefault="006F4B3F" w:rsidP="006F4B3F">
            <w:pPr>
              <w:tabs>
                <w:tab w:val="left" w:pos="1607"/>
              </w:tabs>
              <w:rPr>
                <w:rFonts w:eastAsia="Times New Roman" w:cs="Arial"/>
                <w:color w:val="5E6375"/>
                <w:sz w:val="20"/>
              </w:rPr>
            </w:pPr>
            <w:r w:rsidRPr="00AA3F48">
              <w:rPr>
                <w:rFonts w:eastAsia="Times New Roman" w:cs="Arial"/>
                <w:color w:val="5E6375"/>
                <w:sz w:val="20"/>
              </w:rPr>
              <w:t>Dānijas Ceļu direkcijas projekta “Reāllaika satiksmes datu ieguve” iepirkuma dati</w:t>
            </w:r>
          </w:p>
        </w:tc>
        <w:tc>
          <w:tcPr>
            <w:tcW w:w="2347" w:type="pct"/>
          </w:tcPr>
          <w:p w14:paraId="69593EC8" w14:textId="49A971D6" w:rsidR="00661308" w:rsidRPr="00AA3F48" w:rsidRDefault="00661308" w:rsidP="00661308">
            <w:pPr>
              <w:tabs>
                <w:tab w:val="left" w:pos="1607"/>
              </w:tabs>
              <w:jc w:val="left"/>
              <w:rPr>
                <w:rFonts w:eastAsia="Times New Roman" w:cs="Arial"/>
                <w:color w:val="5E6375"/>
                <w:sz w:val="20"/>
              </w:rPr>
            </w:pPr>
            <w:r w:rsidRPr="00AA3F48">
              <w:rPr>
                <w:rFonts w:eastAsia="Times New Roman" w:cs="Arial"/>
                <w:color w:val="5E6375"/>
                <w:sz w:val="20"/>
              </w:rPr>
              <w:t>http://lp.vejdirektoratet.dk/EN/roadsector/supplierportal/Pages/Search.aspx?k=Procurement%20of%20real-time%20traffic%20data%20TenderDeadline%3Ctoday%20AND%20NOT%20TenderType=%22Invited%20tender%20-%20pre-qualification%20process%22&amp;TenderSearchType=Awarded&amp;AddSearchFilter=Procurement%20of%20real-time%20traffic%20data</w:t>
            </w:r>
          </w:p>
        </w:tc>
      </w:tr>
      <w:tr w:rsidR="00661308" w:rsidRPr="00AA3F48" w14:paraId="5E28FD72" w14:textId="1FCA6ADB" w:rsidTr="00661308">
        <w:tc>
          <w:tcPr>
            <w:tcW w:w="306" w:type="pct"/>
          </w:tcPr>
          <w:p w14:paraId="5C828488"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6764CA46" w14:textId="605C7825" w:rsidR="006F4B3F" w:rsidRPr="00AA3F48" w:rsidRDefault="006F4B3F" w:rsidP="006F4B3F">
            <w:pPr>
              <w:tabs>
                <w:tab w:val="left" w:pos="1607"/>
              </w:tabs>
              <w:rPr>
                <w:rFonts w:eastAsia="Times New Roman" w:cs="Arial"/>
                <w:color w:val="5E6375"/>
                <w:sz w:val="20"/>
              </w:rPr>
            </w:pPr>
            <w:r w:rsidRPr="00AA3F48">
              <w:rPr>
                <w:rFonts w:eastAsia="Times New Roman" w:cs="Arial"/>
                <w:color w:val="5E6375"/>
                <w:sz w:val="20"/>
              </w:rPr>
              <w:t>Kopenhāgenas pilsētas iepirkuma “</w:t>
            </w:r>
            <w:r w:rsidRPr="00AA3F48">
              <w:rPr>
                <w:rFonts w:cs="Arial"/>
                <w:bCs/>
                <w:color w:val="5E6375"/>
                <w:sz w:val="20"/>
                <w:szCs w:val="20"/>
              </w:rPr>
              <w:t>Inteliģentas ielu apgaismojuma sistēmas iepirkums</w:t>
            </w:r>
            <w:r w:rsidRPr="00AA3F48">
              <w:rPr>
                <w:rFonts w:eastAsia="Times New Roman" w:cs="Arial"/>
                <w:color w:val="5E6375"/>
                <w:sz w:val="20"/>
              </w:rPr>
              <w:t>”  Ceļu direkcijas projekts “Reāllaika satiksmes datu ieguve” dati</w:t>
            </w:r>
          </w:p>
          <w:p w14:paraId="00C4D948" w14:textId="77777777" w:rsidR="00661308" w:rsidRPr="00AA3F48" w:rsidRDefault="00661308" w:rsidP="00661308">
            <w:pPr>
              <w:tabs>
                <w:tab w:val="left" w:pos="1607"/>
              </w:tabs>
              <w:jc w:val="left"/>
              <w:rPr>
                <w:rFonts w:eastAsia="Times New Roman" w:cs="Arial"/>
                <w:color w:val="5E6375"/>
                <w:sz w:val="20"/>
              </w:rPr>
            </w:pPr>
          </w:p>
        </w:tc>
        <w:tc>
          <w:tcPr>
            <w:tcW w:w="2347" w:type="pct"/>
          </w:tcPr>
          <w:p w14:paraId="33721220" w14:textId="0480F703" w:rsidR="00661308" w:rsidRPr="00AA3F48" w:rsidRDefault="00661308" w:rsidP="00661308">
            <w:pPr>
              <w:tabs>
                <w:tab w:val="left" w:pos="1607"/>
              </w:tabs>
              <w:jc w:val="left"/>
              <w:rPr>
                <w:rFonts w:eastAsia="Times New Roman" w:cs="Arial"/>
                <w:color w:val="5E6375"/>
                <w:sz w:val="20"/>
              </w:rPr>
            </w:pPr>
            <w:r w:rsidRPr="00AA3F48">
              <w:rPr>
                <w:rFonts w:eastAsia="Times New Roman" w:cs="Arial"/>
                <w:color w:val="5E6375"/>
                <w:sz w:val="20"/>
              </w:rPr>
              <w:t>https://spice-project.eu/wp-content/uploads/sites/14/2017/08/Copenhagen_Street_Light.pdf</w:t>
            </w:r>
          </w:p>
        </w:tc>
      </w:tr>
      <w:tr w:rsidR="00661308" w:rsidRPr="00AA3F48" w14:paraId="361CE8A0" w14:textId="3A2E22CD"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658FED0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2FAF30D9" w14:textId="77777777" w:rsidR="00DB248D" w:rsidRPr="00AA3F48" w:rsidRDefault="00DB248D" w:rsidP="00DB248D">
            <w:pPr>
              <w:tabs>
                <w:tab w:val="left" w:pos="1607"/>
              </w:tabs>
              <w:rPr>
                <w:rFonts w:eastAsia="Times New Roman" w:cs="Arial"/>
                <w:color w:val="5E6375"/>
                <w:sz w:val="20"/>
              </w:rPr>
            </w:pPr>
            <w:r w:rsidRPr="00AA3F48">
              <w:rPr>
                <w:rFonts w:eastAsia="Times New Roman" w:cs="Arial"/>
                <w:color w:val="5E6375"/>
                <w:sz w:val="20"/>
              </w:rPr>
              <w:t>Kopenhāgenas pilsētas iepirkuma “</w:t>
            </w:r>
            <w:r w:rsidRPr="00AA3F48">
              <w:rPr>
                <w:rFonts w:cs="Arial"/>
                <w:bCs/>
                <w:color w:val="5E6375"/>
                <w:sz w:val="20"/>
                <w:szCs w:val="20"/>
              </w:rPr>
              <w:t>Inteliģentas ielu apgaismojuma sistēmas iepirkums</w:t>
            </w:r>
            <w:r w:rsidRPr="00AA3F48">
              <w:rPr>
                <w:rFonts w:eastAsia="Times New Roman" w:cs="Arial"/>
                <w:color w:val="5E6375"/>
                <w:sz w:val="20"/>
              </w:rPr>
              <w:t>”  Ceļu direkcijas projekts “Reāllaika satiksmes datu ieguve” dati</w:t>
            </w:r>
          </w:p>
          <w:p w14:paraId="460756A0" w14:textId="77777777" w:rsidR="00661308" w:rsidRPr="00AA3F48" w:rsidRDefault="00661308" w:rsidP="00661308">
            <w:pPr>
              <w:jc w:val="left"/>
              <w:rPr>
                <w:rFonts w:eastAsia="Times New Roman" w:cs="Arial"/>
                <w:color w:val="5E6375"/>
                <w:sz w:val="20"/>
              </w:rPr>
            </w:pPr>
          </w:p>
        </w:tc>
        <w:tc>
          <w:tcPr>
            <w:tcW w:w="2347" w:type="pct"/>
          </w:tcPr>
          <w:p w14:paraId="16F9EFC3" w14:textId="6290E084"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http://www.thornlighting.com/en/about-us/press/thorn-road-lighting-solution-for-copenhagen-1/2016_05_17_case-study_thorn-copenhagen_en.pdf</w:t>
            </w:r>
          </w:p>
        </w:tc>
      </w:tr>
      <w:tr w:rsidR="005A41D4" w:rsidRPr="00AA3F48" w14:paraId="3E56EA41" w14:textId="77777777" w:rsidTr="00661308">
        <w:tc>
          <w:tcPr>
            <w:tcW w:w="306" w:type="pct"/>
          </w:tcPr>
          <w:p w14:paraId="4D8FAEF5" w14:textId="77777777" w:rsidR="005A41D4" w:rsidRPr="00AA3F48" w:rsidRDefault="005A41D4"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1C37D096" w14:textId="0C8A60FA" w:rsidR="005A41D4" w:rsidRPr="00AA3F48" w:rsidRDefault="005A41D4" w:rsidP="005A41D4">
            <w:pPr>
              <w:tabs>
                <w:tab w:val="left" w:pos="1607"/>
              </w:tabs>
              <w:rPr>
                <w:rFonts w:eastAsia="Times New Roman" w:cs="Arial"/>
                <w:color w:val="5E6375"/>
                <w:sz w:val="20"/>
              </w:rPr>
            </w:pPr>
            <w:r w:rsidRPr="00AA3F48">
              <w:rPr>
                <w:rFonts w:eastAsia="Times New Roman" w:cs="Arial"/>
                <w:color w:val="5E6375"/>
                <w:sz w:val="20"/>
              </w:rPr>
              <w:t>Publiskais iepirkums - Pētījums par administratīvo spēju ES, Dānijas valsts profils</w:t>
            </w:r>
          </w:p>
        </w:tc>
        <w:tc>
          <w:tcPr>
            <w:tcW w:w="2347" w:type="pct"/>
          </w:tcPr>
          <w:p w14:paraId="2449CD55" w14:textId="2765982E" w:rsidR="005A41D4" w:rsidRPr="00AA3F48" w:rsidRDefault="005A41D4" w:rsidP="00661308">
            <w:pPr>
              <w:jc w:val="left"/>
              <w:rPr>
                <w:rFonts w:eastAsia="Times New Roman" w:cs="Arial"/>
                <w:color w:val="5E6375"/>
                <w:sz w:val="20"/>
              </w:rPr>
            </w:pPr>
            <w:r w:rsidRPr="00AA3F48">
              <w:rPr>
                <w:rFonts w:eastAsia="Times New Roman" w:cs="Arial"/>
                <w:color w:val="5E6375"/>
                <w:sz w:val="20"/>
              </w:rPr>
              <w:t>https://ec.europa.eu/regional_policy/sources/policy/how/improving-investment/public-procurement/study/country_profile/dk.pdf</w:t>
            </w:r>
          </w:p>
        </w:tc>
      </w:tr>
    </w:tbl>
    <w:p w14:paraId="172D0874"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r w:rsidRPr="00AA3F48">
        <w:rPr>
          <w:rFonts w:eastAsia="Times New Roman" w:cs="Arial"/>
          <w:b/>
          <w:color w:val="5E6375"/>
          <w:sz w:val="18"/>
          <w:szCs w:val="18"/>
          <w:lang w:eastAsia="lv-LV"/>
        </w:rPr>
        <w:tab/>
      </w:r>
    </w:p>
    <w:p w14:paraId="35A9F8BF" w14:textId="630A70A0"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 xml:space="preserve">Somijas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 informācija</w:t>
      </w:r>
    </w:p>
    <w:p w14:paraId="54B8907A"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076" w:type="pct"/>
        <w:tblLayout w:type="fixed"/>
        <w:tblLook w:val="0400" w:firstRow="0" w:lastRow="0" w:firstColumn="0" w:lastColumn="0" w:noHBand="0" w:noVBand="1"/>
      </w:tblPr>
      <w:tblGrid>
        <w:gridCol w:w="426"/>
        <w:gridCol w:w="4343"/>
        <w:gridCol w:w="4343"/>
      </w:tblGrid>
      <w:tr w:rsidR="00661308" w:rsidRPr="00AA3F48" w14:paraId="79103FB4" w14:textId="5C8B4920"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478B7109"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3B0741D4" w14:textId="52A4494D" w:rsidR="00661308" w:rsidRPr="00AA3F48" w:rsidRDefault="00207CC7" w:rsidP="00D25977">
            <w:pPr>
              <w:rPr>
                <w:rFonts w:eastAsia="Times New Roman" w:cs="Arial"/>
                <w:color w:val="5E6375"/>
                <w:sz w:val="20"/>
                <w:szCs w:val="20"/>
              </w:rPr>
            </w:pPr>
            <w:r w:rsidRPr="00AA3F48">
              <w:rPr>
                <w:rFonts w:eastAsia="Times New Roman" w:cs="Arial"/>
                <w:color w:val="5E6375"/>
                <w:sz w:val="20"/>
                <w:szCs w:val="20"/>
              </w:rPr>
              <w:t>Likums par publisko iepirkumu un koncesijām</w:t>
            </w:r>
          </w:p>
        </w:tc>
        <w:tc>
          <w:tcPr>
            <w:tcW w:w="2383" w:type="pct"/>
          </w:tcPr>
          <w:p w14:paraId="66813793" w14:textId="05ABA991"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https://www.finlex.fi/fi/laki/alkup/2016/20161397#Pidp446480752</w:t>
            </w:r>
          </w:p>
        </w:tc>
      </w:tr>
      <w:tr w:rsidR="00661308" w:rsidRPr="00AA3F48" w14:paraId="442DB550" w14:textId="063DF246" w:rsidTr="00661308">
        <w:tc>
          <w:tcPr>
            <w:tcW w:w="234" w:type="pct"/>
          </w:tcPr>
          <w:p w14:paraId="7F68CB5B"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49BD324E" w14:textId="13D0435B" w:rsidR="00661308" w:rsidRPr="00AA3F48" w:rsidRDefault="00207CC7" w:rsidP="00D25977">
            <w:pPr>
              <w:rPr>
                <w:rFonts w:eastAsia="Times New Roman" w:cs="Arial"/>
                <w:color w:val="5E6375"/>
                <w:sz w:val="20"/>
                <w:szCs w:val="20"/>
              </w:rPr>
            </w:pPr>
            <w:r w:rsidRPr="00AA3F48">
              <w:rPr>
                <w:rFonts w:eastAsia="Times New Roman" w:cs="Arial"/>
                <w:color w:val="5E6375"/>
                <w:sz w:val="20"/>
                <w:szCs w:val="20"/>
              </w:rPr>
              <w:t>Likums par iepirkumu subjektiem, kas darbojas ūdens un enerģijas piegādes, transporta un pasta pakalpojumu jomā un koncesijas</w:t>
            </w:r>
          </w:p>
        </w:tc>
        <w:tc>
          <w:tcPr>
            <w:tcW w:w="2383" w:type="pct"/>
          </w:tcPr>
          <w:p w14:paraId="1184222D" w14:textId="2594C48B"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https://finlex.fi/fi/laki/alkup/2016/20161398</w:t>
            </w:r>
          </w:p>
        </w:tc>
      </w:tr>
      <w:tr w:rsidR="00661308" w:rsidRPr="00AA3F48" w14:paraId="471342B4" w14:textId="151FDB69"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289185C5"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76CDCC97" w14:textId="5E1765D9" w:rsidR="00661308" w:rsidRPr="00AA3F48" w:rsidRDefault="00207CC7" w:rsidP="00D25977">
            <w:pPr>
              <w:rPr>
                <w:rFonts w:eastAsia="Times New Roman" w:cs="Arial"/>
                <w:color w:val="5E6375"/>
                <w:sz w:val="20"/>
                <w:szCs w:val="20"/>
              </w:rPr>
            </w:pPr>
            <w:r w:rsidRPr="00AA3F48">
              <w:rPr>
                <w:rFonts w:eastAsia="Times New Roman" w:cs="Arial"/>
                <w:color w:val="5E6375"/>
                <w:sz w:val="20"/>
                <w:szCs w:val="20"/>
              </w:rPr>
              <w:t>Administratīvā procesa likums</w:t>
            </w:r>
          </w:p>
        </w:tc>
        <w:tc>
          <w:tcPr>
            <w:tcW w:w="2383" w:type="pct"/>
          </w:tcPr>
          <w:p w14:paraId="0231146E" w14:textId="5744CA0F"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https://www.finlex.fi/fi/laki/ajantasa/2003/20030434</w:t>
            </w:r>
          </w:p>
        </w:tc>
      </w:tr>
      <w:tr w:rsidR="00661308" w:rsidRPr="00AA3F48" w14:paraId="3B506465" w14:textId="2FE965CD" w:rsidTr="00661308">
        <w:tc>
          <w:tcPr>
            <w:tcW w:w="234" w:type="pct"/>
          </w:tcPr>
          <w:p w14:paraId="48F2DA1E"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28A26208" w14:textId="6EC8F7F4" w:rsidR="00661308" w:rsidRPr="00AA3F48" w:rsidRDefault="00207CC7" w:rsidP="00D25977">
            <w:pPr>
              <w:rPr>
                <w:rFonts w:eastAsia="Times New Roman" w:cs="Arial"/>
                <w:color w:val="5E6375"/>
                <w:sz w:val="20"/>
                <w:szCs w:val="20"/>
              </w:rPr>
            </w:pPr>
            <w:r w:rsidRPr="00AA3F48">
              <w:rPr>
                <w:rFonts w:eastAsia="Times New Roman" w:cs="Arial"/>
                <w:color w:val="5E6375"/>
                <w:sz w:val="20"/>
                <w:szCs w:val="20"/>
              </w:rPr>
              <w:t>Pašvaldību likums</w:t>
            </w:r>
          </w:p>
        </w:tc>
        <w:tc>
          <w:tcPr>
            <w:tcW w:w="2383" w:type="pct"/>
          </w:tcPr>
          <w:p w14:paraId="27F338E7" w14:textId="050878D2"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https://www.finlex.fi/en/laki/kaannokset/2015/en20150410</w:t>
            </w:r>
          </w:p>
        </w:tc>
      </w:tr>
      <w:tr w:rsidR="00661308" w:rsidRPr="00AA3F48" w14:paraId="52AA3C88" w14:textId="38DAAEB7"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162838A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689D9054" w14:textId="3F984F1A" w:rsidR="00661308" w:rsidRPr="00AA3F48" w:rsidRDefault="00207CC7" w:rsidP="00D25977">
            <w:pPr>
              <w:rPr>
                <w:rFonts w:eastAsia="Times New Roman" w:cs="Arial"/>
                <w:color w:val="5E6375"/>
                <w:sz w:val="20"/>
                <w:szCs w:val="20"/>
              </w:rPr>
            </w:pPr>
            <w:r w:rsidRPr="00AA3F48">
              <w:rPr>
                <w:rFonts w:eastAsia="Times New Roman" w:cs="Arial"/>
                <w:color w:val="5E6375"/>
                <w:sz w:val="20"/>
                <w:szCs w:val="20"/>
              </w:rPr>
              <w:t>Likums par klienta atbildību, izmantojot ārējo darbaspēku</w:t>
            </w:r>
          </w:p>
        </w:tc>
        <w:tc>
          <w:tcPr>
            <w:tcW w:w="2383" w:type="pct"/>
          </w:tcPr>
          <w:p w14:paraId="386D702F" w14:textId="310FBBD3"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https://finlex.fi/fi/laki/ajantasa/2006/20061233</w:t>
            </w:r>
          </w:p>
        </w:tc>
      </w:tr>
      <w:tr w:rsidR="00661308" w:rsidRPr="00AA3F48" w14:paraId="08D503C3" w14:textId="59757C69" w:rsidTr="00661308">
        <w:tc>
          <w:tcPr>
            <w:tcW w:w="234" w:type="pct"/>
          </w:tcPr>
          <w:p w14:paraId="67E11D9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264537F3" w14:textId="007991F8" w:rsidR="00661308" w:rsidRPr="00AA3F48" w:rsidRDefault="00207CC7" w:rsidP="00D25977">
            <w:pPr>
              <w:rPr>
                <w:rFonts w:eastAsia="Times New Roman" w:cs="Arial"/>
                <w:color w:val="5E6375"/>
                <w:sz w:val="20"/>
                <w:szCs w:val="20"/>
              </w:rPr>
            </w:pPr>
            <w:r w:rsidRPr="00AA3F48">
              <w:rPr>
                <w:rFonts w:eastAsia="Times New Roman" w:cs="Arial"/>
                <w:color w:val="5E6375"/>
                <w:sz w:val="20"/>
                <w:szCs w:val="20"/>
              </w:rPr>
              <w:t>Likums par valdības darbības atklātību</w:t>
            </w:r>
          </w:p>
        </w:tc>
        <w:tc>
          <w:tcPr>
            <w:tcW w:w="2383" w:type="pct"/>
          </w:tcPr>
          <w:p w14:paraId="0B32B0F9" w14:textId="43A55595"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https://www.finlex.fi/fi/laki/ajantasa/1999/19990621</w:t>
            </w:r>
          </w:p>
        </w:tc>
      </w:tr>
      <w:tr w:rsidR="00661308" w:rsidRPr="00AA3F48" w14:paraId="7CDDD085" w14:textId="32BBF85B"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6EFDF441"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782254AD" w14:textId="173E94D9" w:rsidR="00661308" w:rsidRPr="00AA3F48" w:rsidRDefault="00963A3C" w:rsidP="00D25977">
            <w:pPr>
              <w:rPr>
                <w:rFonts w:eastAsia="Times New Roman" w:cs="Arial"/>
                <w:color w:val="5E6375"/>
                <w:sz w:val="20"/>
                <w:szCs w:val="20"/>
              </w:rPr>
            </w:pPr>
            <w:r w:rsidRPr="00AA3F48">
              <w:rPr>
                <w:rFonts w:cs="Arial"/>
                <w:color w:val="5E6175"/>
                <w:sz w:val="20"/>
                <w:szCs w:val="20"/>
              </w:rPr>
              <w:t>Fizisko personu datu likums</w:t>
            </w:r>
          </w:p>
        </w:tc>
        <w:tc>
          <w:tcPr>
            <w:tcW w:w="2383" w:type="pct"/>
          </w:tcPr>
          <w:p w14:paraId="703381DD" w14:textId="38D11D5B"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https://finlex.fi/en/laki/kaannokset/1999/19990523</w:t>
            </w:r>
          </w:p>
        </w:tc>
      </w:tr>
      <w:tr w:rsidR="00661308" w:rsidRPr="00AA3F48" w14:paraId="26044B01" w14:textId="0309EE14" w:rsidTr="00661308">
        <w:tc>
          <w:tcPr>
            <w:tcW w:w="234" w:type="pct"/>
          </w:tcPr>
          <w:p w14:paraId="64957B4B"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1367B35B" w14:textId="378CC062" w:rsidR="00661308" w:rsidRPr="00AA3F48" w:rsidRDefault="00963A3C" w:rsidP="00D25977">
            <w:pPr>
              <w:rPr>
                <w:rFonts w:eastAsia="Times New Roman" w:cs="Arial"/>
                <w:color w:val="5E6375"/>
                <w:sz w:val="20"/>
                <w:szCs w:val="20"/>
              </w:rPr>
            </w:pPr>
            <w:r w:rsidRPr="00AA3F48">
              <w:rPr>
                <w:rFonts w:eastAsia="Times New Roman" w:cs="Arial"/>
                <w:color w:val="5E6375"/>
                <w:sz w:val="20"/>
                <w:szCs w:val="20"/>
              </w:rPr>
              <w:t>Inovāciju partnerības rokasgrāmata “Attīstības darbs kā daļa no publiskā iepirkuma”</w:t>
            </w:r>
          </w:p>
        </w:tc>
        <w:tc>
          <w:tcPr>
            <w:tcW w:w="2383" w:type="pct"/>
          </w:tcPr>
          <w:p w14:paraId="2EFF333C" w14:textId="495FF8EF"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https://www.businessfinland.fi/ajankohtaista/uutiset/uutiset-2017/uuden-hankintalain-innovaatiokumppanuudesta-kasikirja/</w:t>
            </w:r>
          </w:p>
        </w:tc>
      </w:tr>
      <w:tr w:rsidR="00661308" w:rsidRPr="00AA3F48" w14:paraId="5EE48528" w14:textId="0F5D4098"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0DBE237B"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36D7ED9F" w14:textId="012CB40F" w:rsidR="00661308" w:rsidRPr="00AA3F48" w:rsidRDefault="00963A3C" w:rsidP="00D25977">
            <w:pPr>
              <w:rPr>
                <w:rFonts w:eastAsia="Times New Roman" w:cs="Arial"/>
                <w:color w:val="5E6375"/>
                <w:sz w:val="20"/>
                <w:szCs w:val="20"/>
              </w:rPr>
            </w:pPr>
            <w:r w:rsidRPr="00AA3F48">
              <w:rPr>
                <w:rFonts w:eastAsia="Times New Roman" w:cs="Arial"/>
                <w:color w:val="5E6375"/>
                <w:sz w:val="20"/>
                <w:szCs w:val="20"/>
              </w:rPr>
              <w:t>Inovāciju partnerības rokasgrāmata “Attīstības darbs kā daļa no publiskā iepirkuma”</w:t>
            </w:r>
          </w:p>
        </w:tc>
        <w:tc>
          <w:tcPr>
            <w:tcW w:w="2383" w:type="pct"/>
          </w:tcPr>
          <w:p w14:paraId="0783CFC1" w14:textId="01DDD09B"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https://www.businessfinland.fi/48cd19/globalassets/julkaisut/innovaatiokumppanuus-kasikirja.pdf</w:t>
            </w:r>
          </w:p>
        </w:tc>
      </w:tr>
      <w:tr w:rsidR="00661308" w:rsidRPr="00AA3F48" w14:paraId="5271F4D6" w14:textId="66C5CBFE" w:rsidTr="00661308">
        <w:tc>
          <w:tcPr>
            <w:tcW w:w="234" w:type="pct"/>
          </w:tcPr>
          <w:p w14:paraId="7FD52C97"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33E387EC" w14:textId="28BE1742" w:rsidR="00661308" w:rsidRPr="00AA3F48" w:rsidRDefault="00963A3C" w:rsidP="00D25977">
            <w:pPr>
              <w:rPr>
                <w:rFonts w:eastAsia="Times New Roman" w:cs="Arial"/>
                <w:color w:val="5E6375"/>
                <w:sz w:val="20"/>
                <w:szCs w:val="20"/>
              </w:rPr>
            </w:pPr>
            <w:r w:rsidRPr="00AA3F48">
              <w:rPr>
                <w:rFonts w:eastAsia="Times New Roman" w:cs="Arial"/>
                <w:color w:val="5E6375"/>
                <w:sz w:val="20"/>
                <w:szCs w:val="20"/>
              </w:rPr>
              <w:t>Oulu pilsētas iepirkumu noteikumi</w:t>
            </w:r>
          </w:p>
        </w:tc>
        <w:tc>
          <w:tcPr>
            <w:tcW w:w="2383" w:type="pct"/>
          </w:tcPr>
          <w:p w14:paraId="4D2FC7E8" w14:textId="35986D60"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https://www.ouka.fi/documents/52058/101334/Hankintam%C3%A4%C3%A4r%C3%A4ykset+voimaan+23.4.2018.pdf/ddad19b0-23ae-4fa9-9199-a7b6e86cb389</w:t>
            </w:r>
          </w:p>
        </w:tc>
      </w:tr>
      <w:tr w:rsidR="00661308" w:rsidRPr="00AA3F48" w14:paraId="27049AD6" w14:textId="1EA5F482" w:rsidTr="00661308">
        <w:trPr>
          <w:cnfStyle w:val="000000100000" w:firstRow="0" w:lastRow="0" w:firstColumn="0" w:lastColumn="0" w:oddVBand="0" w:evenVBand="0" w:oddHBand="1" w:evenHBand="0" w:firstRowFirstColumn="0" w:firstRowLastColumn="0" w:lastRowFirstColumn="0" w:lastRowLastColumn="0"/>
        </w:trPr>
        <w:tc>
          <w:tcPr>
            <w:tcW w:w="234" w:type="pct"/>
          </w:tcPr>
          <w:p w14:paraId="3EBC4068"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0C68E144" w14:textId="227646F4" w:rsidR="00661308" w:rsidRPr="00AA3F48" w:rsidRDefault="00963A3C" w:rsidP="00D25977">
            <w:pPr>
              <w:rPr>
                <w:rFonts w:eastAsia="Times New Roman" w:cs="Arial"/>
                <w:iCs/>
                <w:color w:val="5E6375"/>
                <w:sz w:val="20"/>
                <w:szCs w:val="20"/>
              </w:rPr>
            </w:pPr>
            <w:r w:rsidRPr="00AA3F48">
              <w:rPr>
                <w:rFonts w:eastAsia="Times New Roman" w:cs="Arial"/>
                <w:color w:val="5E6375"/>
                <w:sz w:val="20"/>
                <w:szCs w:val="20"/>
              </w:rPr>
              <w:t>OuluBOt projekta publiski pieejamā informācija</w:t>
            </w:r>
          </w:p>
        </w:tc>
        <w:tc>
          <w:tcPr>
            <w:tcW w:w="2383" w:type="pct"/>
          </w:tcPr>
          <w:p w14:paraId="5FA1CF07" w14:textId="6F2735A3" w:rsidR="00661308" w:rsidRPr="00AA3F48" w:rsidRDefault="00661308" w:rsidP="00661308">
            <w:pPr>
              <w:jc w:val="left"/>
              <w:rPr>
                <w:rFonts w:eastAsia="Times New Roman" w:cs="Arial"/>
                <w:iCs/>
                <w:color w:val="5E6375"/>
                <w:sz w:val="20"/>
              </w:rPr>
            </w:pPr>
            <w:r w:rsidRPr="00AA3F48">
              <w:rPr>
                <w:rFonts w:eastAsia="Times New Roman" w:cs="Arial"/>
                <w:iCs/>
                <w:color w:val="5E6375"/>
                <w:sz w:val="20"/>
              </w:rPr>
              <w:t>https://www.kaleva.fi/kaupunki-hakee-rahoitusta-oulubotille-tekoalylla-h/1745407</w:t>
            </w:r>
          </w:p>
        </w:tc>
      </w:tr>
      <w:tr w:rsidR="00661308" w:rsidRPr="00AA3F48" w14:paraId="4EFBE081" w14:textId="5D903B66" w:rsidTr="00661308">
        <w:tc>
          <w:tcPr>
            <w:tcW w:w="234" w:type="pct"/>
          </w:tcPr>
          <w:p w14:paraId="76B4CCCB"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66ABF11C" w14:textId="6EA86409" w:rsidR="00661308" w:rsidRPr="00AA3F48" w:rsidRDefault="00963A3C" w:rsidP="00D25977">
            <w:pPr>
              <w:rPr>
                <w:rFonts w:eastAsia="Times New Roman" w:cs="Arial"/>
                <w:iCs/>
                <w:color w:val="5E6375"/>
                <w:sz w:val="20"/>
              </w:rPr>
            </w:pPr>
            <w:r w:rsidRPr="00AA3F48">
              <w:rPr>
                <w:rFonts w:eastAsia="Times New Roman" w:cs="Arial"/>
                <w:iCs/>
                <w:color w:val="5E6375"/>
                <w:sz w:val="20"/>
              </w:rPr>
              <w:t>Ceļvedis inovatīvam publiskajam iepirkumam Tamperē, informācija par projektu</w:t>
            </w:r>
          </w:p>
        </w:tc>
        <w:tc>
          <w:tcPr>
            <w:tcW w:w="2383" w:type="pct"/>
          </w:tcPr>
          <w:p w14:paraId="01439B90" w14:textId="4E41946B" w:rsidR="00661308" w:rsidRPr="00AA3F48" w:rsidRDefault="00661308" w:rsidP="00661308">
            <w:pPr>
              <w:jc w:val="left"/>
              <w:rPr>
                <w:rFonts w:eastAsia="Times New Roman" w:cs="Arial"/>
                <w:iCs/>
                <w:color w:val="5E6375"/>
                <w:sz w:val="20"/>
              </w:rPr>
            </w:pPr>
            <w:r w:rsidRPr="00AA3F48">
              <w:rPr>
                <w:rFonts w:eastAsia="Times New Roman" w:cs="Arial"/>
                <w:iCs/>
                <w:color w:val="5E6375"/>
                <w:sz w:val="20"/>
              </w:rPr>
              <w:t>https://www.interregeurope.eu/policylearning/good-practices/item/3593/road-map-for-innovative-public-procurement-in-the-city-of-tampere/</w:t>
            </w:r>
          </w:p>
        </w:tc>
      </w:tr>
      <w:tr w:rsidR="00661308" w:rsidRPr="00AA3F48" w14:paraId="32EA994F" w14:textId="19B39F2F" w:rsidTr="00661308">
        <w:trPr>
          <w:cnfStyle w:val="000000100000" w:firstRow="0" w:lastRow="0" w:firstColumn="0" w:lastColumn="0" w:oddVBand="0" w:evenVBand="0" w:oddHBand="1" w:evenHBand="0" w:firstRowFirstColumn="0" w:firstRowLastColumn="0" w:lastRowFirstColumn="0" w:lastRowLastColumn="0"/>
          <w:trHeight w:val="64"/>
        </w:trPr>
        <w:tc>
          <w:tcPr>
            <w:tcW w:w="234" w:type="pct"/>
          </w:tcPr>
          <w:p w14:paraId="2FE089D5"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57F3573B" w14:textId="58C6DE4B" w:rsidR="00661308" w:rsidRPr="00AA3F48" w:rsidRDefault="00963A3C" w:rsidP="00D25977">
            <w:pPr>
              <w:rPr>
                <w:rFonts w:eastAsia="Times New Roman" w:cs="Arial"/>
                <w:iCs/>
                <w:color w:val="5E6375"/>
                <w:sz w:val="20"/>
              </w:rPr>
            </w:pPr>
            <w:r w:rsidRPr="00AA3F48">
              <w:rPr>
                <w:rFonts w:eastAsia="Times New Roman" w:cs="Arial"/>
                <w:iCs/>
                <w:color w:val="5E6375"/>
                <w:sz w:val="20"/>
              </w:rPr>
              <w:t>Ceļvedis inovatīvam publiskajam iepirkumam Tamperē</w:t>
            </w:r>
          </w:p>
        </w:tc>
        <w:tc>
          <w:tcPr>
            <w:tcW w:w="2383" w:type="pct"/>
          </w:tcPr>
          <w:p w14:paraId="1AEE8693" w14:textId="44E79D6B" w:rsidR="00661308" w:rsidRPr="00AA3F48" w:rsidRDefault="00661308" w:rsidP="00661308">
            <w:pPr>
              <w:jc w:val="left"/>
              <w:rPr>
                <w:rFonts w:eastAsia="Times New Roman" w:cs="Arial"/>
                <w:iCs/>
                <w:color w:val="5E6375"/>
                <w:sz w:val="20"/>
              </w:rPr>
            </w:pPr>
            <w:r w:rsidRPr="00AA3F48">
              <w:rPr>
                <w:rFonts w:eastAsia="Times New Roman" w:cs="Arial"/>
                <w:iCs/>
                <w:color w:val="5E6375"/>
                <w:sz w:val="20"/>
              </w:rPr>
              <w:t>https://www.hankintakeino.fi/sites/default/files/media/file/KEINO_Tiekarttailtapaiva_28.1.2019_Hankintojen-strateginen-kehittaminen-ja-tiekartta-Tampere_0.pdf</w:t>
            </w:r>
          </w:p>
        </w:tc>
      </w:tr>
      <w:tr w:rsidR="00661308" w:rsidRPr="00AA3F48" w14:paraId="696D44E0" w14:textId="4BAD72BB" w:rsidTr="00661308">
        <w:tc>
          <w:tcPr>
            <w:tcW w:w="234" w:type="pct"/>
          </w:tcPr>
          <w:p w14:paraId="6D0847EF"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4A4F16AB" w14:textId="29FA3C51" w:rsidR="00661308" w:rsidRPr="00AA3F48" w:rsidRDefault="00963A3C"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Biznesa Somija (Business Finland), projekta “Inovatīvi transporta risinājumi” dati</w:t>
            </w:r>
          </w:p>
        </w:tc>
        <w:tc>
          <w:tcPr>
            <w:tcW w:w="2383" w:type="pct"/>
          </w:tcPr>
          <w:p w14:paraId="58175067" w14:textId="048EF5D4" w:rsidR="00661308" w:rsidRPr="00AA3F48" w:rsidRDefault="00661308" w:rsidP="00661308">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https://www.salo.fi/kaupunkijahallinto/strategiajatalous/strategiajavisio/saloalykaskaupunki/innovatiivisetliikenneratkaisut/</w:t>
            </w:r>
          </w:p>
        </w:tc>
      </w:tr>
      <w:tr w:rsidR="00661308" w:rsidRPr="00AA3F48" w14:paraId="30891511" w14:textId="1174671F" w:rsidTr="00D25977">
        <w:trPr>
          <w:cnfStyle w:val="000000100000" w:firstRow="0" w:lastRow="0" w:firstColumn="0" w:lastColumn="0" w:oddVBand="0" w:evenVBand="0" w:oddHBand="1" w:evenHBand="0" w:firstRowFirstColumn="0" w:firstRowLastColumn="0" w:lastRowFirstColumn="0" w:lastRowLastColumn="0"/>
          <w:trHeight w:val="1034"/>
        </w:trPr>
        <w:tc>
          <w:tcPr>
            <w:tcW w:w="234" w:type="pct"/>
          </w:tcPr>
          <w:p w14:paraId="1FF82D9A"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538EE901" w14:textId="0F6171DB" w:rsidR="00661308" w:rsidRPr="00AA3F48" w:rsidRDefault="00183197" w:rsidP="00D25977">
            <w:pPr>
              <w:rPr>
                <w:rFonts w:eastAsia="Times New Roman" w:cs="Arial"/>
                <w:color w:val="5E6375"/>
                <w:sz w:val="20"/>
              </w:rPr>
            </w:pPr>
            <w:r w:rsidRPr="00AA3F48">
              <w:rPr>
                <w:rFonts w:eastAsia="Times New Roman" w:cs="Arial"/>
                <w:color w:val="5E6375"/>
                <w:sz w:val="20"/>
                <w:lang w:eastAsia="lv-LV"/>
              </w:rPr>
              <w:t>Biznesa Somija (Business Finland), projekta “Inovatīvi transporta risinājumi” dati</w:t>
            </w:r>
          </w:p>
        </w:tc>
        <w:tc>
          <w:tcPr>
            <w:tcW w:w="2383" w:type="pct"/>
          </w:tcPr>
          <w:p w14:paraId="39A4D2B9" w14:textId="7B798554"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https://www.businessfinland.fi/suomalaisille-asiakkaille/palvelut/rahoitus/tutkimus-ja-kehitysrahoitus/innovatiiviset-julkiset-hankinnat/innovatiiviset-liikenneratkaisut/</w:t>
            </w:r>
          </w:p>
        </w:tc>
      </w:tr>
      <w:tr w:rsidR="00661308" w:rsidRPr="00AA3F48" w14:paraId="28116CF6" w14:textId="0334E179" w:rsidTr="00661308">
        <w:tc>
          <w:tcPr>
            <w:tcW w:w="234" w:type="pct"/>
          </w:tcPr>
          <w:p w14:paraId="15F9F69C"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83" w:type="pct"/>
          </w:tcPr>
          <w:p w14:paraId="51C54507" w14:textId="60F74A71" w:rsidR="00661308" w:rsidRPr="00AA3F48" w:rsidRDefault="00AC7DF4" w:rsidP="00D25977">
            <w:pPr>
              <w:tabs>
                <w:tab w:val="left" w:pos="1607"/>
              </w:tabs>
              <w:rPr>
                <w:rFonts w:eastAsia="Times New Roman" w:cs="Arial"/>
                <w:color w:val="5E6375"/>
                <w:sz w:val="20"/>
              </w:rPr>
            </w:pPr>
            <w:r w:rsidRPr="00AA3F48">
              <w:rPr>
                <w:rFonts w:eastAsia="Times New Roman" w:cs="Arial"/>
                <w:color w:val="5E6375"/>
                <w:sz w:val="20"/>
              </w:rPr>
              <w:t>Projekta “DigiOne”  dati</w:t>
            </w:r>
          </w:p>
        </w:tc>
        <w:tc>
          <w:tcPr>
            <w:tcW w:w="2383" w:type="pct"/>
          </w:tcPr>
          <w:p w14:paraId="1EBA7F67" w14:textId="7FFCD402" w:rsidR="00661308" w:rsidRPr="00AA3F48" w:rsidRDefault="00661308" w:rsidP="00661308">
            <w:pPr>
              <w:tabs>
                <w:tab w:val="left" w:pos="1607"/>
              </w:tabs>
              <w:jc w:val="left"/>
              <w:rPr>
                <w:rFonts w:eastAsia="Times New Roman" w:cs="Arial"/>
                <w:color w:val="5E6375"/>
                <w:sz w:val="20"/>
              </w:rPr>
            </w:pPr>
            <w:r w:rsidRPr="00AA3F48">
              <w:rPr>
                <w:rFonts w:eastAsia="Times New Roman" w:cs="Arial"/>
                <w:color w:val="5E6375"/>
                <w:sz w:val="20"/>
              </w:rPr>
              <w:t>https://www.vantaa.fi/hallinto_ja_talous/talous_ja_strategia/hankkeet_ja_projektit/sivistystoi</w:t>
            </w:r>
            <w:r w:rsidRPr="00AA3F48">
              <w:rPr>
                <w:rFonts w:eastAsia="Times New Roman" w:cs="Arial"/>
                <w:color w:val="5E6375"/>
                <w:sz w:val="20"/>
              </w:rPr>
              <w:lastRenderedPageBreak/>
              <w:t>men_toimiala/oppimisen_uusi_ekosysteemi#T%C3%A4rkeimm%C3%A4t linjaukset</w:t>
            </w:r>
          </w:p>
        </w:tc>
      </w:tr>
    </w:tbl>
    <w:p w14:paraId="3F8DE246"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p w14:paraId="412E6727" w14:textId="5C4961AA"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 xml:space="preserve">Igaunijas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 informācija</w:t>
      </w:r>
    </w:p>
    <w:p w14:paraId="2C382733"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154" w:type="pct"/>
        <w:tblLayout w:type="fixed"/>
        <w:tblLook w:val="0400" w:firstRow="0" w:lastRow="0" w:firstColumn="0" w:lastColumn="0" w:noHBand="0" w:noVBand="1"/>
      </w:tblPr>
      <w:tblGrid>
        <w:gridCol w:w="566"/>
        <w:gridCol w:w="4343"/>
        <w:gridCol w:w="4343"/>
      </w:tblGrid>
      <w:tr w:rsidR="00661308" w:rsidRPr="00AA3F48" w14:paraId="4B1FF837" w14:textId="6F4A03CC"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014495D0"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7F945B98" w14:textId="51654E50" w:rsidR="00661308" w:rsidRPr="00AA3F48" w:rsidRDefault="008043C0" w:rsidP="00D25977">
            <w:pPr>
              <w:spacing w:before="60" w:after="60"/>
              <w:rPr>
                <w:rFonts w:eastAsia="Times New Roman" w:cs="Arial"/>
                <w:color w:val="5E6375"/>
                <w:sz w:val="20"/>
              </w:rPr>
            </w:pPr>
            <w:r w:rsidRPr="00AA3F48">
              <w:rPr>
                <w:rFonts w:eastAsia="Times New Roman" w:cs="Arial"/>
                <w:color w:val="5E6375"/>
                <w:sz w:val="20"/>
              </w:rPr>
              <w:t>Likums par publisko iepirkumu</w:t>
            </w:r>
          </w:p>
        </w:tc>
        <w:tc>
          <w:tcPr>
            <w:tcW w:w="2347" w:type="pct"/>
          </w:tcPr>
          <w:p w14:paraId="058089C5" w14:textId="18AB3D42" w:rsidR="00661308" w:rsidRPr="00AA3F48" w:rsidRDefault="008043C0" w:rsidP="00D25977">
            <w:pPr>
              <w:spacing w:before="60" w:after="60"/>
              <w:jc w:val="left"/>
              <w:rPr>
                <w:rFonts w:eastAsia="Times New Roman" w:cs="Arial"/>
                <w:color w:val="5E6375"/>
                <w:sz w:val="20"/>
              </w:rPr>
            </w:pPr>
            <w:r w:rsidRPr="00AA3F48">
              <w:rPr>
                <w:rFonts w:eastAsia="Times New Roman" w:cs="Arial"/>
                <w:color w:val="5E6375"/>
                <w:sz w:val="20"/>
              </w:rPr>
              <w:t>https://www.riigiteataja.ee/akt/101072017001</w:t>
            </w:r>
          </w:p>
        </w:tc>
      </w:tr>
      <w:tr w:rsidR="00661308" w:rsidRPr="00AA3F48" w14:paraId="5B364BFE" w14:textId="32F3F895" w:rsidTr="00661308">
        <w:tc>
          <w:tcPr>
            <w:tcW w:w="306" w:type="pct"/>
          </w:tcPr>
          <w:p w14:paraId="776DF92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0E741092" w14:textId="585427F9" w:rsidR="00661308" w:rsidRPr="00AA3F48" w:rsidRDefault="008043C0" w:rsidP="00D25977">
            <w:pPr>
              <w:spacing w:before="60" w:after="60"/>
              <w:rPr>
                <w:rFonts w:eastAsia="Times New Roman" w:cs="Arial"/>
                <w:color w:val="5E6375"/>
                <w:sz w:val="20"/>
              </w:rPr>
            </w:pPr>
            <w:r w:rsidRPr="00AA3F48">
              <w:rPr>
                <w:rFonts w:eastAsia="Times New Roman" w:cs="Arial"/>
                <w:color w:val="5E6375"/>
                <w:sz w:val="20"/>
              </w:rPr>
              <w:t>Enterprice Estonia projekti inovāciju jomā</w:t>
            </w:r>
          </w:p>
        </w:tc>
        <w:tc>
          <w:tcPr>
            <w:tcW w:w="2347" w:type="pct"/>
          </w:tcPr>
          <w:p w14:paraId="54942B11" w14:textId="1134007A" w:rsidR="00661308" w:rsidRPr="00AA3F48" w:rsidRDefault="00661308" w:rsidP="00661308">
            <w:pPr>
              <w:spacing w:before="60" w:after="60"/>
              <w:jc w:val="left"/>
              <w:rPr>
                <w:rFonts w:eastAsia="Times New Roman" w:cs="Arial"/>
                <w:color w:val="5E6375"/>
                <w:sz w:val="20"/>
              </w:rPr>
            </w:pPr>
            <w:r w:rsidRPr="00AA3F48">
              <w:rPr>
                <w:rFonts w:eastAsia="Times New Roman" w:cs="Arial"/>
                <w:color w:val="5E6375"/>
                <w:sz w:val="20"/>
              </w:rPr>
              <w:t>https://www.eas.ee/easi-elluviidavad-projektid/#articleblock-Innovatsioonihankimisttoetavatetegevustearendamine</w:t>
            </w:r>
          </w:p>
        </w:tc>
      </w:tr>
      <w:tr w:rsidR="00661308" w:rsidRPr="00AA3F48" w14:paraId="155F9733" w14:textId="53451B31"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4D0E3720"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12FD5D97" w14:textId="4A9B0256" w:rsidR="00661308" w:rsidRPr="00AA3F48" w:rsidRDefault="008043C0" w:rsidP="00D25977">
            <w:pPr>
              <w:spacing w:before="60" w:after="60"/>
              <w:rPr>
                <w:rFonts w:eastAsia="Times New Roman" w:cs="Arial"/>
                <w:color w:val="5E6375"/>
                <w:sz w:val="20"/>
              </w:rPr>
            </w:pPr>
            <w:r w:rsidRPr="00AA3F48">
              <w:rPr>
                <w:rFonts w:eastAsia="Times New Roman" w:cs="Arial"/>
                <w:color w:val="5E6375"/>
                <w:sz w:val="20"/>
              </w:rPr>
              <w:t>Strukturālās palīdzības likums 2014.-2020.gadam</w:t>
            </w:r>
          </w:p>
        </w:tc>
        <w:tc>
          <w:tcPr>
            <w:tcW w:w="2347" w:type="pct"/>
          </w:tcPr>
          <w:p w14:paraId="1D3115D9" w14:textId="4E22C793" w:rsidR="00661308" w:rsidRPr="00AA3F48" w:rsidRDefault="008043C0" w:rsidP="00661308">
            <w:pPr>
              <w:spacing w:before="60" w:after="60"/>
              <w:jc w:val="left"/>
              <w:rPr>
                <w:rFonts w:eastAsia="Times New Roman" w:cs="Arial"/>
                <w:color w:val="5E6375"/>
                <w:sz w:val="20"/>
              </w:rPr>
            </w:pPr>
            <w:r w:rsidRPr="00AA3F48">
              <w:rPr>
                <w:rFonts w:eastAsia="Times New Roman" w:cs="Arial"/>
                <w:color w:val="5E6375"/>
                <w:sz w:val="20"/>
              </w:rPr>
              <w:t>https://www.riigiteataja.ee/akt/108072020005?dbNotReadOnly=true#para14</w:t>
            </w:r>
          </w:p>
        </w:tc>
      </w:tr>
      <w:tr w:rsidR="008043C0" w:rsidRPr="00AA3F48" w14:paraId="05771C21" w14:textId="77777777" w:rsidTr="00661308">
        <w:tc>
          <w:tcPr>
            <w:tcW w:w="306" w:type="pct"/>
          </w:tcPr>
          <w:p w14:paraId="26AC2538"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351C9D20" w14:textId="723DAB10" w:rsidR="008043C0" w:rsidRPr="00AA3F48" w:rsidRDefault="008043C0" w:rsidP="00D25977">
            <w:pPr>
              <w:spacing w:before="60" w:after="60"/>
              <w:rPr>
                <w:rFonts w:eastAsia="Times New Roman" w:cs="Arial"/>
                <w:color w:val="5E6375"/>
                <w:sz w:val="20"/>
              </w:rPr>
            </w:pPr>
            <w:r w:rsidRPr="00AA3F48">
              <w:rPr>
                <w:rFonts w:eastAsia="Times New Roman" w:cs="Arial"/>
                <w:color w:val="5E6375"/>
                <w:sz w:val="20"/>
              </w:rPr>
              <w:t>Nosacījumu inovāciju iepirkuma atbalstam Igaunijā</w:t>
            </w:r>
          </w:p>
        </w:tc>
        <w:tc>
          <w:tcPr>
            <w:tcW w:w="2347" w:type="pct"/>
          </w:tcPr>
          <w:p w14:paraId="25C4AEEA" w14:textId="31C743B5" w:rsidR="008043C0" w:rsidRPr="00AA3F48" w:rsidRDefault="008043C0" w:rsidP="00661308">
            <w:pPr>
              <w:spacing w:before="60" w:after="60"/>
              <w:jc w:val="left"/>
              <w:rPr>
                <w:rFonts w:eastAsia="Times New Roman" w:cs="Arial"/>
                <w:color w:val="5E6375"/>
                <w:sz w:val="20"/>
              </w:rPr>
            </w:pPr>
            <w:r w:rsidRPr="00AA3F48">
              <w:rPr>
                <w:rFonts w:eastAsia="Times New Roman" w:cs="Arial"/>
                <w:color w:val="5E6375"/>
                <w:sz w:val="20"/>
              </w:rPr>
              <w:t>https://www.riigiteataja.ee/akt/129032016011?leiaKehtiv</w:t>
            </w:r>
          </w:p>
        </w:tc>
      </w:tr>
      <w:tr w:rsidR="008043C0" w:rsidRPr="00AA3F48" w14:paraId="3D812051" w14:textId="77777777"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298376F5"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33775A63" w14:textId="5FE952F0" w:rsidR="008043C0" w:rsidRPr="00AA3F48" w:rsidRDefault="008043C0" w:rsidP="00D25977">
            <w:pPr>
              <w:spacing w:before="60" w:after="60"/>
              <w:rPr>
                <w:rFonts w:eastAsia="Times New Roman" w:cs="Arial"/>
                <w:color w:val="5E6375"/>
                <w:sz w:val="20"/>
              </w:rPr>
            </w:pPr>
            <w:r w:rsidRPr="00AA3F48">
              <w:rPr>
                <w:rFonts w:eastAsia="Times New Roman" w:cs="Arial"/>
                <w:color w:val="5E6375"/>
                <w:sz w:val="20"/>
              </w:rPr>
              <w:t>Tallinas Tehniskās universitātes ekonomikas nodaļas maģistra Madisa Kõppera pētījumā par inovāciju iepirkumu  ieviešanas praksi Igaunijas pašvaldībās</w:t>
            </w:r>
          </w:p>
        </w:tc>
        <w:tc>
          <w:tcPr>
            <w:tcW w:w="2347" w:type="pct"/>
          </w:tcPr>
          <w:p w14:paraId="04D36973" w14:textId="151FAE10" w:rsidR="008043C0" w:rsidRPr="00AA3F48" w:rsidRDefault="008043C0" w:rsidP="008043C0">
            <w:pPr>
              <w:spacing w:before="60" w:after="60"/>
              <w:jc w:val="left"/>
              <w:rPr>
                <w:rFonts w:eastAsia="Times New Roman" w:cs="Arial"/>
                <w:color w:val="5E6375"/>
                <w:sz w:val="20"/>
              </w:rPr>
            </w:pPr>
            <w:r w:rsidRPr="00AA3F48">
              <w:rPr>
                <w:rFonts w:eastAsia="Times New Roman" w:cs="Arial"/>
                <w:color w:val="5E6375"/>
                <w:sz w:val="20"/>
              </w:rPr>
              <w:t>http://rhskoolitused.publicon.ee/userfiles/rtk/rhs_22-23nov_tartu/Pärn%20Lee_Innovatsioonihanked.pdf</w:t>
            </w:r>
          </w:p>
        </w:tc>
      </w:tr>
      <w:tr w:rsidR="008043C0" w:rsidRPr="00AA3F48" w14:paraId="5F7587AC" w14:textId="77777777" w:rsidTr="00661308">
        <w:tc>
          <w:tcPr>
            <w:tcW w:w="306" w:type="pct"/>
          </w:tcPr>
          <w:p w14:paraId="70B648B2"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1C0FD312" w14:textId="45199D26" w:rsidR="008043C0" w:rsidRPr="00AA3F48" w:rsidRDefault="008043C0" w:rsidP="00D25977">
            <w:pPr>
              <w:spacing w:before="60" w:after="60"/>
              <w:rPr>
                <w:rFonts w:eastAsia="Times New Roman" w:cs="Arial"/>
                <w:color w:val="5E6375"/>
                <w:sz w:val="20"/>
              </w:rPr>
            </w:pPr>
            <w:r w:rsidRPr="00AA3F48">
              <w:rPr>
                <w:rFonts w:eastAsia="Times New Roman" w:cs="Arial"/>
                <w:color w:val="5E6375"/>
                <w:sz w:val="20"/>
              </w:rPr>
              <w:t>Vadlīnijas “ Kā izveidot kompetences centru inovāciju iepirkumiem”</w:t>
            </w:r>
          </w:p>
        </w:tc>
        <w:tc>
          <w:tcPr>
            <w:tcW w:w="2347" w:type="pct"/>
          </w:tcPr>
          <w:p w14:paraId="26211D80" w14:textId="4245A025" w:rsidR="008043C0" w:rsidRPr="00AA3F48" w:rsidRDefault="00EB377D" w:rsidP="008043C0">
            <w:pPr>
              <w:spacing w:before="60" w:after="60"/>
              <w:jc w:val="left"/>
              <w:rPr>
                <w:rFonts w:eastAsia="Times New Roman" w:cs="Arial"/>
                <w:color w:val="5E6375"/>
                <w:sz w:val="20"/>
              </w:rPr>
            </w:pPr>
            <w:hyperlink r:id="rId83" w:history="1">
              <w:r w:rsidR="008043C0" w:rsidRPr="00AA3F48">
                <w:rPr>
                  <w:rFonts w:eastAsia="Times New Roman"/>
                  <w:color w:val="5E6375"/>
                </w:rPr>
                <w:t>https://procure2innovate.eu/fileadmin/user_upload/Documents/Procure2Innovate_HowtosetupacompetencecentreonInnovationProcurement.pdf</w:t>
              </w:r>
            </w:hyperlink>
          </w:p>
        </w:tc>
      </w:tr>
      <w:tr w:rsidR="008043C0" w:rsidRPr="00AA3F48" w14:paraId="0DAC6509" w14:textId="77777777"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78384EAE"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232F6286" w14:textId="27459B60" w:rsidR="008043C0" w:rsidRPr="00AA3F48" w:rsidRDefault="008043C0" w:rsidP="00D25977">
            <w:pPr>
              <w:spacing w:before="60" w:after="60"/>
              <w:rPr>
                <w:rFonts w:eastAsia="Times New Roman" w:cs="Arial"/>
                <w:color w:val="5E6375"/>
                <w:sz w:val="20"/>
              </w:rPr>
            </w:pPr>
            <w:r w:rsidRPr="00AA3F48">
              <w:rPr>
                <w:rFonts w:eastAsia="Times New Roman" w:cs="Arial"/>
                <w:color w:val="5E6375"/>
                <w:sz w:val="20"/>
              </w:rPr>
              <w:t>Tirgus analīzes ceļvedis, EAS</w:t>
            </w:r>
          </w:p>
        </w:tc>
        <w:tc>
          <w:tcPr>
            <w:tcW w:w="2347" w:type="pct"/>
          </w:tcPr>
          <w:p w14:paraId="6BE36526" w14:textId="58C5C83B" w:rsidR="008043C0" w:rsidRPr="00AA3F48" w:rsidRDefault="008043C0" w:rsidP="008043C0">
            <w:pPr>
              <w:pStyle w:val="FootnoteText"/>
              <w:spacing w:before="60" w:after="60"/>
              <w:rPr>
                <w:rFonts w:ascii="Arial" w:hAnsi="Arial" w:cs="Arial"/>
                <w:color w:val="5E6375"/>
                <w:sz w:val="20"/>
                <w:szCs w:val="22"/>
                <w:lang w:eastAsia="en-US"/>
              </w:rPr>
            </w:pPr>
            <w:r w:rsidRPr="00AA3F48">
              <w:rPr>
                <w:rFonts w:ascii="Arial" w:hAnsi="Arial" w:cs="Arial"/>
                <w:color w:val="5E6375"/>
                <w:sz w:val="20"/>
                <w:szCs w:val="22"/>
                <w:lang w:eastAsia="en-US"/>
              </w:rPr>
              <w:t>http://www.eas.ee/wp-content/uploads/2019/09/02-Innohanked-turuanal%C3%BC%C3%BCs-ver-1.docx</w:t>
            </w:r>
          </w:p>
        </w:tc>
      </w:tr>
      <w:tr w:rsidR="008043C0" w:rsidRPr="00AA3F48" w14:paraId="5D45D57B" w14:textId="77777777" w:rsidTr="00661308">
        <w:tc>
          <w:tcPr>
            <w:tcW w:w="306" w:type="pct"/>
          </w:tcPr>
          <w:p w14:paraId="28E2D775"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21705ABA" w14:textId="6D3B82A3" w:rsidR="008043C0" w:rsidRPr="00AA3F48" w:rsidRDefault="008043C0" w:rsidP="00D25977">
            <w:pPr>
              <w:spacing w:before="60" w:after="60"/>
              <w:rPr>
                <w:rFonts w:eastAsia="Times New Roman" w:cs="Arial"/>
                <w:color w:val="5E6375"/>
                <w:sz w:val="20"/>
              </w:rPr>
            </w:pPr>
            <w:r w:rsidRPr="00AA3F48">
              <w:rPr>
                <w:rFonts w:eastAsia="Times New Roman" w:cs="Arial"/>
                <w:color w:val="5E6375"/>
                <w:sz w:val="20"/>
              </w:rPr>
              <w:t>Projekta “Procure2Innovate” mājas lapa</w:t>
            </w:r>
          </w:p>
        </w:tc>
        <w:tc>
          <w:tcPr>
            <w:tcW w:w="2347" w:type="pct"/>
          </w:tcPr>
          <w:p w14:paraId="6E556663" w14:textId="4071C2EE" w:rsidR="008043C0" w:rsidRPr="00AA3F48" w:rsidRDefault="008043C0" w:rsidP="008043C0">
            <w:pPr>
              <w:spacing w:before="60" w:after="60"/>
              <w:jc w:val="left"/>
              <w:rPr>
                <w:rFonts w:eastAsia="Times New Roman" w:cs="Arial"/>
                <w:color w:val="5E6375"/>
                <w:sz w:val="20"/>
              </w:rPr>
            </w:pPr>
            <w:r w:rsidRPr="00AA3F48">
              <w:rPr>
                <w:rFonts w:eastAsia="Times New Roman" w:cs="Arial"/>
                <w:color w:val="5E6375"/>
                <w:sz w:val="20"/>
              </w:rPr>
              <w:t>https://procure2innovate.eu/home/</w:t>
            </w:r>
          </w:p>
        </w:tc>
      </w:tr>
      <w:tr w:rsidR="008043C0" w:rsidRPr="00AA3F48" w14:paraId="4F65A23D" w14:textId="77777777"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38704E09"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476E7866" w14:textId="4483D1E8" w:rsidR="008043C0" w:rsidRPr="00AA3F48" w:rsidRDefault="00EE579F" w:rsidP="00D25977">
            <w:pPr>
              <w:spacing w:before="60" w:after="60"/>
              <w:rPr>
                <w:rFonts w:eastAsia="Times New Roman" w:cs="Arial"/>
                <w:color w:val="5E6375"/>
                <w:sz w:val="20"/>
              </w:rPr>
            </w:pPr>
            <w:r w:rsidRPr="00AA3F48">
              <w:rPr>
                <w:rFonts w:eastAsia="Times New Roman" w:cs="Arial"/>
                <w:color w:val="5E6375"/>
                <w:sz w:val="20"/>
              </w:rPr>
              <w:t>Igaunijas e-iepirkumu sistēmas mājas lapa</w:t>
            </w:r>
          </w:p>
        </w:tc>
        <w:tc>
          <w:tcPr>
            <w:tcW w:w="2347" w:type="pct"/>
          </w:tcPr>
          <w:p w14:paraId="740DC5AE" w14:textId="59777DD3" w:rsidR="008043C0" w:rsidRPr="00AA3F48" w:rsidRDefault="00EB377D" w:rsidP="008043C0">
            <w:pPr>
              <w:spacing w:before="60" w:after="60"/>
              <w:jc w:val="left"/>
              <w:rPr>
                <w:rFonts w:eastAsia="Times New Roman" w:cs="Arial"/>
                <w:color w:val="5E6375"/>
                <w:sz w:val="20"/>
              </w:rPr>
            </w:pPr>
            <w:hyperlink r:id="rId84" w:anchor="/search" w:history="1">
              <w:r w:rsidR="00EE579F" w:rsidRPr="00AA3F48">
                <w:rPr>
                  <w:rFonts w:eastAsia="Times New Roman"/>
                  <w:color w:val="5E6375"/>
                </w:rPr>
                <w:t>https://riigihanked.riik.ee/rhr-web/#/search</w:t>
              </w:r>
            </w:hyperlink>
          </w:p>
        </w:tc>
      </w:tr>
      <w:tr w:rsidR="008043C0" w:rsidRPr="00AA3F48" w14:paraId="3214D66F" w14:textId="77777777" w:rsidTr="00661308">
        <w:tc>
          <w:tcPr>
            <w:tcW w:w="306" w:type="pct"/>
          </w:tcPr>
          <w:p w14:paraId="22971AED" w14:textId="77777777" w:rsidR="008043C0" w:rsidRPr="00AA3F48" w:rsidRDefault="008043C0"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47" w:type="pct"/>
          </w:tcPr>
          <w:p w14:paraId="19F0CBBE" w14:textId="53F94B5E" w:rsidR="008043C0" w:rsidRPr="00AA3F48" w:rsidRDefault="00EE579F" w:rsidP="00D25977">
            <w:pPr>
              <w:spacing w:before="60" w:after="60"/>
              <w:rPr>
                <w:rFonts w:eastAsia="Times New Roman" w:cs="Arial"/>
                <w:color w:val="5E6375"/>
                <w:sz w:val="20"/>
              </w:rPr>
            </w:pPr>
            <w:r w:rsidRPr="00AA3F48">
              <w:rPr>
                <w:rFonts w:eastAsia="Times New Roman" w:cs="Arial"/>
                <w:color w:val="5E6375"/>
                <w:sz w:val="20"/>
              </w:rPr>
              <w:t>X-Road projekta publiski pieejamā informācija</w:t>
            </w:r>
          </w:p>
        </w:tc>
        <w:tc>
          <w:tcPr>
            <w:tcW w:w="2347" w:type="pct"/>
          </w:tcPr>
          <w:p w14:paraId="5C481890" w14:textId="77777777" w:rsidR="00EE579F" w:rsidRPr="00AA3F48" w:rsidRDefault="00EB377D" w:rsidP="00EE579F">
            <w:pPr>
              <w:tabs>
                <w:tab w:val="left" w:pos="1607"/>
              </w:tabs>
              <w:rPr>
                <w:rFonts w:eastAsia="Times New Roman" w:cs="Arial"/>
                <w:color w:val="5E6375"/>
                <w:sz w:val="20"/>
              </w:rPr>
            </w:pPr>
            <w:hyperlink r:id="rId85" w:history="1">
              <w:r w:rsidR="00EE579F" w:rsidRPr="00AA3F48">
                <w:rPr>
                  <w:rFonts w:eastAsia="Times New Roman" w:cs="Arial"/>
                  <w:color w:val="5E6375"/>
                  <w:sz w:val="20"/>
                </w:rPr>
                <w:t>https://www.mynewsdesk.com/niis/pressreleases/estonia-and-finland-conduct-a-public-procurement-of-x-road-software-core-development-2443642</w:t>
              </w:r>
            </w:hyperlink>
            <w:r w:rsidR="00EE579F" w:rsidRPr="00AA3F48">
              <w:rPr>
                <w:rFonts w:eastAsia="Times New Roman" w:cs="Arial"/>
                <w:color w:val="5E6375"/>
                <w:sz w:val="20"/>
              </w:rPr>
              <w:t xml:space="preserve"> </w:t>
            </w:r>
          </w:p>
          <w:p w14:paraId="54E33EA7" w14:textId="77777777" w:rsidR="00EE579F" w:rsidRPr="00AA3F48" w:rsidRDefault="00EB377D" w:rsidP="00EE579F">
            <w:pPr>
              <w:tabs>
                <w:tab w:val="left" w:pos="1607"/>
              </w:tabs>
              <w:rPr>
                <w:rFonts w:eastAsia="Times New Roman" w:cs="Arial"/>
                <w:color w:val="5E6375"/>
                <w:sz w:val="20"/>
              </w:rPr>
            </w:pPr>
            <w:hyperlink r:id="rId86" w:history="1">
              <w:r w:rsidR="00EE579F" w:rsidRPr="00AA3F48">
                <w:rPr>
                  <w:rFonts w:eastAsia="Times New Roman" w:cs="Arial"/>
                  <w:color w:val="5E6375"/>
                  <w:sz w:val="20"/>
                </w:rPr>
                <w:t>https://www.niis.org/public-procurements</w:t>
              </w:r>
            </w:hyperlink>
            <w:r w:rsidR="00EE579F" w:rsidRPr="00AA3F48">
              <w:rPr>
                <w:rFonts w:eastAsia="Times New Roman" w:cs="Arial"/>
                <w:color w:val="5E6375"/>
                <w:sz w:val="20"/>
              </w:rPr>
              <w:t xml:space="preserve"> </w:t>
            </w:r>
          </w:p>
          <w:p w14:paraId="45C5031A" w14:textId="6C18CB40" w:rsidR="008043C0" w:rsidRPr="00AA3F48" w:rsidRDefault="00EB377D" w:rsidP="00EE579F">
            <w:pPr>
              <w:tabs>
                <w:tab w:val="left" w:pos="1607"/>
              </w:tabs>
              <w:rPr>
                <w:rFonts w:eastAsia="Times New Roman" w:cs="Arial"/>
                <w:color w:val="5E6375"/>
                <w:sz w:val="20"/>
              </w:rPr>
            </w:pPr>
            <w:hyperlink r:id="rId87" w:history="1">
              <w:r w:rsidR="00EE579F" w:rsidRPr="00AA3F48">
                <w:rPr>
                  <w:rFonts w:eastAsia="Times New Roman" w:cs="Arial"/>
                  <w:color w:val="5E6375"/>
                  <w:sz w:val="20"/>
                </w:rPr>
                <w:t>https://x-road.global/xroad-history</w:t>
              </w:r>
            </w:hyperlink>
          </w:p>
        </w:tc>
      </w:tr>
    </w:tbl>
    <w:p w14:paraId="2AD4839A"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p w14:paraId="35C96DB5" w14:textId="6D2EB3E5"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 xml:space="preserve">Vācijas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 informācija</w:t>
      </w:r>
    </w:p>
    <w:p w14:paraId="0B828C87"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154" w:type="pct"/>
        <w:tblLayout w:type="fixed"/>
        <w:tblLook w:val="0400" w:firstRow="0" w:lastRow="0" w:firstColumn="0" w:lastColumn="0" w:noHBand="0" w:noVBand="1"/>
      </w:tblPr>
      <w:tblGrid>
        <w:gridCol w:w="566"/>
        <w:gridCol w:w="4343"/>
        <w:gridCol w:w="4343"/>
      </w:tblGrid>
      <w:tr w:rsidR="00661308" w:rsidRPr="00AA3F48" w14:paraId="7A637824" w14:textId="308DBF79"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2A55CD5E"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1739B64F" w14:textId="31DF783E" w:rsidR="00661308" w:rsidRPr="00AA3F48" w:rsidRDefault="00AA034D" w:rsidP="0093401E">
            <w:pPr>
              <w:spacing w:before="60" w:after="60"/>
              <w:rPr>
                <w:rFonts w:eastAsia="Times New Roman" w:cs="Arial"/>
                <w:color w:val="5E6375"/>
                <w:sz w:val="20"/>
              </w:rPr>
            </w:pPr>
            <w:r w:rsidRPr="00AA3F48">
              <w:rPr>
                <w:rFonts w:eastAsia="Times New Roman" w:cs="Arial"/>
                <w:color w:val="5E6375"/>
                <w:sz w:val="20"/>
              </w:rPr>
              <w:t>Likums pret konkurences ierobežojumiem</w:t>
            </w:r>
          </w:p>
        </w:tc>
        <w:tc>
          <w:tcPr>
            <w:tcW w:w="2347" w:type="pct"/>
          </w:tcPr>
          <w:p w14:paraId="48F75CFF" w14:textId="4FC1AB0C" w:rsidR="00661308" w:rsidRPr="00AA3F48" w:rsidRDefault="00661308" w:rsidP="00E2537F">
            <w:pPr>
              <w:spacing w:before="60" w:after="60"/>
              <w:jc w:val="left"/>
              <w:rPr>
                <w:rFonts w:eastAsia="Times New Roman" w:cs="Arial"/>
                <w:color w:val="5E6375"/>
                <w:sz w:val="20"/>
              </w:rPr>
            </w:pPr>
            <w:r w:rsidRPr="00AA3F48">
              <w:rPr>
                <w:rFonts w:eastAsia="Times New Roman" w:cs="Arial"/>
                <w:color w:val="5E6375"/>
                <w:sz w:val="20"/>
              </w:rPr>
              <w:t>https://www.gesetze-im-internet.de/gwb/index.html</w:t>
            </w:r>
          </w:p>
        </w:tc>
      </w:tr>
      <w:tr w:rsidR="00661308" w:rsidRPr="00AA3F48" w14:paraId="3A1BCC52" w14:textId="54B78CE2" w:rsidTr="00661308">
        <w:tc>
          <w:tcPr>
            <w:tcW w:w="306" w:type="pct"/>
          </w:tcPr>
          <w:p w14:paraId="5504FFE7"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3B35A05A" w14:textId="64184012" w:rsidR="00661308" w:rsidRPr="00AA3F48" w:rsidRDefault="00AA034D" w:rsidP="0093401E">
            <w:pPr>
              <w:spacing w:before="60" w:after="60"/>
              <w:rPr>
                <w:rFonts w:eastAsia="Times New Roman" w:cs="Arial"/>
                <w:color w:val="5E6375"/>
                <w:sz w:val="20"/>
              </w:rPr>
            </w:pPr>
            <w:r w:rsidRPr="00AA3F48">
              <w:rPr>
                <w:rFonts w:eastAsia="Times New Roman" w:cs="Arial"/>
                <w:color w:val="5E6375"/>
                <w:sz w:val="20"/>
              </w:rPr>
              <w:t>Noteikumi par publiskā iepirkuma līgumu slēgšanas tiesību piešķiršanu</w:t>
            </w:r>
          </w:p>
        </w:tc>
        <w:tc>
          <w:tcPr>
            <w:tcW w:w="2347" w:type="pct"/>
          </w:tcPr>
          <w:p w14:paraId="20A4A9AC" w14:textId="53CBD78E" w:rsidR="00661308" w:rsidRPr="00AA3F48" w:rsidRDefault="00661308" w:rsidP="00E2537F">
            <w:pPr>
              <w:spacing w:before="60" w:after="60"/>
              <w:jc w:val="left"/>
              <w:rPr>
                <w:rFonts w:eastAsia="Times New Roman" w:cs="Arial"/>
                <w:color w:val="5E6375"/>
                <w:sz w:val="20"/>
              </w:rPr>
            </w:pPr>
            <w:r w:rsidRPr="00AA3F48">
              <w:rPr>
                <w:rFonts w:eastAsia="Times New Roman" w:cs="Arial"/>
                <w:color w:val="5E6375"/>
                <w:sz w:val="20"/>
              </w:rPr>
              <w:t>http://www.gesetze-im-internet.de/vgv_2016/index.html</w:t>
            </w:r>
          </w:p>
        </w:tc>
      </w:tr>
      <w:tr w:rsidR="00661308" w:rsidRPr="00AA3F48" w14:paraId="1F282520" w14:textId="680DF0B7"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577A38E2"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52970196" w14:textId="0FA9F405" w:rsidR="00661308" w:rsidRPr="00AA3F48" w:rsidRDefault="00AA034D" w:rsidP="0093401E">
            <w:pPr>
              <w:spacing w:before="60" w:after="60"/>
              <w:rPr>
                <w:rFonts w:eastAsia="Times New Roman" w:cs="Arial"/>
                <w:color w:val="5E6375"/>
                <w:sz w:val="20"/>
              </w:rPr>
            </w:pPr>
            <w:r w:rsidRPr="00AA3F48">
              <w:rPr>
                <w:rFonts w:eastAsia="Times New Roman" w:cs="Arial"/>
                <w:color w:val="5E6375"/>
                <w:sz w:val="20"/>
              </w:rPr>
              <w:t>Vācijas Federālās ekonomikas un enerģētikas ministrijas noteikumi</w:t>
            </w:r>
          </w:p>
        </w:tc>
        <w:tc>
          <w:tcPr>
            <w:tcW w:w="2347" w:type="pct"/>
          </w:tcPr>
          <w:p w14:paraId="79D89663" w14:textId="4E194784" w:rsidR="00661308" w:rsidRPr="00AA3F48" w:rsidRDefault="00661308" w:rsidP="00E2537F">
            <w:pPr>
              <w:spacing w:before="60" w:after="60"/>
              <w:jc w:val="left"/>
              <w:rPr>
                <w:rFonts w:eastAsia="Times New Roman" w:cs="Arial"/>
                <w:color w:val="5E6375"/>
                <w:sz w:val="20"/>
              </w:rPr>
            </w:pPr>
            <w:r w:rsidRPr="00AA3F48">
              <w:rPr>
                <w:rFonts w:eastAsia="Times New Roman" w:cs="Arial"/>
                <w:color w:val="5E6375"/>
                <w:sz w:val="20"/>
              </w:rPr>
              <w:t>https://www.bmwi.de/Redaktion/DE/Downloads/U/unterschwellenvergabeordnung-uvgo.pdf</w:t>
            </w:r>
          </w:p>
        </w:tc>
      </w:tr>
      <w:tr w:rsidR="00661308" w:rsidRPr="00AA3F48" w14:paraId="4CBD937A" w14:textId="050E421D" w:rsidTr="00661308">
        <w:tc>
          <w:tcPr>
            <w:tcW w:w="306" w:type="pct"/>
          </w:tcPr>
          <w:p w14:paraId="62250F7E"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1BB09F23" w14:textId="77777777"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Rīkojums par koncesiju piešķiršanu Vācijā</w:t>
            </w:r>
          </w:p>
          <w:p w14:paraId="47BF868B" w14:textId="42341AC3" w:rsidR="00661308" w:rsidRPr="00AA3F48" w:rsidRDefault="00661308" w:rsidP="0093401E">
            <w:pPr>
              <w:spacing w:before="60" w:after="60"/>
              <w:rPr>
                <w:rFonts w:eastAsia="Times New Roman" w:cs="Arial"/>
                <w:color w:val="5E6375"/>
                <w:sz w:val="20"/>
              </w:rPr>
            </w:pPr>
          </w:p>
        </w:tc>
        <w:tc>
          <w:tcPr>
            <w:tcW w:w="2347" w:type="pct"/>
          </w:tcPr>
          <w:p w14:paraId="0F0B069D" w14:textId="3AD96021" w:rsidR="00661308" w:rsidRPr="00AA3F48" w:rsidRDefault="00661308" w:rsidP="00E2537F">
            <w:pPr>
              <w:spacing w:before="60" w:after="60"/>
              <w:jc w:val="left"/>
              <w:rPr>
                <w:rFonts w:eastAsia="Times New Roman" w:cs="Arial"/>
                <w:color w:val="5E6375"/>
                <w:sz w:val="20"/>
              </w:rPr>
            </w:pPr>
            <w:r w:rsidRPr="00AA3F48">
              <w:rPr>
                <w:rFonts w:eastAsia="Times New Roman" w:cs="Arial"/>
                <w:color w:val="5E6375"/>
                <w:sz w:val="20"/>
              </w:rPr>
              <w:t>http://www.gesetze-im-internet.de/konzvgv/BJNR068300016.html#BJNR068300016BJNG000100000</w:t>
            </w:r>
          </w:p>
        </w:tc>
      </w:tr>
      <w:tr w:rsidR="00AA034D" w:rsidRPr="00AA3F48" w14:paraId="24ECD6E0" w14:textId="350971BA"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1FCF8112"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66E954C1" w14:textId="4F1C4150"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 xml:space="preserve">Līgumu slēgšanas tiesību piešķiršanas un līguma noteikumi  </w:t>
            </w:r>
          </w:p>
        </w:tc>
        <w:tc>
          <w:tcPr>
            <w:tcW w:w="2347" w:type="pct"/>
          </w:tcPr>
          <w:p w14:paraId="465CCB5B" w14:textId="4049AF46"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http://www.bmwi.de/Redaktion/DE/Downloads/Gesetz/verdingungsordnung-fuer-leistungen-vol-a-2009.html</w:t>
            </w:r>
          </w:p>
        </w:tc>
      </w:tr>
      <w:tr w:rsidR="00AA034D" w:rsidRPr="00AA3F48" w14:paraId="2D39814F" w14:textId="3FF66A14" w:rsidTr="00661308">
        <w:tc>
          <w:tcPr>
            <w:tcW w:w="306" w:type="pct"/>
          </w:tcPr>
          <w:p w14:paraId="2EC50261"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0EFAD8BB" w14:textId="48593382"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Būvniecības darbu vispārējie līgumu nosacījumi Vācijā</w:t>
            </w:r>
          </w:p>
        </w:tc>
        <w:tc>
          <w:tcPr>
            <w:tcW w:w="2347" w:type="pct"/>
          </w:tcPr>
          <w:p w14:paraId="6B5052B6" w14:textId="4D4DA011"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http://www.forum-vergabe.de/fileadmin/user_upload/Gesetzestexte/VOB-B_2016_01.08.2016.pdf</w:t>
            </w:r>
          </w:p>
        </w:tc>
      </w:tr>
      <w:tr w:rsidR="00AA034D" w:rsidRPr="00AA3F48" w14:paraId="6F1823FE" w14:textId="0381FAF8"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122291D0"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1FD656C6" w14:textId="4B8D839E"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Iepirkuma rīkojums aizsardzības un drošības nozarē, lai īstenotu Eiropas Parlamenta un Padomes 2009. gada 13. jūlija Direktīvu 2009/81 / EK par procedūru koordinēšanu, lai piešķirtu noteiktus būvniecības, piegādes un pakalpojumu līgumus aizsardzības un drošības nozarēs, kā arī Izmaiņas direktīvās 2004/17 / EK un 2004/18 / EK</w:t>
            </w:r>
          </w:p>
        </w:tc>
        <w:tc>
          <w:tcPr>
            <w:tcW w:w="2347" w:type="pct"/>
          </w:tcPr>
          <w:p w14:paraId="2C85B078" w14:textId="360295C0"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http://www.gesetze-im-internet.de/vsvgv/index.html</w:t>
            </w:r>
          </w:p>
        </w:tc>
      </w:tr>
      <w:tr w:rsidR="00AA034D" w:rsidRPr="00AA3F48" w14:paraId="63DE1B4C" w14:textId="1FCFC429" w:rsidTr="00661308">
        <w:tc>
          <w:tcPr>
            <w:tcW w:w="306" w:type="pct"/>
          </w:tcPr>
          <w:p w14:paraId="0C29AADB"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2D1FD0E6" w14:textId="44DB4CE4"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Brīvo profesiju pakalpojumu iepirkumus noteikumi Vācijā</w:t>
            </w:r>
          </w:p>
        </w:tc>
        <w:tc>
          <w:tcPr>
            <w:tcW w:w="2347" w:type="pct"/>
          </w:tcPr>
          <w:p w14:paraId="00A52733" w14:textId="1C37BDF8"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https://www.jurion.de/gesetze/vof-2/</w:t>
            </w:r>
          </w:p>
        </w:tc>
      </w:tr>
      <w:tr w:rsidR="00AA034D" w:rsidRPr="00AA3F48" w14:paraId="5B7C3A0F" w14:textId="5ADD7BE2"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5ACA2D6A"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1A9ABFDA" w14:textId="7B11AB43"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Specializēti noteikumi par federālo būvniecību</w:t>
            </w:r>
          </w:p>
        </w:tc>
        <w:tc>
          <w:tcPr>
            <w:tcW w:w="2347" w:type="pct"/>
          </w:tcPr>
          <w:p w14:paraId="7DE67B52" w14:textId="217F970E"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https://www.fib-bund.de/Inhalt/Vergabe/</w:t>
            </w:r>
          </w:p>
        </w:tc>
      </w:tr>
      <w:tr w:rsidR="00AA034D" w:rsidRPr="00AA3F48" w14:paraId="647AEE4D" w14:textId="0E15E583" w:rsidTr="00661308">
        <w:tc>
          <w:tcPr>
            <w:tcW w:w="306" w:type="pct"/>
          </w:tcPr>
          <w:p w14:paraId="47CC2B10"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5A3573DD" w14:textId="30949F31" w:rsidR="00AA034D" w:rsidRPr="00AA3F48" w:rsidRDefault="00AA034D" w:rsidP="0093401E">
            <w:pPr>
              <w:spacing w:before="60" w:after="60"/>
              <w:rPr>
                <w:rFonts w:eastAsia="Times New Roman" w:cs="Arial"/>
                <w:color w:val="5E6375"/>
                <w:sz w:val="20"/>
              </w:rPr>
            </w:pPr>
            <w:r w:rsidRPr="00AA3F48">
              <w:rPr>
                <w:rFonts w:eastAsia="Times New Roman" w:cs="Arial"/>
                <w:color w:val="5E6375"/>
                <w:sz w:val="20"/>
              </w:rPr>
              <w:t>Vācijas publisko iepirkuma portāls</w:t>
            </w:r>
          </w:p>
        </w:tc>
        <w:tc>
          <w:tcPr>
            <w:tcW w:w="2347" w:type="pct"/>
          </w:tcPr>
          <w:p w14:paraId="79129BA4" w14:textId="36D2C443"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https://www.vergabe24.de/vergaberecht/gesetze-und-verordnungen/</w:t>
            </w:r>
          </w:p>
        </w:tc>
      </w:tr>
      <w:tr w:rsidR="00AA034D" w:rsidRPr="00AA3F48" w14:paraId="7ED06B92" w14:textId="59E9E69A"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5B14F396"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63F485FC" w14:textId="114D7867"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Vācijas iepirkumu portāls Vergabe24 publicētā informācija par Inovāciju iepirkumiem</w:t>
            </w:r>
          </w:p>
        </w:tc>
        <w:tc>
          <w:tcPr>
            <w:tcW w:w="2347" w:type="pct"/>
          </w:tcPr>
          <w:p w14:paraId="7D407DE1" w14:textId="4EBFFF74"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https://www.vergabe24.de/auftraggeber/professionell-ausschreiben/innovationen-foerdern/</w:t>
            </w:r>
          </w:p>
        </w:tc>
      </w:tr>
      <w:tr w:rsidR="00AA034D" w:rsidRPr="00AA3F48" w14:paraId="24684262" w14:textId="2E2A1C12" w:rsidTr="00661308">
        <w:tc>
          <w:tcPr>
            <w:tcW w:w="306" w:type="pct"/>
          </w:tcPr>
          <w:p w14:paraId="1CBBC26B"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40162E4E" w14:textId="77E4D4BA"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https://www.bmwi.de/Redaktion/DE/Wettbewerb/innovation-schafft-vorsprung.html</w:t>
            </w:r>
          </w:p>
        </w:tc>
        <w:tc>
          <w:tcPr>
            <w:tcW w:w="2347" w:type="pct"/>
          </w:tcPr>
          <w:p w14:paraId="2083B7C8" w14:textId="36B7D910"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https://www.bmwi.de/Redaktion/DE/Wettbewerb/innovation-schafft-vorsprung.html</w:t>
            </w:r>
          </w:p>
        </w:tc>
      </w:tr>
      <w:tr w:rsidR="00AA034D" w:rsidRPr="00AA3F48" w14:paraId="74140AB0" w14:textId="782E33F1"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4EC782B1"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18F6E5C0" w14:textId="181852F5"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Kompetences centra KOINNO mājas lapa</w:t>
            </w:r>
          </w:p>
        </w:tc>
        <w:tc>
          <w:tcPr>
            <w:tcW w:w="2347" w:type="pct"/>
          </w:tcPr>
          <w:p w14:paraId="1F8B9EE9" w14:textId="460EFF12"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https://de.koinno-bmwi.de/</w:t>
            </w:r>
          </w:p>
        </w:tc>
      </w:tr>
      <w:tr w:rsidR="00AA034D" w:rsidRPr="00AA3F48" w14:paraId="046CC34C" w14:textId="4A5C1BF2" w:rsidTr="00661308">
        <w:tc>
          <w:tcPr>
            <w:tcW w:w="306" w:type="pct"/>
          </w:tcPr>
          <w:p w14:paraId="3FEAF2C8"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5D3B026A" w14:textId="0F935290"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KOINNO e-apmācība: viss par inovatīvu publisko iepirkumu</w:t>
            </w:r>
          </w:p>
        </w:tc>
        <w:tc>
          <w:tcPr>
            <w:tcW w:w="2347" w:type="pct"/>
          </w:tcPr>
          <w:p w14:paraId="4AA901CF" w14:textId="485C4196"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https://www.koinno-bmwi.de/fileadmin/user_upload/publikationen/KOINNO_Factsheet_E-Learning_DE_2020_web.pdf</w:t>
            </w:r>
          </w:p>
        </w:tc>
      </w:tr>
      <w:tr w:rsidR="00AA034D" w:rsidRPr="00AA3F48" w14:paraId="4B557B40" w14:textId="50B73572"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5B8D0084"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7A918261" w14:textId="63A83203"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Informācija par Inovācijas balvu</w:t>
            </w:r>
          </w:p>
        </w:tc>
        <w:tc>
          <w:tcPr>
            <w:tcW w:w="2347" w:type="pct"/>
          </w:tcPr>
          <w:p w14:paraId="1F8A28B0" w14:textId="164CEE7D"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https://www.bmwi.de/Redaktion/DE/Downloads/U/unterschwellenvergabeordnung-uvgo.pdf</w:t>
            </w:r>
          </w:p>
        </w:tc>
      </w:tr>
      <w:tr w:rsidR="00AA034D" w:rsidRPr="00AA3F48" w14:paraId="18E4D25C" w14:textId="1247AC5A" w:rsidTr="00661308">
        <w:tc>
          <w:tcPr>
            <w:tcW w:w="306" w:type="pct"/>
          </w:tcPr>
          <w:p w14:paraId="296623E9"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3190D918" w14:textId="5BE81D66" w:rsidR="00AA034D" w:rsidRPr="00AA3F48" w:rsidRDefault="00750E84" w:rsidP="0093401E">
            <w:pPr>
              <w:spacing w:before="60" w:after="60"/>
              <w:rPr>
                <w:rFonts w:eastAsia="Times New Roman" w:cs="Arial"/>
                <w:color w:val="5E6375"/>
                <w:sz w:val="20"/>
              </w:rPr>
            </w:pPr>
            <w:r w:rsidRPr="00AA3F48">
              <w:rPr>
                <w:rFonts w:eastAsia="Times New Roman" w:cs="Arial"/>
                <w:color w:val="5E6375"/>
                <w:sz w:val="20"/>
              </w:rPr>
              <w:t>Federālās ekonomikas un enerģētikas ministrijas un KOINNO vadlīnijas</w:t>
            </w:r>
          </w:p>
        </w:tc>
        <w:tc>
          <w:tcPr>
            <w:tcW w:w="2347" w:type="pct"/>
          </w:tcPr>
          <w:p w14:paraId="62ABA5F3" w14:textId="2065E078"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 xml:space="preserve">https://www.bmwi.de/Redaktion/DE/Downloads/I/impulse-mehr-innovation.pdf?_blob=publicationFile&amp;v=1 </w:t>
            </w:r>
          </w:p>
        </w:tc>
      </w:tr>
      <w:tr w:rsidR="00AA034D" w:rsidRPr="00AA3F48" w14:paraId="4379E287" w14:textId="6E0A5063"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1D66CE65"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675390E5" w14:textId="0BEA909D" w:rsidR="00AA034D" w:rsidRPr="00AA3F48" w:rsidRDefault="00750E84" w:rsidP="0093401E">
            <w:pPr>
              <w:spacing w:before="60" w:after="60"/>
              <w:rPr>
                <w:rFonts w:eastAsia="Times New Roman" w:cs="Arial"/>
                <w:color w:val="5E6375"/>
                <w:sz w:val="20"/>
              </w:rPr>
            </w:pPr>
            <w:r w:rsidRPr="00AA3F48">
              <w:rPr>
                <w:rFonts w:eastAsia="Times New Roman" w:cs="Arial"/>
                <w:color w:val="5E6375"/>
                <w:sz w:val="20"/>
              </w:rPr>
              <w:t>Federālās ekonomikas un enerģētikas ministrijas un KOINNO vadlīnijas</w:t>
            </w:r>
          </w:p>
        </w:tc>
        <w:tc>
          <w:tcPr>
            <w:tcW w:w="2347" w:type="pct"/>
          </w:tcPr>
          <w:p w14:paraId="1CBAE280" w14:textId="7F6111C3"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 xml:space="preserve">https://www.bmwi.de/Redaktion/DE/Publikationen/Wirtschaft/koinno-innovative-oeffentliche-beschaffung.pdf? </w:t>
            </w:r>
          </w:p>
        </w:tc>
      </w:tr>
      <w:tr w:rsidR="00AA034D" w:rsidRPr="00AA3F48" w14:paraId="6DD92293" w14:textId="488FF7C8" w:rsidTr="00661308">
        <w:tc>
          <w:tcPr>
            <w:tcW w:w="306" w:type="pct"/>
          </w:tcPr>
          <w:p w14:paraId="35F4225F"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390F1AEC" w14:textId="2767666D" w:rsidR="00AA034D" w:rsidRPr="00AA3F48" w:rsidRDefault="00750E84" w:rsidP="0093401E">
            <w:pPr>
              <w:spacing w:before="60" w:after="60"/>
              <w:rPr>
                <w:rFonts w:eastAsia="Times New Roman" w:cs="Arial"/>
                <w:color w:val="5E6375"/>
                <w:sz w:val="20"/>
              </w:rPr>
            </w:pPr>
            <w:r w:rsidRPr="00AA3F48">
              <w:rPr>
                <w:rFonts w:eastAsia="Times New Roman" w:cs="Arial"/>
                <w:color w:val="5E6375"/>
                <w:sz w:val="20"/>
              </w:rPr>
              <w:t>Federālās ekonomikas un enerģētikas ministrijas un KOINNO vadlīnijas</w:t>
            </w:r>
          </w:p>
        </w:tc>
        <w:tc>
          <w:tcPr>
            <w:tcW w:w="2347" w:type="pct"/>
          </w:tcPr>
          <w:p w14:paraId="56217EBC" w14:textId="49F3728E"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https://www.bmwi.de/Redaktion/DE/Publikationen/Studien/evaluierung-kompetenzzentrums-innovative-beschaffung.pdf?__blob=publicationFile&amp;v=3</w:t>
            </w:r>
          </w:p>
        </w:tc>
      </w:tr>
      <w:tr w:rsidR="00AA034D" w:rsidRPr="00AA3F48" w14:paraId="044F6283" w14:textId="5E07CC49"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3E10644D"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7DC71398" w14:textId="0C34692F"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Informācija par Inovācijas balvu</w:t>
            </w:r>
          </w:p>
        </w:tc>
        <w:tc>
          <w:tcPr>
            <w:tcW w:w="2347" w:type="pct"/>
          </w:tcPr>
          <w:p w14:paraId="6C34EC20" w14:textId="1B7E9039"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https://www.bme.de/initiativen/foerderpreise-awards/innovation-schafft-vorsprung/</w:t>
            </w:r>
          </w:p>
        </w:tc>
      </w:tr>
      <w:tr w:rsidR="00AA034D" w:rsidRPr="00AA3F48" w14:paraId="41906580" w14:textId="45537F23" w:rsidTr="00661308">
        <w:tc>
          <w:tcPr>
            <w:tcW w:w="306" w:type="pct"/>
          </w:tcPr>
          <w:p w14:paraId="7482ECD1"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2FF6149F" w14:textId="77777777" w:rsidR="00E2537F" w:rsidRPr="00AA3F48" w:rsidRDefault="00E2537F" w:rsidP="0093401E">
            <w:pPr>
              <w:spacing w:before="60" w:after="60"/>
              <w:rPr>
                <w:rFonts w:eastAsia="Times New Roman" w:cs="Arial"/>
                <w:color w:val="5E6375"/>
                <w:sz w:val="20"/>
              </w:rPr>
            </w:pPr>
            <w:r w:rsidRPr="00AA3F48">
              <w:rPr>
                <w:rFonts w:eastAsia="Times New Roman" w:cs="Arial"/>
                <w:color w:val="5E6375"/>
                <w:sz w:val="20"/>
              </w:rPr>
              <w:t>Projekta “Visaptverošs, novatorisks augstas redzamības tērpu iepirkums no Hessen Mobil” dati</w:t>
            </w:r>
          </w:p>
          <w:p w14:paraId="2FA1C40C" w14:textId="77777777" w:rsidR="00AA034D" w:rsidRPr="00AA3F48" w:rsidRDefault="00AA034D" w:rsidP="0093401E">
            <w:pPr>
              <w:widowControl w:val="0"/>
              <w:autoSpaceDE w:val="0"/>
              <w:autoSpaceDN w:val="0"/>
              <w:adjustRightInd w:val="0"/>
              <w:spacing w:before="60" w:after="60"/>
              <w:rPr>
                <w:rFonts w:eastAsia="Times New Roman" w:cs="Arial"/>
                <w:color w:val="5E6375"/>
                <w:sz w:val="20"/>
              </w:rPr>
            </w:pPr>
          </w:p>
        </w:tc>
        <w:tc>
          <w:tcPr>
            <w:tcW w:w="2347" w:type="pct"/>
          </w:tcPr>
          <w:p w14:paraId="2F4130C4" w14:textId="616F9DFE" w:rsidR="00AA034D" w:rsidRPr="00AA3F48" w:rsidRDefault="00AA034D" w:rsidP="00E2537F">
            <w:pPr>
              <w:widowControl w:val="0"/>
              <w:autoSpaceDE w:val="0"/>
              <w:autoSpaceDN w:val="0"/>
              <w:adjustRightInd w:val="0"/>
              <w:spacing w:before="60" w:after="60"/>
              <w:jc w:val="left"/>
              <w:rPr>
                <w:rFonts w:eastAsia="Times New Roman" w:cs="Arial"/>
                <w:color w:val="5E6375"/>
                <w:sz w:val="20"/>
              </w:rPr>
            </w:pPr>
            <w:r w:rsidRPr="00AA3F48">
              <w:rPr>
                <w:rFonts w:eastAsia="Times New Roman" w:cs="Arial"/>
                <w:color w:val="5E6375"/>
                <w:sz w:val="20"/>
              </w:rPr>
              <w:t>https://mobil.hessen.de/sites/mobil.hessen.de/files/2020-02-13%20Urkunde%20Innovationspreis_0.pdf</w:t>
            </w:r>
          </w:p>
        </w:tc>
      </w:tr>
      <w:tr w:rsidR="00AA034D" w:rsidRPr="00AA3F48" w14:paraId="34B5EC8D" w14:textId="72F89AE1" w:rsidTr="00E2537F">
        <w:trPr>
          <w:cnfStyle w:val="000000100000" w:firstRow="0" w:lastRow="0" w:firstColumn="0" w:lastColumn="0" w:oddVBand="0" w:evenVBand="0" w:oddHBand="1" w:evenHBand="0" w:firstRowFirstColumn="0" w:firstRowLastColumn="0" w:lastRowFirstColumn="0" w:lastRowLastColumn="0"/>
          <w:trHeight w:val="623"/>
        </w:trPr>
        <w:tc>
          <w:tcPr>
            <w:tcW w:w="306" w:type="pct"/>
          </w:tcPr>
          <w:p w14:paraId="5B92C8D9"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293AE54D" w14:textId="0E60D0CC" w:rsidR="00AA034D" w:rsidRPr="00AA3F48" w:rsidRDefault="00E2537F" w:rsidP="0093401E">
            <w:pPr>
              <w:spacing w:before="60" w:after="60"/>
              <w:rPr>
                <w:rFonts w:eastAsia="Times New Roman" w:cs="Arial"/>
                <w:color w:val="5E6375"/>
                <w:sz w:val="20"/>
              </w:rPr>
            </w:pPr>
            <w:r w:rsidRPr="00AA3F48">
              <w:rPr>
                <w:rFonts w:eastAsia="Times New Roman" w:cs="Arial"/>
                <w:color w:val="5E6375"/>
                <w:sz w:val="20"/>
              </w:rPr>
              <w:t>Projekta “Visaptverošs, novatorisks augstas redzamības tērpu iepirkums no Hessen Mobil” dati</w:t>
            </w:r>
          </w:p>
        </w:tc>
        <w:tc>
          <w:tcPr>
            <w:tcW w:w="2347" w:type="pct"/>
          </w:tcPr>
          <w:p w14:paraId="465A951C" w14:textId="120CF776"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 xml:space="preserve">https://mobil.hessen.de/%C3%BCber-uns/ausgezeichnete-beschaffung </w:t>
            </w:r>
          </w:p>
        </w:tc>
      </w:tr>
      <w:tr w:rsidR="00AA034D" w:rsidRPr="00AA3F48" w14:paraId="7F1F882D" w14:textId="1C173841" w:rsidTr="00661308">
        <w:tc>
          <w:tcPr>
            <w:tcW w:w="306" w:type="pct"/>
          </w:tcPr>
          <w:p w14:paraId="4240AC46"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428FB7BD" w14:textId="1113956C" w:rsidR="00E2537F" w:rsidRPr="00AA3F48" w:rsidRDefault="00E2537F" w:rsidP="0093401E">
            <w:pPr>
              <w:spacing w:before="60" w:after="60"/>
              <w:rPr>
                <w:rFonts w:eastAsia="Times New Roman" w:cs="Arial"/>
                <w:color w:val="5E6375"/>
                <w:sz w:val="20"/>
              </w:rPr>
            </w:pPr>
            <w:r w:rsidRPr="00AA3F48">
              <w:rPr>
                <w:rFonts w:eastAsia="Times New Roman" w:cs="Arial"/>
                <w:color w:val="5E6375"/>
                <w:sz w:val="20"/>
              </w:rPr>
              <w:t>KOINNO praktisks piemērs - Visaptverošs, novatorisks augstas redzamības tērpu iepirkums no Hessen Mobil</w:t>
            </w:r>
          </w:p>
          <w:p w14:paraId="4234B8D8" w14:textId="77777777" w:rsidR="00AA034D" w:rsidRPr="00AA3F48" w:rsidRDefault="00AA034D" w:rsidP="0093401E">
            <w:pPr>
              <w:spacing w:before="60" w:after="60"/>
              <w:rPr>
                <w:rFonts w:eastAsia="Times New Roman" w:cs="Arial"/>
                <w:color w:val="5E6375"/>
                <w:sz w:val="20"/>
              </w:rPr>
            </w:pPr>
          </w:p>
        </w:tc>
        <w:tc>
          <w:tcPr>
            <w:tcW w:w="2347" w:type="pct"/>
          </w:tcPr>
          <w:p w14:paraId="41D5CA5D" w14:textId="167E29B5"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https://de.koinno-bmwi.de/fileadmin/user_upload/praxisbeispiele/KOINNO-Praxisbeispiel_2020_86_Preistraeger_Ganzheitliche_innovative_Beschaffung_von_Warnschutzanzuegen_bei_Hessen_Mobil.pdf</w:t>
            </w:r>
          </w:p>
        </w:tc>
      </w:tr>
      <w:tr w:rsidR="00E2537F" w:rsidRPr="00AA3F48" w14:paraId="11F08088" w14:textId="77777777"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25B88AAD" w14:textId="77777777" w:rsidR="00E2537F" w:rsidRPr="00AA3F48" w:rsidRDefault="00E2537F"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33ACE4F1" w14:textId="55580AF9" w:rsidR="00E2537F" w:rsidRPr="00AA3F48" w:rsidRDefault="00E2537F" w:rsidP="0093401E">
            <w:pPr>
              <w:spacing w:before="60" w:after="60"/>
              <w:rPr>
                <w:rFonts w:eastAsia="Times New Roman" w:cs="Arial"/>
                <w:color w:val="5E6375"/>
                <w:sz w:val="20"/>
              </w:rPr>
            </w:pPr>
            <w:r w:rsidRPr="00AA3F48">
              <w:rPr>
                <w:rFonts w:eastAsia="Times New Roman" w:cs="Arial"/>
                <w:color w:val="5E6375"/>
                <w:sz w:val="20"/>
              </w:rPr>
              <w:t>Federālās materiālu pārvaldības, iepirkumu un loģistikas asociācijas mājas lapa</w:t>
            </w:r>
          </w:p>
        </w:tc>
        <w:tc>
          <w:tcPr>
            <w:tcW w:w="2347" w:type="pct"/>
          </w:tcPr>
          <w:p w14:paraId="0AD7C014" w14:textId="698D490F" w:rsidR="00E2537F" w:rsidRPr="00AA3F48" w:rsidRDefault="00E2537F" w:rsidP="00E2537F">
            <w:pPr>
              <w:spacing w:before="60" w:after="60"/>
              <w:jc w:val="left"/>
              <w:rPr>
                <w:rFonts w:eastAsia="Times New Roman" w:cs="Arial"/>
                <w:color w:val="5E6375"/>
                <w:sz w:val="20"/>
              </w:rPr>
            </w:pPr>
            <w:r w:rsidRPr="00AA3F48">
              <w:rPr>
                <w:rFonts w:eastAsia="Times New Roman" w:cs="Arial"/>
                <w:color w:val="5E6375"/>
                <w:sz w:val="20"/>
              </w:rPr>
              <w:t>https://www.bme.de/start/</w:t>
            </w:r>
          </w:p>
        </w:tc>
      </w:tr>
      <w:tr w:rsidR="00E2537F" w:rsidRPr="00AA3F48" w14:paraId="441F4296" w14:textId="77777777" w:rsidTr="00661308">
        <w:tc>
          <w:tcPr>
            <w:tcW w:w="306" w:type="pct"/>
          </w:tcPr>
          <w:p w14:paraId="717C0F23" w14:textId="77777777" w:rsidR="00E2537F" w:rsidRPr="00AA3F48" w:rsidRDefault="00E2537F"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3F5D9598" w14:textId="18C9BCE8" w:rsidR="00E2537F" w:rsidRPr="00AA3F48" w:rsidRDefault="00E2537F" w:rsidP="0093401E">
            <w:pPr>
              <w:spacing w:before="60" w:after="60"/>
              <w:rPr>
                <w:rFonts w:eastAsia="Times New Roman" w:cs="Arial"/>
                <w:color w:val="5E6375"/>
                <w:sz w:val="20"/>
              </w:rPr>
            </w:pPr>
            <w:r w:rsidRPr="00AA3F48">
              <w:rPr>
                <w:rFonts w:eastAsia="Times New Roman" w:cs="Arial"/>
                <w:color w:val="5E6375"/>
                <w:sz w:val="20"/>
              </w:rPr>
              <w:t xml:space="preserve">Pieteikšanās process Inovāciju </w:t>
            </w:r>
            <w:r w:rsidR="00470BE0" w:rsidRPr="00AA3F48">
              <w:rPr>
                <w:rFonts w:eastAsia="Times New Roman" w:cs="Arial"/>
                <w:color w:val="5E6375"/>
                <w:sz w:val="20"/>
              </w:rPr>
              <w:t>b</w:t>
            </w:r>
            <w:r w:rsidRPr="00AA3F48">
              <w:rPr>
                <w:rFonts w:eastAsia="Times New Roman" w:cs="Arial"/>
                <w:color w:val="5E6375"/>
                <w:sz w:val="20"/>
              </w:rPr>
              <w:t>alvas konkursam</w:t>
            </w:r>
          </w:p>
        </w:tc>
        <w:tc>
          <w:tcPr>
            <w:tcW w:w="2347" w:type="pct"/>
          </w:tcPr>
          <w:p w14:paraId="0440C702" w14:textId="0997EFFE" w:rsidR="00E2537F" w:rsidRPr="00AA3F48" w:rsidRDefault="00E2537F" w:rsidP="00E2537F">
            <w:pPr>
              <w:spacing w:before="60" w:after="60"/>
              <w:jc w:val="left"/>
              <w:rPr>
                <w:rFonts w:eastAsia="Times New Roman" w:cs="Arial"/>
                <w:color w:val="5E6375"/>
                <w:sz w:val="20"/>
              </w:rPr>
            </w:pPr>
            <w:r w:rsidRPr="00AA3F48">
              <w:rPr>
                <w:rFonts w:eastAsia="Times New Roman" w:cs="Arial"/>
                <w:color w:val="5E6375"/>
                <w:sz w:val="20"/>
              </w:rPr>
              <w:t>https://www.bme.de/initiativen/foerderpreise-awards/innovation-schafft-vorsprung/bewerbung/</w:t>
            </w:r>
          </w:p>
        </w:tc>
      </w:tr>
      <w:tr w:rsidR="00AA034D" w:rsidRPr="00AA3F48" w14:paraId="7D0F8C5C" w14:textId="41C126D4"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77B831B6"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62D7DBCC" w14:textId="5FA2F280" w:rsidR="00750E84" w:rsidRPr="00AA3F48" w:rsidRDefault="00750E84" w:rsidP="00E43591">
            <w:pPr>
              <w:spacing w:before="60"/>
              <w:rPr>
                <w:rFonts w:eastAsia="Times New Roman" w:cs="Arial"/>
                <w:color w:val="5E6375"/>
                <w:sz w:val="20"/>
              </w:rPr>
            </w:pPr>
            <w:r w:rsidRPr="00AA3F48">
              <w:rPr>
                <w:rFonts w:eastAsia="Times New Roman" w:cs="Arial"/>
                <w:color w:val="5E6375"/>
                <w:sz w:val="20"/>
              </w:rPr>
              <w:t>Inovāciju partnerības krusa sensors Paziņojuma atsauces numurs: VV-15/2017-POE , Paziņojums par piešķirtajiem līgumiem</w:t>
            </w:r>
          </w:p>
          <w:p w14:paraId="611AEC79" w14:textId="258D6AB3" w:rsidR="00AA034D" w:rsidRPr="00AA3F48" w:rsidRDefault="00750E84" w:rsidP="00E43591">
            <w:pPr>
              <w:spacing w:before="60"/>
              <w:rPr>
                <w:rFonts w:eastAsia="Times New Roman" w:cs="Arial"/>
                <w:color w:val="5E6375"/>
                <w:sz w:val="20"/>
              </w:rPr>
            </w:pPr>
            <w:r w:rsidRPr="00AA3F48">
              <w:rPr>
                <w:rFonts w:eastAsia="Times New Roman" w:cs="Arial"/>
                <w:color w:val="5E6375"/>
                <w:sz w:val="20"/>
              </w:rPr>
              <w:t>Apbalvošanas procesa rezultāti</w:t>
            </w:r>
          </w:p>
        </w:tc>
        <w:tc>
          <w:tcPr>
            <w:tcW w:w="2347" w:type="pct"/>
          </w:tcPr>
          <w:p w14:paraId="29FB7313" w14:textId="0112D54E"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https://ausschreibungen-deutschland.de/411124_Innovationspartnerschaft_Hagelsensor_Referenznummer_der_Bekanntmachung_2017_Offenbach_am_Main</w:t>
            </w:r>
          </w:p>
        </w:tc>
      </w:tr>
      <w:tr w:rsidR="00AA034D" w:rsidRPr="00AA3F48" w14:paraId="0517BC91" w14:textId="2E7A747F" w:rsidTr="00661308">
        <w:tc>
          <w:tcPr>
            <w:tcW w:w="306" w:type="pct"/>
          </w:tcPr>
          <w:p w14:paraId="5888B283"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41AED78A" w14:textId="3544970B" w:rsidR="00AA034D" w:rsidRPr="00AA3F48" w:rsidRDefault="00750E84" w:rsidP="00E43591">
            <w:pPr>
              <w:spacing w:before="60"/>
              <w:rPr>
                <w:rFonts w:eastAsia="Times New Roman" w:cs="Arial"/>
                <w:color w:val="5E6375"/>
                <w:sz w:val="20"/>
              </w:rPr>
            </w:pPr>
            <w:r w:rsidRPr="00AA3F48">
              <w:rPr>
                <w:rFonts w:eastAsia="Times New Roman" w:cs="Arial"/>
                <w:color w:val="5E6375"/>
                <w:sz w:val="20"/>
              </w:rPr>
              <w:t>Projekta “</w:t>
            </w:r>
            <w:r w:rsidR="00211EE4" w:rsidRPr="00AA3F48">
              <w:rPr>
                <w:rFonts w:eastAsia="Times New Roman" w:cs="Arial"/>
                <w:color w:val="5E6375"/>
                <w:sz w:val="20"/>
              </w:rPr>
              <w:t xml:space="preserve">Krusas sensora izstrāde, inovācijas partnerība ar Vācijas </w:t>
            </w:r>
            <w:r w:rsidR="009D650C" w:rsidRPr="00AA3F48">
              <w:rPr>
                <w:rFonts w:eastAsia="Times New Roman" w:cs="Arial"/>
                <w:color w:val="5E6375"/>
                <w:sz w:val="20"/>
              </w:rPr>
              <w:t>meteoroloģisko</w:t>
            </w:r>
            <w:r w:rsidR="00211EE4" w:rsidRPr="00AA3F48">
              <w:rPr>
                <w:rFonts w:eastAsia="Times New Roman" w:cs="Arial"/>
                <w:color w:val="5E6375"/>
                <w:sz w:val="20"/>
              </w:rPr>
              <w:t xml:space="preserve"> dienestu</w:t>
            </w:r>
            <w:r w:rsidRPr="00AA3F48">
              <w:rPr>
                <w:rFonts w:eastAsia="Times New Roman" w:cs="Arial"/>
                <w:color w:val="5E6375"/>
                <w:sz w:val="20"/>
              </w:rPr>
              <w:t>”, dati</w:t>
            </w:r>
          </w:p>
        </w:tc>
        <w:tc>
          <w:tcPr>
            <w:tcW w:w="2347" w:type="pct"/>
          </w:tcPr>
          <w:p w14:paraId="2AD408C0" w14:textId="4A8DCEED"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 xml:space="preserve">https://www.dwd.de/DE/Home/home_node.html </w:t>
            </w:r>
          </w:p>
        </w:tc>
      </w:tr>
      <w:tr w:rsidR="00AA034D" w:rsidRPr="00AA3F48" w14:paraId="0B949569" w14:textId="236074B6"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7AA9C47D"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0043BDF2" w14:textId="13135EBD" w:rsidR="00AA034D" w:rsidRPr="00AA3F48" w:rsidRDefault="00750E84" w:rsidP="00E43591">
            <w:pPr>
              <w:spacing w:before="60"/>
              <w:rPr>
                <w:rFonts w:eastAsia="Times New Roman" w:cs="Arial"/>
                <w:color w:val="5E6375"/>
                <w:sz w:val="20"/>
              </w:rPr>
            </w:pPr>
            <w:r w:rsidRPr="00AA3F48">
              <w:rPr>
                <w:rFonts w:eastAsia="Times New Roman" w:cs="Arial"/>
                <w:color w:val="5E6375"/>
                <w:sz w:val="20"/>
              </w:rPr>
              <w:t>KOINNO praktisks piemērs -</w:t>
            </w:r>
            <w:r w:rsidR="00211EE4" w:rsidRPr="00AA3F48">
              <w:rPr>
                <w:rFonts w:eastAsia="Times New Roman" w:cs="Arial"/>
                <w:color w:val="5E6375"/>
                <w:sz w:val="20"/>
              </w:rPr>
              <w:t xml:space="preserve"> Krusas sensora izstrāde, </w:t>
            </w:r>
            <w:r w:rsidRPr="00AA3F48">
              <w:rPr>
                <w:rFonts w:eastAsia="Times New Roman" w:cs="Arial"/>
                <w:color w:val="5E6375"/>
                <w:sz w:val="20"/>
              </w:rPr>
              <w:t xml:space="preserve">inovācijas partnerība ar Vācijas </w:t>
            </w:r>
            <w:r w:rsidR="00F5035D" w:rsidRPr="00AA3F48">
              <w:rPr>
                <w:rFonts w:eastAsia="Times New Roman" w:cs="Arial"/>
                <w:color w:val="5E6375"/>
                <w:sz w:val="20"/>
              </w:rPr>
              <w:t>meteoroloģisko</w:t>
            </w:r>
            <w:r w:rsidRPr="00AA3F48">
              <w:rPr>
                <w:rFonts w:eastAsia="Times New Roman" w:cs="Arial"/>
                <w:color w:val="5E6375"/>
                <w:sz w:val="20"/>
              </w:rPr>
              <w:t xml:space="preserve"> dienestu</w:t>
            </w:r>
          </w:p>
        </w:tc>
        <w:tc>
          <w:tcPr>
            <w:tcW w:w="2347" w:type="pct"/>
          </w:tcPr>
          <w:p w14:paraId="466A1E1E" w14:textId="3D483FC7"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https://de.koinno-bmwi.de/fileadmin/user_upload/praxisbeispiele/KOINNO-Praxisbeispiele_2019_69_Hagelsensor_DWD-komprimiert.pdf</w:t>
            </w:r>
          </w:p>
        </w:tc>
      </w:tr>
      <w:tr w:rsidR="00AA034D" w:rsidRPr="00AA3F48" w14:paraId="05D40034" w14:textId="701240FC" w:rsidTr="00661308">
        <w:tc>
          <w:tcPr>
            <w:tcW w:w="306" w:type="pct"/>
          </w:tcPr>
          <w:p w14:paraId="5E349258"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785C8F9F" w14:textId="2F8946E0" w:rsidR="00AA034D" w:rsidRPr="00AA3F48" w:rsidRDefault="00750E84" w:rsidP="00E43591">
            <w:pPr>
              <w:spacing w:before="60" w:after="60"/>
              <w:rPr>
                <w:rFonts w:eastAsia="Times New Roman" w:cs="Arial"/>
                <w:color w:val="5E6375"/>
                <w:sz w:val="20"/>
              </w:rPr>
            </w:pPr>
            <w:r w:rsidRPr="00AA3F48">
              <w:rPr>
                <w:rFonts w:eastAsia="Times New Roman" w:cs="Arial"/>
                <w:color w:val="5E6375"/>
                <w:sz w:val="20"/>
              </w:rPr>
              <w:t>Blokķēdes risinājuma projektēšana un izstrāde, lai atbalstītu starpiestāžu procesus patvēruma jomā Federālajā migrācijas un bēgļu birojā, dati</w:t>
            </w:r>
          </w:p>
        </w:tc>
        <w:tc>
          <w:tcPr>
            <w:tcW w:w="2347" w:type="pct"/>
          </w:tcPr>
          <w:p w14:paraId="0753E675" w14:textId="17C386E5"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 xml:space="preserve">https://www.fit.fraunhofer.de/de/fb/wirtschaftsinformatik/projects/blockchain-im-asylprozess.html </w:t>
            </w:r>
          </w:p>
        </w:tc>
      </w:tr>
      <w:tr w:rsidR="00AA034D" w:rsidRPr="00AA3F48" w14:paraId="3FBF85D9" w14:textId="2B70CF12" w:rsidTr="00661308">
        <w:trPr>
          <w:cnfStyle w:val="000000100000" w:firstRow="0" w:lastRow="0" w:firstColumn="0" w:lastColumn="0" w:oddVBand="0" w:evenVBand="0" w:oddHBand="1" w:evenHBand="0" w:firstRowFirstColumn="0" w:firstRowLastColumn="0" w:lastRowFirstColumn="0" w:lastRowLastColumn="0"/>
        </w:trPr>
        <w:tc>
          <w:tcPr>
            <w:tcW w:w="306" w:type="pct"/>
          </w:tcPr>
          <w:p w14:paraId="79EE9B52"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20E96A07" w14:textId="0AA85BE5" w:rsidR="00750E84" w:rsidRPr="00AA3F48" w:rsidRDefault="00750E84" w:rsidP="00E43591">
            <w:pPr>
              <w:spacing w:before="60" w:after="60"/>
              <w:rPr>
                <w:rFonts w:eastAsia="Times New Roman" w:cs="Arial"/>
                <w:color w:val="5E6375"/>
                <w:sz w:val="20"/>
              </w:rPr>
            </w:pPr>
            <w:r w:rsidRPr="00AA3F48">
              <w:rPr>
                <w:rFonts w:eastAsia="Times New Roman" w:cs="Arial"/>
                <w:color w:val="5E6375"/>
                <w:sz w:val="20"/>
              </w:rPr>
              <w:t>KOINNO praktisks piemērs -</w:t>
            </w:r>
          </w:p>
          <w:p w14:paraId="2A2A7EBB" w14:textId="557DCFE9" w:rsidR="00AA034D" w:rsidRPr="00AA3F48" w:rsidRDefault="00750E84" w:rsidP="00E43591">
            <w:pPr>
              <w:spacing w:before="60" w:after="60"/>
              <w:rPr>
                <w:rFonts w:eastAsia="Times New Roman" w:cs="Arial"/>
                <w:color w:val="5E6375"/>
                <w:sz w:val="20"/>
              </w:rPr>
            </w:pPr>
            <w:r w:rsidRPr="00AA3F48">
              <w:rPr>
                <w:rFonts w:eastAsia="Times New Roman" w:cs="Arial"/>
                <w:color w:val="5E6375"/>
                <w:sz w:val="20"/>
              </w:rPr>
              <w:t>Inovatīvs publiskā iepirkuma projekts Blokķēdes risinājuma koncepcija un izstrāde atbalstam</w:t>
            </w:r>
            <w:r w:rsidR="00E43591" w:rsidRPr="00AA3F48">
              <w:rPr>
                <w:rFonts w:eastAsia="Times New Roman" w:cs="Arial"/>
                <w:color w:val="5E6375"/>
                <w:sz w:val="20"/>
              </w:rPr>
              <w:t xml:space="preserve"> </w:t>
            </w:r>
            <w:r w:rsidRPr="00AA3F48">
              <w:rPr>
                <w:rFonts w:eastAsia="Times New Roman" w:cs="Arial"/>
                <w:color w:val="5E6375"/>
                <w:sz w:val="20"/>
              </w:rPr>
              <w:t>starp aģentūru procesiem pat</w:t>
            </w:r>
            <w:r w:rsidR="00E43591" w:rsidRPr="00AA3F48">
              <w:rPr>
                <w:rFonts w:eastAsia="Times New Roman" w:cs="Arial"/>
                <w:color w:val="5E6375"/>
                <w:sz w:val="20"/>
              </w:rPr>
              <w:t>vēruma jomā Federālajā birojā</w:t>
            </w:r>
          </w:p>
        </w:tc>
        <w:tc>
          <w:tcPr>
            <w:tcW w:w="2347" w:type="pct"/>
          </w:tcPr>
          <w:p w14:paraId="21C4AD2C" w14:textId="71288898"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https://de.koinno-bmwi.de/fileadmin/user_upload/praxisbeispiele/KOINNO-Praxisbeispiel_2020_85_Konzipierung_und_Entwicklung_einer_Blockchain-Loesung.pdf</w:t>
            </w:r>
          </w:p>
        </w:tc>
      </w:tr>
      <w:tr w:rsidR="00AA034D" w:rsidRPr="00AA3F48" w14:paraId="7E87F5D4" w14:textId="11343D57" w:rsidTr="00661308">
        <w:tc>
          <w:tcPr>
            <w:tcW w:w="306" w:type="pct"/>
          </w:tcPr>
          <w:p w14:paraId="317E991E" w14:textId="77777777" w:rsidR="00AA034D" w:rsidRPr="00AA3F48" w:rsidRDefault="00AA034D" w:rsidP="004C59F6">
            <w:pPr>
              <w:widowControl w:val="0"/>
              <w:numPr>
                <w:ilvl w:val="0"/>
                <w:numId w:val="51"/>
              </w:numPr>
              <w:autoSpaceDE w:val="0"/>
              <w:autoSpaceDN w:val="0"/>
              <w:adjustRightInd w:val="0"/>
              <w:ind w:left="0" w:firstLine="0"/>
              <w:jc w:val="left"/>
              <w:rPr>
                <w:rFonts w:eastAsia="Times New Roman" w:cs="Arial"/>
                <w:color w:val="5E6375"/>
                <w:sz w:val="20"/>
                <w:szCs w:val="20"/>
                <w:lang w:eastAsia="lv-LV"/>
              </w:rPr>
            </w:pPr>
          </w:p>
        </w:tc>
        <w:tc>
          <w:tcPr>
            <w:tcW w:w="2347" w:type="pct"/>
          </w:tcPr>
          <w:p w14:paraId="05C876E2" w14:textId="6BFB2633" w:rsidR="00AA034D" w:rsidRPr="00AA3F48" w:rsidRDefault="00750E84" w:rsidP="00E43591">
            <w:pPr>
              <w:spacing w:before="60" w:after="60"/>
              <w:rPr>
                <w:rFonts w:eastAsia="Times New Roman" w:cs="Arial"/>
                <w:color w:val="5E6375"/>
                <w:sz w:val="20"/>
              </w:rPr>
            </w:pPr>
            <w:r w:rsidRPr="00AA3F48">
              <w:rPr>
                <w:rFonts w:eastAsia="Times New Roman" w:cs="Arial"/>
                <w:color w:val="5E6375"/>
                <w:sz w:val="20"/>
              </w:rPr>
              <w:t>Blokķēdes risinājuma projektēšana un izstrāde, lai atbalstītu starpiestāžu procesus patvēruma jomā Federālajā migrācijas un bēgļu birojā, dati</w:t>
            </w:r>
          </w:p>
        </w:tc>
        <w:tc>
          <w:tcPr>
            <w:tcW w:w="2347" w:type="pct"/>
          </w:tcPr>
          <w:p w14:paraId="1C21E99B" w14:textId="3B0D20F6" w:rsidR="00AA034D" w:rsidRPr="00AA3F48" w:rsidRDefault="00AA034D" w:rsidP="00E2537F">
            <w:pPr>
              <w:spacing w:before="60" w:after="60"/>
              <w:jc w:val="left"/>
              <w:rPr>
                <w:rFonts w:eastAsia="Times New Roman" w:cs="Arial"/>
                <w:color w:val="5E6375"/>
                <w:sz w:val="20"/>
              </w:rPr>
            </w:pPr>
            <w:r w:rsidRPr="00AA3F48">
              <w:rPr>
                <w:rFonts w:eastAsia="Times New Roman" w:cs="Arial"/>
                <w:color w:val="5E6375"/>
                <w:sz w:val="20"/>
              </w:rPr>
              <w:t>https://www.bamf.de/SharedDocs/Anlagen/DE/Digitalisierung/blockchain-whitepaper.pdf?blob=publicationFile&amp;v=10</w:t>
            </w:r>
          </w:p>
        </w:tc>
      </w:tr>
    </w:tbl>
    <w:p w14:paraId="40EEBCED" w14:textId="77777777" w:rsidR="00142A8A" w:rsidRPr="00AA3F48" w:rsidRDefault="00142A8A" w:rsidP="00142A8A">
      <w:pPr>
        <w:jc w:val="left"/>
        <w:rPr>
          <w:rFonts w:eastAsia="Times New Roman" w:cs="Arial"/>
          <w:color w:val="5E6375"/>
          <w:sz w:val="18"/>
          <w:szCs w:val="18"/>
          <w:lang w:eastAsia="lv-LV"/>
        </w:rPr>
      </w:pPr>
      <w:r w:rsidRPr="00AA3F48">
        <w:rPr>
          <w:rFonts w:eastAsia="Times New Roman" w:cs="Arial"/>
          <w:color w:val="5E6375"/>
          <w:sz w:val="18"/>
          <w:szCs w:val="18"/>
          <w:lang w:eastAsia="lv-LV"/>
        </w:rPr>
        <w:tab/>
      </w:r>
    </w:p>
    <w:p w14:paraId="21D2B421" w14:textId="550185DF"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 xml:space="preserve">Nīderlandes </w:t>
      </w:r>
      <w:r w:rsidR="00C27B20" w:rsidRPr="00AA3F48">
        <w:rPr>
          <w:rFonts w:eastAsia="Times New Roman" w:cs="Arial"/>
          <w:b/>
          <w:color w:val="2F5496" w:themeColor="accent5" w:themeShade="BF"/>
          <w:szCs w:val="18"/>
          <w:lang w:eastAsia="lv-LV"/>
        </w:rPr>
        <w:t xml:space="preserve">tiesiskais </w:t>
      </w:r>
      <w:r w:rsidRPr="00AA3F48">
        <w:rPr>
          <w:rFonts w:eastAsia="Times New Roman" w:cs="Arial"/>
          <w:b/>
          <w:color w:val="2F5496" w:themeColor="accent5" w:themeShade="BF"/>
          <w:szCs w:val="18"/>
          <w:lang w:eastAsia="lv-LV"/>
        </w:rPr>
        <w:t>regulējums, informācija</w:t>
      </w:r>
    </w:p>
    <w:p w14:paraId="2B551C46"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232" w:type="pct"/>
        <w:tblLayout w:type="fixed"/>
        <w:tblLook w:val="0400" w:firstRow="0" w:lastRow="0" w:firstColumn="0" w:lastColumn="0" w:noHBand="0" w:noVBand="1"/>
      </w:tblPr>
      <w:tblGrid>
        <w:gridCol w:w="708"/>
        <w:gridCol w:w="4343"/>
        <w:gridCol w:w="4341"/>
      </w:tblGrid>
      <w:tr w:rsidR="00661308" w:rsidRPr="00AA3F48" w14:paraId="3B2305D2" w14:textId="48018F3B" w:rsidTr="00A0762A">
        <w:trPr>
          <w:cnfStyle w:val="000000100000" w:firstRow="0" w:lastRow="0" w:firstColumn="0" w:lastColumn="0" w:oddVBand="0" w:evenVBand="0" w:oddHBand="1" w:evenHBand="0" w:firstRowFirstColumn="0" w:firstRowLastColumn="0" w:lastRowFirstColumn="0" w:lastRowLastColumn="0"/>
        </w:trPr>
        <w:tc>
          <w:tcPr>
            <w:tcW w:w="377" w:type="pct"/>
          </w:tcPr>
          <w:p w14:paraId="7B2A6B70"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3EA88F4C" w14:textId="7D8D0745" w:rsidR="00661308" w:rsidRPr="00AA3F48" w:rsidRDefault="008A23C7" w:rsidP="009F1626">
            <w:pPr>
              <w:spacing w:before="60" w:after="60"/>
              <w:rPr>
                <w:rFonts w:eastAsia="Times New Roman" w:cs="Arial"/>
                <w:color w:val="5E6375"/>
                <w:sz w:val="20"/>
              </w:rPr>
            </w:pPr>
            <w:r w:rsidRPr="00AA3F48">
              <w:rPr>
                <w:rFonts w:eastAsia="Times New Roman" w:cs="Arial"/>
                <w:color w:val="5E6375"/>
                <w:sz w:val="20"/>
              </w:rPr>
              <w:t>Nīderlandes Iepirkuma likums</w:t>
            </w:r>
          </w:p>
        </w:tc>
        <w:tc>
          <w:tcPr>
            <w:tcW w:w="2311" w:type="pct"/>
          </w:tcPr>
          <w:p w14:paraId="7EE0A7F1" w14:textId="289ED7C5" w:rsidR="00661308" w:rsidRPr="00AA3F48" w:rsidRDefault="00661308" w:rsidP="00661308">
            <w:pPr>
              <w:widowControl w:val="0"/>
              <w:autoSpaceDE w:val="0"/>
              <w:autoSpaceDN w:val="0"/>
              <w:adjustRightInd w:val="0"/>
              <w:jc w:val="left"/>
              <w:rPr>
                <w:rFonts w:eastAsia="Times New Roman" w:cs="Arial"/>
                <w:color w:val="5E6375"/>
                <w:sz w:val="20"/>
              </w:rPr>
            </w:pPr>
            <w:r w:rsidRPr="00AA3F48">
              <w:rPr>
                <w:rFonts w:eastAsia="Times New Roman" w:cs="Arial"/>
                <w:color w:val="5E6375"/>
                <w:sz w:val="20"/>
              </w:rPr>
              <w:t>https://wetten.overheid.nl/BWBR0032203/2019-04-18</w:t>
            </w:r>
          </w:p>
        </w:tc>
      </w:tr>
      <w:tr w:rsidR="00661308" w:rsidRPr="00AA3F48" w14:paraId="6AFD0BA2" w14:textId="0B97BCC5" w:rsidTr="00A0762A">
        <w:trPr>
          <w:trHeight w:val="64"/>
        </w:trPr>
        <w:tc>
          <w:tcPr>
            <w:tcW w:w="377" w:type="pct"/>
          </w:tcPr>
          <w:p w14:paraId="49A31378"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62DF66B0" w14:textId="778125FD" w:rsidR="00661308" w:rsidRPr="00AA3F48" w:rsidRDefault="008A23C7" w:rsidP="009F1626">
            <w:pPr>
              <w:spacing w:before="60" w:after="60"/>
              <w:rPr>
                <w:rFonts w:eastAsia="Times New Roman" w:cs="Arial"/>
                <w:color w:val="5E6375"/>
                <w:sz w:val="20"/>
              </w:rPr>
            </w:pPr>
            <w:r w:rsidRPr="00AA3F48">
              <w:rPr>
                <w:rFonts w:eastAsia="Times New Roman" w:cs="Arial"/>
                <w:color w:val="5E6375"/>
                <w:sz w:val="20"/>
              </w:rPr>
              <w:t>Vadlīnijas inovāciju iepirkumu īstenošanai, kompetences centrs PIANOO</w:t>
            </w:r>
          </w:p>
        </w:tc>
        <w:tc>
          <w:tcPr>
            <w:tcW w:w="2311" w:type="pct"/>
          </w:tcPr>
          <w:p w14:paraId="57317A8D" w14:textId="70C86858"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https://www.pianoo.nl/nl</w:t>
            </w:r>
          </w:p>
        </w:tc>
      </w:tr>
      <w:tr w:rsidR="00661308" w:rsidRPr="00AA3F48" w14:paraId="7D23F6FA" w14:textId="20375AC7" w:rsidTr="00A0762A">
        <w:trPr>
          <w:cnfStyle w:val="000000100000" w:firstRow="0" w:lastRow="0" w:firstColumn="0" w:lastColumn="0" w:oddVBand="0" w:evenVBand="0" w:oddHBand="1" w:evenHBand="0" w:firstRowFirstColumn="0" w:firstRowLastColumn="0" w:lastRowFirstColumn="0" w:lastRowLastColumn="0"/>
        </w:trPr>
        <w:tc>
          <w:tcPr>
            <w:tcW w:w="377" w:type="pct"/>
          </w:tcPr>
          <w:p w14:paraId="08B438DF"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750E2988" w14:textId="3C0B0597" w:rsidR="00661308" w:rsidRPr="00AA3F48" w:rsidRDefault="008A23C7" w:rsidP="009F1626">
            <w:pPr>
              <w:spacing w:before="60" w:after="60"/>
              <w:rPr>
                <w:rFonts w:eastAsia="Times New Roman" w:cs="Arial"/>
                <w:color w:val="5E6375"/>
                <w:sz w:val="20"/>
              </w:rPr>
            </w:pPr>
            <w:r w:rsidRPr="00AA3F48">
              <w:rPr>
                <w:rFonts w:eastAsia="Times New Roman" w:cs="Arial"/>
                <w:color w:val="5E6375"/>
                <w:sz w:val="20"/>
              </w:rPr>
              <w:t>Informācija par kompetences centru PIANOO</w:t>
            </w:r>
          </w:p>
        </w:tc>
        <w:tc>
          <w:tcPr>
            <w:tcW w:w="2311" w:type="pct"/>
          </w:tcPr>
          <w:p w14:paraId="06A238D2" w14:textId="5357F89F"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https://www.pianoo.nl/nl/over-pianoo</w:t>
            </w:r>
          </w:p>
        </w:tc>
      </w:tr>
      <w:tr w:rsidR="00661308" w:rsidRPr="00AA3F48" w14:paraId="3B8CCFAC" w14:textId="186A906E" w:rsidTr="00A0762A">
        <w:tc>
          <w:tcPr>
            <w:tcW w:w="377" w:type="pct"/>
          </w:tcPr>
          <w:p w14:paraId="67C6D013"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5B0B4314" w14:textId="4B83984E" w:rsidR="00661308" w:rsidRPr="00AA3F48" w:rsidRDefault="008A23C7" w:rsidP="009F1626">
            <w:pPr>
              <w:spacing w:before="60" w:after="60"/>
              <w:rPr>
                <w:rFonts w:eastAsia="Times New Roman" w:cs="Arial"/>
                <w:color w:val="5E6375"/>
                <w:sz w:val="20"/>
              </w:rPr>
            </w:pPr>
            <w:r w:rsidRPr="00AA3F48">
              <w:rPr>
                <w:rFonts w:eastAsia="Times New Roman" w:cs="Arial"/>
                <w:color w:val="5E6375"/>
                <w:sz w:val="20"/>
              </w:rPr>
              <w:t>Vadlīnijas inovāciju iepirkumu īsteno</w:t>
            </w:r>
            <w:r w:rsidR="00A0762A" w:rsidRPr="00AA3F48">
              <w:rPr>
                <w:rFonts w:eastAsia="Times New Roman" w:cs="Arial"/>
                <w:color w:val="5E6375"/>
                <w:sz w:val="20"/>
              </w:rPr>
              <w:t>šanai – Risku pārvaldība</w:t>
            </w:r>
          </w:p>
        </w:tc>
        <w:tc>
          <w:tcPr>
            <w:tcW w:w="2311" w:type="pct"/>
          </w:tcPr>
          <w:p w14:paraId="4B339205" w14:textId="70E9C0F4"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https://www.pianoo.nl/nl/stappenplan-risicomanagement-bij-innovatiegericht-inkopen</w:t>
            </w:r>
          </w:p>
        </w:tc>
      </w:tr>
      <w:tr w:rsidR="00661308" w:rsidRPr="00AA3F48" w14:paraId="21372B1B" w14:textId="14759D4A" w:rsidTr="00A0762A">
        <w:trPr>
          <w:cnfStyle w:val="000000100000" w:firstRow="0" w:lastRow="0" w:firstColumn="0" w:lastColumn="0" w:oddVBand="0" w:evenVBand="0" w:oddHBand="1" w:evenHBand="0" w:firstRowFirstColumn="0" w:firstRowLastColumn="0" w:lastRowFirstColumn="0" w:lastRowLastColumn="0"/>
        </w:trPr>
        <w:tc>
          <w:tcPr>
            <w:tcW w:w="377" w:type="pct"/>
          </w:tcPr>
          <w:p w14:paraId="2407D13A" w14:textId="77777777" w:rsidR="00661308" w:rsidRPr="00AA3F48" w:rsidRDefault="00661308"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131AF033" w14:textId="382311E2" w:rsidR="00661308" w:rsidRPr="00AA3F48" w:rsidRDefault="00A0762A" w:rsidP="009F1626">
            <w:pPr>
              <w:spacing w:before="60" w:after="60"/>
              <w:rPr>
                <w:rFonts w:eastAsia="Times New Roman" w:cs="Arial"/>
                <w:color w:val="5E6375"/>
                <w:sz w:val="20"/>
              </w:rPr>
            </w:pPr>
            <w:r w:rsidRPr="00AA3F48">
              <w:rPr>
                <w:rFonts w:eastAsia="Times New Roman" w:cs="Arial"/>
                <w:color w:val="5E6375"/>
                <w:sz w:val="20"/>
              </w:rPr>
              <w:t>Vadlīnijas inovāciju iepirkumu īstenošanai – Inovācijas būvniecībā</w:t>
            </w:r>
          </w:p>
        </w:tc>
        <w:tc>
          <w:tcPr>
            <w:tcW w:w="2311" w:type="pct"/>
          </w:tcPr>
          <w:p w14:paraId="7F1FE0B1" w14:textId="529C3EA2" w:rsidR="00661308" w:rsidRPr="00AA3F48" w:rsidRDefault="00661308" w:rsidP="00661308">
            <w:pPr>
              <w:jc w:val="left"/>
              <w:rPr>
                <w:rFonts w:eastAsia="Times New Roman" w:cs="Arial"/>
                <w:color w:val="5E6375"/>
                <w:sz w:val="20"/>
              </w:rPr>
            </w:pPr>
            <w:r w:rsidRPr="00AA3F48">
              <w:rPr>
                <w:rFonts w:eastAsia="Times New Roman" w:cs="Arial"/>
                <w:color w:val="5E6375"/>
                <w:sz w:val="20"/>
              </w:rPr>
              <w:t>https://www.pianoo.nl/nl/document/16401/hoe-innovaties-inkopen-de-bouw-en-gww</w:t>
            </w:r>
          </w:p>
        </w:tc>
      </w:tr>
      <w:tr w:rsidR="00A0762A" w:rsidRPr="00AA3F48" w14:paraId="42063B77" w14:textId="04FBEB14" w:rsidTr="00A0762A">
        <w:tc>
          <w:tcPr>
            <w:tcW w:w="377" w:type="pct"/>
          </w:tcPr>
          <w:p w14:paraId="5C7D6E8B" w14:textId="77777777" w:rsidR="00A0762A" w:rsidRPr="00AA3F48" w:rsidRDefault="00A0762A"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6B3EAFDE" w14:textId="09F4705D" w:rsidR="00A0762A" w:rsidRPr="00AA3F48" w:rsidRDefault="00A0762A" w:rsidP="009F1626">
            <w:pPr>
              <w:spacing w:before="60" w:after="60"/>
              <w:rPr>
                <w:rFonts w:eastAsia="Times New Roman" w:cs="Arial"/>
                <w:color w:val="5E6375"/>
                <w:sz w:val="20"/>
              </w:rPr>
            </w:pPr>
            <w:r w:rsidRPr="00AA3F48">
              <w:rPr>
                <w:rFonts w:eastAsia="Times New Roman" w:cs="Arial"/>
                <w:color w:val="5E6375"/>
                <w:sz w:val="20"/>
              </w:rPr>
              <w:t>Vadlīnijas un citi dokumenti inovāciju iepirkumu īstenošanai, kompetences centrs PIANOO</w:t>
            </w:r>
          </w:p>
        </w:tc>
        <w:tc>
          <w:tcPr>
            <w:tcW w:w="2311" w:type="pct"/>
          </w:tcPr>
          <w:p w14:paraId="4F760CA5" w14:textId="4F1BBF91" w:rsidR="00A0762A" w:rsidRPr="00AA3F48" w:rsidRDefault="00A0762A" w:rsidP="00A0762A">
            <w:pPr>
              <w:jc w:val="left"/>
              <w:rPr>
                <w:rFonts w:eastAsia="Times New Roman" w:cs="Arial"/>
                <w:color w:val="5E6375"/>
                <w:sz w:val="20"/>
              </w:rPr>
            </w:pPr>
            <w:r w:rsidRPr="00AA3F48">
              <w:rPr>
                <w:rFonts w:eastAsia="Times New Roman" w:cs="Arial"/>
                <w:color w:val="5E6375"/>
                <w:sz w:val="20"/>
              </w:rPr>
              <w:t>https://www.pianoo.nl/nl/themas/innovatiegericht-inkopen/praktijk-tools-innovatiegericht-inkopen</w:t>
            </w:r>
          </w:p>
        </w:tc>
      </w:tr>
      <w:tr w:rsidR="00A0762A" w:rsidRPr="00AA3F48" w14:paraId="0BF6914A" w14:textId="7ED0007C" w:rsidTr="00A0762A">
        <w:trPr>
          <w:cnfStyle w:val="000000100000" w:firstRow="0" w:lastRow="0" w:firstColumn="0" w:lastColumn="0" w:oddVBand="0" w:evenVBand="0" w:oddHBand="1" w:evenHBand="0" w:firstRowFirstColumn="0" w:firstRowLastColumn="0" w:lastRowFirstColumn="0" w:lastRowLastColumn="0"/>
        </w:trPr>
        <w:tc>
          <w:tcPr>
            <w:tcW w:w="377" w:type="pct"/>
          </w:tcPr>
          <w:p w14:paraId="04241708" w14:textId="77777777" w:rsidR="00A0762A" w:rsidRPr="00AA3F48" w:rsidRDefault="00A0762A"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62F7D51D" w14:textId="04C6CC8E" w:rsidR="00A0762A" w:rsidRPr="00AA3F48" w:rsidRDefault="00A0762A" w:rsidP="009F1626">
            <w:pPr>
              <w:rPr>
                <w:rFonts w:eastAsia="Times New Roman" w:cs="Arial"/>
                <w:color w:val="5E6375"/>
                <w:sz w:val="20"/>
              </w:rPr>
            </w:pPr>
            <w:r w:rsidRPr="00AA3F48">
              <w:rPr>
                <w:rFonts w:eastAsia="Times New Roman" w:cs="Arial"/>
                <w:color w:val="5E6375"/>
                <w:sz w:val="20"/>
              </w:rPr>
              <w:t>Kompetences centra PIANOO sagatavots videomateriāls, skaidrojot inovāciju iepirkumus</w:t>
            </w:r>
          </w:p>
        </w:tc>
        <w:tc>
          <w:tcPr>
            <w:tcW w:w="2311" w:type="pct"/>
          </w:tcPr>
          <w:p w14:paraId="0CAFA07E" w14:textId="7690FB09" w:rsidR="00A0762A" w:rsidRPr="00AA3F48" w:rsidRDefault="00A0762A" w:rsidP="00A0762A">
            <w:pPr>
              <w:jc w:val="left"/>
              <w:rPr>
                <w:rFonts w:eastAsia="Times New Roman" w:cs="Arial"/>
                <w:color w:val="5E6375"/>
                <w:sz w:val="20"/>
              </w:rPr>
            </w:pPr>
            <w:r w:rsidRPr="00AA3F48">
              <w:rPr>
                <w:rFonts w:eastAsia="Times New Roman" w:cs="Arial"/>
                <w:color w:val="5E6375"/>
                <w:sz w:val="20"/>
              </w:rPr>
              <w:t>http://www.innovatiekoffer.nl/</w:t>
            </w:r>
          </w:p>
        </w:tc>
      </w:tr>
      <w:tr w:rsidR="00A0762A" w:rsidRPr="00AA3F48" w14:paraId="13D6DC5B" w14:textId="48ACB699" w:rsidTr="00A0762A">
        <w:tc>
          <w:tcPr>
            <w:tcW w:w="377" w:type="pct"/>
          </w:tcPr>
          <w:p w14:paraId="0D306EF8" w14:textId="77777777" w:rsidR="00A0762A" w:rsidRPr="00AA3F48" w:rsidRDefault="00A0762A"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189D1905" w14:textId="4E778E0F" w:rsidR="00A0762A" w:rsidRPr="00AA3F48" w:rsidRDefault="00A0762A" w:rsidP="009F1626">
            <w:pPr>
              <w:rPr>
                <w:rFonts w:eastAsia="Times New Roman" w:cs="Arial"/>
                <w:color w:val="5E6375"/>
                <w:sz w:val="20"/>
              </w:rPr>
            </w:pPr>
            <w:r w:rsidRPr="00AA3F48">
              <w:rPr>
                <w:rFonts w:eastAsia="Times New Roman" w:cs="Arial"/>
                <w:color w:val="5E6375"/>
                <w:sz w:val="20"/>
              </w:rPr>
              <w:t>Vadlīnijas inovāciju iepirkumu īstenošanai – Tirgus izpēte</w:t>
            </w:r>
          </w:p>
        </w:tc>
        <w:tc>
          <w:tcPr>
            <w:tcW w:w="2311" w:type="pct"/>
          </w:tcPr>
          <w:p w14:paraId="24E5E799" w14:textId="56E4F497" w:rsidR="00A0762A" w:rsidRPr="00AA3F48" w:rsidRDefault="00A0762A" w:rsidP="00A0762A">
            <w:pPr>
              <w:jc w:val="left"/>
              <w:rPr>
                <w:rFonts w:eastAsia="Times New Roman" w:cs="Arial"/>
                <w:color w:val="5E6375"/>
                <w:sz w:val="20"/>
              </w:rPr>
            </w:pPr>
            <w:r w:rsidRPr="00AA3F48">
              <w:rPr>
                <w:rFonts w:eastAsia="Times New Roman" w:cs="Arial"/>
                <w:color w:val="5E6375"/>
                <w:sz w:val="20"/>
              </w:rPr>
              <w:t>http://www.innovatiekoffer.nl/instrumenten/marktverkenning/</w:t>
            </w:r>
          </w:p>
        </w:tc>
      </w:tr>
      <w:tr w:rsidR="00CA488C" w:rsidRPr="00AA3F48" w14:paraId="380F8B01" w14:textId="77777777" w:rsidTr="00A0762A">
        <w:trPr>
          <w:cnfStyle w:val="000000100000" w:firstRow="0" w:lastRow="0" w:firstColumn="0" w:lastColumn="0" w:oddVBand="0" w:evenVBand="0" w:oddHBand="1" w:evenHBand="0" w:firstRowFirstColumn="0" w:firstRowLastColumn="0" w:lastRowFirstColumn="0" w:lastRowLastColumn="0"/>
        </w:trPr>
        <w:tc>
          <w:tcPr>
            <w:tcW w:w="377" w:type="pct"/>
          </w:tcPr>
          <w:p w14:paraId="63E2644F" w14:textId="77777777" w:rsidR="00CA488C" w:rsidRPr="00AA3F48" w:rsidRDefault="00CA488C"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7F2F0788" w14:textId="33283A87" w:rsidR="00CA488C" w:rsidRPr="00AA3F48" w:rsidRDefault="00CA488C" w:rsidP="009F1626">
            <w:pPr>
              <w:rPr>
                <w:rFonts w:eastAsia="Times New Roman" w:cs="Arial"/>
                <w:color w:val="5E6375"/>
                <w:sz w:val="20"/>
              </w:rPr>
            </w:pPr>
            <w:r w:rsidRPr="00AA3F48">
              <w:rPr>
                <w:rFonts w:eastAsia="Times New Roman" w:cs="Arial"/>
                <w:color w:val="5E6375"/>
                <w:sz w:val="20"/>
              </w:rPr>
              <w:t>Vadlīnijas inovāciju iepirkumu īstenošanai – Veiktspējas iepirkums</w:t>
            </w:r>
          </w:p>
        </w:tc>
        <w:tc>
          <w:tcPr>
            <w:tcW w:w="2311" w:type="pct"/>
          </w:tcPr>
          <w:p w14:paraId="4A40EEA2" w14:textId="70375C37" w:rsidR="00CA488C" w:rsidRPr="00AA3F48" w:rsidRDefault="00CA488C" w:rsidP="00CA488C">
            <w:pPr>
              <w:jc w:val="left"/>
              <w:rPr>
                <w:rFonts w:eastAsia="Times New Roman" w:cs="Arial"/>
                <w:color w:val="5E6375"/>
                <w:sz w:val="20"/>
              </w:rPr>
            </w:pPr>
            <w:r w:rsidRPr="00AA3F48">
              <w:rPr>
                <w:rFonts w:eastAsia="Times New Roman" w:cs="Arial"/>
                <w:color w:val="5E6375"/>
                <w:sz w:val="20"/>
              </w:rPr>
              <w:t>https://www.pianoo.nl/nl/inkoopproces/fase-0-organisatie-van-inkoop/prestatie-inkoop-of-best-value-procurement</w:t>
            </w:r>
          </w:p>
        </w:tc>
      </w:tr>
      <w:tr w:rsidR="00CA488C" w:rsidRPr="00AA3F48" w14:paraId="7AACBFA7" w14:textId="22F28E28" w:rsidTr="00A0762A">
        <w:tc>
          <w:tcPr>
            <w:tcW w:w="377" w:type="pct"/>
          </w:tcPr>
          <w:p w14:paraId="34D059B0" w14:textId="77777777" w:rsidR="00CA488C" w:rsidRPr="00AA3F48" w:rsidRDefault="00CA488C"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659DC29D" w14:textId="21C1AB48" w:rsidR="00CA488C" w:rsidRPr="00AA3F48" w:rsidRDefault="00CA488C" w:rsidP="009F1626">
            <w:pPr>
              <w:rPr>
                <w:rFonts w:eastAsia="Times New Roman" w:cs="Arial"/>
                <w:color w:val="5E6375"/>
                <w:sz w:val="20"/>
              </w:rPr>
            </w:pPr>
            <w:r w:rsidRPr="00AA3F48">
              <w:rPr>
                <w:rFonts w:eastAsia="Times New Roman" w:cs="Arial"/>
                <w:color w:val="5E6375"/>
                <w:sz w:val="20"/>
              </w:rPr>
              <w:t>Eindhovenas pašvaldības ēku vieda ilgtspējība   - labās prakses piemēra dati</w:t>
            </w:r>
          </w:p>
        </w:tc>
        <w:tc>
          <w:tcPr>
            <w:tcW w:w="2311" w:type="pct"/>
          </w:tcPr>
          <w:p w14:paraId="4E446980" w14:textId="72CCC873" w:rsidR="00CA488C" w:rsidRPr="00AA3F48" w:rsidRDefault="00CA488C" w:rsidP="00CA488C">
            <w:pPr>
              <w:jc w:val="left"/>
              <w:rPr>
                <w:rFonts w:eastAsia="Times New Roman" w:cs="Arial"/>
                <w:color w:val="5E6375"/>
                <w:sz w:val="20"/>
              </w:rPr>
            </w:pPr>
            <w:r w:rsidRPr="00AA3F48">
              <w:rPr>
                <w:rFonts w:eastAsia="Times New Roman" w:cs="Arial"/>
                <w:color w:val="5E6375"/>
                <w:sz w:val="20"/>
              </w:rPr>
              <w:t>https://www.eindhoven.nl/bestuur-en-beleid/organisatie/verbouwing-stadhuis</w:t>
            </w:r>
          </w:p>
        </w:tc>
      </w:tr>
      <w:tr w:rsidR="00CA488C" w:rsidRPr="00AA3F48" w14:paraId="1895CBCD" w14:textId="31902C97" w:rsidTr="00A0762A">
        <w:trPr>
          <w:cnfStyle w:val="000000100000" w:firstRow="0" w:lastRow="0" w:firstColumn="0" w:lastColumn="0" w:oddVBand="0" w:evenVBand="0" w:oddHBand="1" w:evenHBand="0" w:firstRowFirstColumn="0" w:firstRowLastColumn="0" w:lastRowFirstColumn="0" w:lastRowLastColumn="0"/>
        </w:trPr>
        <w:tc>
          <w:tcPr>
            <w:tcW w:w="377" w:type="pct"/>
          </w:tcPr>
          <w:p w14:paraId="50415EEE" w14:textId="77777777" w:rsidR="00CA488C" w:rsidRPr="00AA3F48" w:rsidRDefault="00CA488C"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5D71ACE6" w14:textId="1DD4A759" w:rsidR="00CA488C" w:rsidRPr="00AA3F48" w:rsidRDefault="00CA488C" w:rsidP="009F1626">
            <w:pPr>
              <w:rPr>
                <w:rFonts w:eastAsia="Times New Roman" w:cs="Arial"/>
                <w:color w:val="5E6375"/>
                <w:sz w:val="20"/>
              </w:rPr>
            </w:pPr>
            <w:r w:rsidRPr="00AA3F48">
              <w:rPr>
                <w:rFonts w:eastAsia="Times New Roman" w:cs="Arial"/>
                <w:color w:val="5E6375"/>
                <w:sz w:val="20"/>
              </w:rPr>
              <w:t>Eindhovenas pašvaldības ēku vieda ilgtspējība   - labās prakses piemēra dati</w:t>
            </w:r>
          </w:p>
        </w:tc>
        <w:tc>
          <w:tcPr>
            <w:tcW w:w="2311" w:type="pct"/>
          </w:tcPr>
          <w:p w14:paraId="030B7593" w14:textId="3532CA94" w:rsidR="00CA488C" w:rsidRPr="00AA3F48" w:rsidRDefault="00CA488C" w:rsidP="00CA488C">
            <w:pPr>
              <w:jc w:val="left"/>
              <w:rPr>
                <w:rFonts w:eastAsia="Times New Roman" w:cs="Arial"/>
                <w:color w:val="5E6375"/>
                <w:sz w:val="20"/>
              </w:rPr>
            </w:pPr>
            <w:r w:rsidRPr="00AA3F48">
              <w:rPr>
                <w:rFonts w:eastAsia="Times New Roman" w:cs="Arial"/>
                <w:color w:val="5E6375"/>
                <w:sz w:val="20"/>
              </w:rPr>
              <w:t>http://www.innovatiekoffer.nl/trajecten/slim-verduurzamen-van-gemeentegebouwen-in-eindhoven/</w:t>
            </w:r>
          </w:p>
        </w:tc>
      </w:tr>
      <w:tr w:rsidR="00CA488C" w:rsidRPr="00AA3F48" w14:paraId="4E1E202F" w14:textId="555F010A" w:rsidTr="00A0762A">
        <w:tc>
          <w:tcPr>
            <w:tcW w:w="377" w:type="pct"/>
          </w:tcPr>
          <w:p w14:paraId="73A73B60" w14:textId="77777777" w:rsidR="00CA488C" w:rsidRPr="00AA3F48" w:rsidRDefault="00CA488C" w:rsidP="004C59F6">
            <w:pPr>
              <w:widowControl w:val="0"/>
              <w:numPr>
                <w:ilvl w:val="0"/>
                <w:numId w:val="51"/>
              </w:numPr>
              <w:autoSpaceDE w:val="0"/>
              <w:autoSpaceDN w:val="0"/>
              <w:adjustRightInd w:val="0"/>
              <w:ind w:left="0" w:firstLine="0"/>
              <w:jc w:val="left"/>
              <w:rPr>
                <w:rFonts w:eastAsia="Times New Roman" w:cs="Arial"/>
                <w:color w:val="5E6375"/>
                <w:sz w:val="20"/>
                <w:lang w:eastAsia="lv-LV"/>
              </w:rPr>
            </w:pPr>
          </w:p>
        </w:tc>
        <w:tc>
          <w:tcPr>
            <w:tcW w:w="2312" w:type="pct"/>
          </w:tcPr>
          <w:p w14:paraId="25ECDDB1" w14:textId="73634D68" w:rsidR="00CA488C" w:rsidRPr="00AA3F48" w:rsidRDefault="00281BB4" w:rsidP="009F1626">
            <w:pPr>
              <w:rPr>
                <w:rFonts w:eastAsia="Times New Roman" w:cs="Arial"/>
                <w:color w:val="5E6375"/>
                <w:sz w:val="20"/>
              </w:rPr>
            </w:pPr>
            <w:r w:rsidRPr="00AA3F48">
              <w:rPr>
                <w:rFonts w:eastAsia="Times New Roman" w:cs="Arial"/>
                <w:color w:val="5E6375"/>
                <w:sz w:val="20"/>
              </w:rPr>
              <w:t>https://sustainablebuildings.eu/s/public/call_for_tenders/start</w:t>
            </w:r>
          </w:p>
        </w:tc>
        <w:tc>
          <w:tcPr>
            <w:tcW w:w="2311" w:type="pct"/>
          </w:tcPr>
          <w:p w14:paraId="38B7ADC8" w14:textId="2520A304" w:rsidR="00CA488C" w:rsidRPr="00AA3F48" w:rsidRDefault="00CA488C" w:rsidP="00CA488C">
            <w:pPr>
              <w:jc w:val="left"/>
              <w:rPr>
                <w:rFonts w:eastAsia="Times New Roman" w:cs="Arial"/>
                <w:color w:val="5E6375"/>
                <w:sz w:val="20"/>
              </w:rPr>
            </w:pPr>
            <w:r w:rsidRPr="00AA3F48">
              <w:rPr>
                <w:rFonts w:eastAsia="Times New Roman" w:cs="Arial"/>
                <w:color w:val="5E6375"/>
                <w:sz w:val="20"/>
              </w:rPr>
              <w:t>https://sustainablebuildings.eu/s/public/call_for_tenders/start</w:t>
            </w:r>
          </w:p>
        </w:tc>
      </w:tr>
    </w:tbl>
    <w:p w14:paraId="74C596E5" w14:textId="77777777" w:rsidR="00142A8A" w:rsidRPr="00AA3F48" w:rsidRDefault="00142A8A" w:rsidP="00142A8A">
      <w:pPr>
        <w:jc w:val="left"/>
        <w:rPr>
          <w:rFonts w:eastAsia="Times New Roman" w:cs="Arial"/>
          <w:color w:val="5E6375"/>
          <w:sz w:val="18"/>
          <w:szCs w:val="18"/>
          <w:lang w:eastAsia="lv-LV"/>
        </w:rPr>
      </w:pPr>
    </w:p>
    <w:p w14:paraId="5B3AB7A4"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2F5496" w:themeColor="accent5" w:themeShade="BF"/>
          <w:szCs w:val="18"/>
          <w:lang w:eastAsia="lv-LV"/>
        </w:rPr>
      </w:pPr>
      <w:r w:rsidRPr="00AA3F48">
        <w:rPr>
          <w:rFonts w:eastAsia="Times New Roman" w:cs="Arial"/>
          <w:b/>
          <w:color w:val="2F5496" w:themeColor="accent5" w:themeShade="BF"/>
          <w:szCs w:val="18"/>
          <w:lang w:eastAsia="lv-LV"/>
        </w:rPr>
        <w:t>Citi informācijas avoti</w:t>
      </w:r>
    </w:p>
    <w:p w14:paraId="76A3F082" w14:textId="77777777" w:rsidR="00142A8A" w:rsidRPr="00AA3F48" w:rsidRDefault="00142A8A" w:rsidP="00142A8A">
      <w:pPr>
        <w:widowControl w:val="0"/>
        <w:autoSpaceDE w:val="0"/>
        <w:autoSpaceDN w:val="0"/>
        <w:adjustRightInd w:val="0"/>
        <w:spacing w:after="0" w:line="240" w:lineRule="auto"/>
        <w:jc w:val="left"/>
        <w:rPr>
          <w:rFonts w:eastAsia="Times New Roman" w:cs="Arial"/>
          <w:b/>
          <w:color w:val="5E6375"/>
          <w:sz w:val="18"/>
          <w:szCs w:val="18"/>
          <w:lang w:eastAsia="lv-LV"/>
        </w:rPr>
      </w:pPr>
    </w:p>
    <w:tbl>
      <w:tblPr>
        <w:tblStyle w:val="PlainTable210"/>
        <w:tblW w:w="5309" w:type="pct"/>
        <w:tblLayout w:type="fixed"/>
        <w:tblLook w:val="0400" w:firstRow="0" w:lastRow="0" w:firstColumn="0" w:lastColumn="0" w:noHBand="0" w:noVBand="1"/>
      </w:tblPr>
      <w:tblGrid>
        <w:gridCol w:w="671"/>
        <w:gridCol w:w="4367"/>
        <w:gridCol w:w="4367"/>
        <w:gridCol w:w="126"/>
      </w:tblGrid>
      <w:tr w:rsidR="00E94532" w:rsidRPr="00AA3F48" w14:paraId="2D5CF355" w14:textId="32C104E9" w:rsidTr="00D25977">
        <w:trPr>
          <w:gridAfter w:val="1"/>
          <w:cnfStyle w:val="000000100000" w:firstRow="0" w:lastRow="0" w:firstColumn="0" w:lastColumn="0" w:oddVBand="0" w:evenVBand="0" w:oddHBand="1" w:evenHBand="0" w:firstRowFirstColumn="0" w:firstRowLastColumn="0" w:lastRowFirstColumn="0" w:lastRowLastColumn="0"/>
          <w:wAfter w:w="66" w:type="pct"/>
          <w:trHeight w:val="932"/>
        </w:trPr>
        <w:tc>
          <w:tcPr>
            <w:tcW w:w="352" w:type="pct"/>
          </w:tcPr>
          <w:p w14:paraId="0A4E9494"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6668A543" w14:textId="786D7035" w:rsidR="00E94532" w:rsidRPr="00AA3F48" w:rsidRDefault="007E57CF"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Vebināra “Kopīgo pirmskomerciālo iepirkumu juridiskie aspekti: no modelēšanas līdz ieviešanai” prezentācija, 2015.gads, Francija</w:t>
            </w:r>
          </w:p>
        </w:tc>
        <w:tc>
          <w:tcPr>
            <w:tcW w:w="2291" w:type="pct"/>
          </w:tcPr>
          <w:p w14:paraId="31E63869" w14:textId="213BBC20" w:rsidR="00E94532" w:rsidRPr="00AA3F48" w:rsidRDefault="00E94532" w:rsidP="00D25977">
            <w:pPr>
              <w:widowControl w:val="0"/>
              <w:autoSpaceDE w:val="0"/>
              <w:autoSpaceDN w:val="0"/>
              <w:adjustRightInd w:val="0"/>
              <w:ind w:left="226"/>
              <w:rPr>
                <w:rFonts w:eastAsia="Times New Roman" w:cs="Arial"/>
                <w:color w:val="5E6375"/>
                <w:sz w:val="20"/>
                <w:lang w:eastAsia="lv-LV"/>
              </w:rPr>
            </w:pPr>
            <w:r w:rsidRPr="00AA3F48">
              <w:rPr>
                <w:rFonts w:eastAsia="Times New Roman" w:cs="Arial"/>
                <w:color w:val="5E6375"/>
                <w:sz w:val="20"/>
                <w:lang w:eastAsia="lv-LV"/>
              </w:rPr>
              <w:t>http://www.picse.eu/events/webinar-legal-aspects-of-joint-pre-commercial-procurements-modeling-implementation-25</w:t>
            </w:r>
          </w:p>
        </w:tc>
      </w:tr>
      <w:tr w:rsidR="007E57CF" w:rsidRPr="00AA3F48" w14:paraId="5CBE5B70" w14:textId="77777777" w:rsidTr="00D25977">
        <w:trPr>
          <w:trHeight w:val="1162"/>
        </w:trPr>
        <w:tc>
          <w:tcPr>
            <w:tcW w:w="352" w:type="pct"/>
          </w:tcPr>
          <w:p w14:paraId="217B3BA2" w14:textId="227DB671" w:rsidR="007E57CF" w:rsidRPr="00AA3F48" w:rsidRDefault="007E57CF"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0FAB8954" w14:textId="6F8AF9D4" w:rsidR="007E57CF" w:rsidRPr="00AA3F48" w:rsidRDefault="007E57CF"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Latvijas Republikas Augstākās tiesas TIESU PRAKSES APKOPOJUMS PUBLISKO IEPIRKUMU LIETĀS (2005.gada februāris – 2020.gada jūnijs)</w:t>
            </w:r>
          </w:p>
        </w:tc>
        <w:tc>
          <w:tcPr>
            <w:tcW w:w="2357" w:type="pct"/>
            <w:gridSpan w:val="2"/>
          </w:tcPr>
          <w:p w14:paraId="42C00CF8" w14:textId="147C6294" w:rsidR="007E57CF" w:rsidRPr="00AA3F48" w:rsidRDefault="007E57CF" w:rsidP="00D25977">
            <w:pPr>
              <w:widowControl w:val="0"/>
              <w:autoSpaceDE w:val="0"/>
              <w:autoSpaceDN w:val="0"/>
              <w:adjustRightInd w:val="0"/>
              <w:ind w:left="226"/>
              <w:rPr>
                <w:rFonts w:eastAsia="Times New Roman" w:cs="Arial"/>
                <w:color w:val="5E6375"/>
                <w:sz w:val="20"/>
                <w:lang w:eastAsia="lv-LV"/>
              </w:rPr>
            </w:pPr>
            <w:r w:rsidRPr="00AA3F48">
              <w:rPr>
                <w:rFonts w:eastAsia="Times New Roman" w:cs="Arial"/>
                <w:color w:val="5E6375"/>
                <w:sz w:val="20"/>
                <w:lang w:eastAsia="lv-LV"/>
              </w:rPr>
              <w:t>http://www.at.gov.lv/files/uploads/files/6_Judikatura/</w:t>
            </w:r>
            <w:r w:rsidRPr="00AA3F48">
              <w:rPr>
                <w:rFonts w:eastAsia="Times New Roman" w:cs="Arial"/>
                <w:color w:val="5E6375"/>
                <w:sz w:val="20"/>
              </w:rPr>
              <w:t>Tiesu</w:t>
            </w:r>
            <w:r w:rsidRPr="00AA3F48">
              <w:rPr>
                <w:rFonts w:eastAsia="Times New Roman" w:cs="Arial"/>
                <w:color w:val="5E6375"/>
                <w:sz w:val="20"/>
                <w:lang w:eastAsia="lv-LV"/>
              </w:rPr>
              <w:t>_prakses_apkopojumi/2020/Tiesu_prakses_apkopjums_publiskie_iepirkumi_2020.docx</w:t>
            </w:r>
          </w:p>
        </w:tc>
      </w:tr>
      <w:tr w:rsidR="00E94532" w:rsidRPr="00AA3F48" w14:paraId="2706233C" w14:textId="38DB0CE5" w:rsidTr="00D25977">
        <w:trPr>
          <w:gridAfter w:val="1"/>
          <w:cnfStyle w:val="000000100000" w:firstRow="0" w:lastRow="0" w:firstColumn="0" w:lastColumn="0" w:oddVBand="0" w:evenVBand="0" w:oddHBand="1" w:evenHBand="0" w:firstRowFirstColumn="0" w:firstRowLastColumn="0" w:lastRowFirstColumn="0" w:lastRowLastColumn="0"/>
          <w:wAfter w:w="66" w:type="pct"/>
          <w:trHeight w:val="703"/>
        </w:trPr>
        <w:tc>
          <w:tcPr>
            <w:tcW w:w="352" w:type="pct"/>
          </w:tcPr>
          <w:p w14:paraId="2EF35BC4"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011CA08E" w14:textId="61816654" w:rsidR="00E94532" w:rsidRPr="00AA3F48" w:rsidRDefault="00CD492E"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Publiskos iepirkumus regulējošās Eiropas Savienības direktīvas, publicētas IUB</w:t>
            </w:r>
          </w:p>
        </w:tc>
        <w:tc>
          <w:tcPr>
            <w:tcW w:w="2291" w:type="pct"/>
          </w:tcPr>
          <w:p w14:paraId="468A8C33" w14:textId="125CD91E" w:rsidR="00E94532" w:rsidRPr="00AA3F48" w:rsidRDefault="00EB377D" w:rsidP="00D25977">
            <w:pPr>
              <w:widowControl w:val="0"/>
              <w:autoSpaceDE w:val="0"/>
              <w:autoSpaceDN w:val="0"/>
              <w:adjustRightInd w:val="0"/>
              <w:ind w:left="226"/>
            </w:pPr>
            <w:hyperlink r:id="rId88" w:history="1">
              <w:r w:rsidR="00E94532" w:rsidRPr="00AA3F48">
                <w:rPr>
                  <w:rFonts w:eastAsia="Times New Roman" w:cs="Arial"/>
                  <w:color w:val="5E6375"/>
                  <w:sz w:val="20"/>
                </w:rPr>
                <w:t>https://www.iub.gov.lv/lv/node/77</w:t>
              </w:r>
            </w:hyperlink>
          </w:p>
        </w:tc>
      </w:tr>
      <w:tr w:rsidR="00E94532" w:rsidRPr="00AA3F48" w14:paraId="62F83234" w14:textId="4C3166A7" w:rsidTr="00D25977">
        <w:trPr>
          <w:gridAfter w:val="1"/>
          <w:wAfter w:w="66" w:type="pct"/>
          <w:trHeight w:val="932"/>
        </w:trPr>
        <w:tc>
          <w:tcPr>
            <w:tcW w:w="352" w:type="pct"/>
          </w:tcPr>
          <w:p w14:paraId="31827C94"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6F92A0FB" w14:textId="77777777"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Ieteikumi pasūtītājiem, sabiedrisko pakalpojumu sniedzējiem un</w:t>
            </w:r>
          </w:p>
          <w:p w14:paraId="64F512F5" w14:textId="055F3980" w:rsidR="00E94532"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finansējuma saņēmējiem tirgus izpētes veikšanā, IUB</w:t>
            </w:r>
          </w:p>
        </w:tc>
        <w:tc>
          <w:tcPr>
            <w:tcW w:w="2291" w:type="pct"/>
          </w:tcPr>
          <w:p w14:paraId="1E3C049D" w14:textId="0F02080E" w:rsidR="00E94532" w:rsidRPr="00AA3F48" w:rsidRDefault="00E94532"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https://www.iub.gov.lv/sites/iub/files/content/Skaidrojumi/skaidrojums_tirgus_izpete_20200803.pdf</w:t>
            </w:r>
          </w:p>
        </w:tc>
      </w:tr>
      <w:tr w:rsidR="00E94532" w:rsidRPr="00AA3F48" w14:paraId="1DB6ABA9" w14:textId="39C4DFF5" w:rsidTr="00D25977">
        <w:trPr>
          <w:gridAfter w:val="1"/>
          <w:cnfStyle w:val="000000100000" w:firstRow="0" w:lastRow="0" w:firstColumn="0" w:lastColumn="0" w:oddVBand="0" w:evenVBand="0" w:oddHBand="1" w:evenHBand="0" w:firstRowFirstColumn="0" w:firstRowLastColumn="0" w:lastRowFirstColumn="0" w:lastRowLastColumn="0"/>
          <w:wAfter w:w="66" w:type="pct"/>
          <w:trHeight w:val="703"/>
        </w:trPr>
        <w:tc>
          <w:tcPr>
            <w:tcW w:w="352" w:type="pct"/>
          </w:tcPr>
          <w:p w14:paraId="359D80F1"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781C7247" w14:textId="77777777" w:rsidR="00CD492E" w:rsidRPr="00AA3F48" w:rsidRDefault="00CD492E" w:rsidP="00D25977">
            <w:pPr>
              <w:widowControl w:val="0"/>
              <w:autoSpaceDE w:val="0"/>
              <w:autoSpaceDN w:val="0"/>
              <w:adjustRightInd w:val="0"/>
              <w:rPr>
                <w:rFonts w:eastAsia="Times New Roman" w:cs="Arial"/>
                <w:color w:val="5E6375"/>
                <w:sz w:val="20"/>
                <w:lang w:eastAsia="lv-LV"/>
              </w:rPr>
            </w:pPr>
            <w:r w:rsidRPr="00AA3F48">
              <w:rPr>
                <w:rFonts w:eastAsia="Times New Roman" w:cs="Arial"/>
                <w:color w:val="5E6375"/>
                <w:sz w:val="20"/>
                <w:lang w:eastAsia="lv-LV"/>
              </w:rPr>
              <w:t>Publiskos iepirkumus regulējošās Eiropas Savienības direktīvas</w:t>
            </w:r>
          </w:p>
          <w:p w14:paraId="4FCA28CA" w14:textId="77777777" w:rsidR="00E94532" w:rsidRPr="00AA3F48" w:rsidRDefault="00E94532" w:rsidP="00D25977">
            <w:pPr>
              <w:widowControl w:val="0"/>
              <w:autoSpaceDE w:val="0"/>
              <w:autoSpaceDN w:val="0"/>
              <w:adjustRightInd w:val="0"/>
              <w:rPr>
                <w:rFonts w:eastAsia="Times New Roman" w:cs="Arial"/>
                <w:color w:val="5E6375"/>
                <w:sz w:val="20"/>
                <w:lang w:eastAsia="lv-LV"/>
              </w:rPr>
            </w:pPr>
          </w:p>
        </w:tc>
        <w:tc>
          <w:tcPr>
            <w:tcW w:w="2291" w:type="pct"/>
          </w:tcPr>
          <w:p w14:paraId="50D082AF" w14:textId="626A688F" w:rsidR="00E94532" w:rsidRPr="00AA3F48" w:rsidRDefault="00EB377D" w:rsidP="00D25977">
            <w:pPr>
              <w:widowControl w:val="0"/>
              <w:autoSpaceDE w:val="0"/>
              <w:autoSpaceDN w:val="0"/>
              <w:adjustRightInd w:val="0"/>
              <w:ind w:left="226"/>
            </w:pPr>
            <w:hyperlink r:id="rId89" w:history="1">
              <w:r w:rsidR="00E94532" w:rsidRPr="00AA3F48">
                <w:rPr>
                  <w:rFonts w:eastAsia="Times New Roman" w:cs="Arial"/>
                  <w:color w:val="5E6375"/>
                  <w:sz w:val="20"/>
                  <w:lang w:eastAsia="lv-LV"/>
                </w:rPr>
                <w:t>https://www.iub.gov.lv/sites/iub/files/content/Skaidrojumi%20(no%2018.05)/shema_ak_20190222.pdf</w:t>
              </w:r>
            </w:hyperlink>
          </w:p>
        </w:tc>
      </w:tr>
      <w:tr w:rsidR="00E94532" w:rsidRPr="00AA3F48" w14:paraId="7FBD531A" w14:textId="65852062" w:rsidTr="00D25977">
        <w:trPr>
          <w:gridAfter w:val="1"/>
          <w:wAfter w:w="66" w:type="pct"/>
          <w:trHeight w:val="3274"/>
        </w:trPr>
        <w:tc>
          <w:tcPr>
            <w:tcW w:w="352" w:type="pct"/>
          </w:tcPr>
          <w:p w14:paraId="7942820F"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33DE1548" w14:textId="19D46E0C"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 xml:space="preserve">Tiesas spriedums (ceturtā palāta), 2016. gada 14. jūlijs </w:t>
            </w:r>
          </w:p>
          <w:p w14:paraId="69E3418C" w14:textId="77777777"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TNS Dimarso NV pret Vlaams Gewest</w:t>
            </w:r>
          </w:p>
          <w:p w14:paraId="5A1B88E8" w14:textId="77777777"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Lūgums sniegt prejudiciālu nolēmumu - Piegādes valsts līgumi - Direktīva 2004/18 / EK - 53. panta 2. punkts - Piešķiršanas kritēriji - Ekonomiski visizdevīgākais piedāvājums - Novērtēšanas metode - Svēršanas kārtība - Līgumslēdzējas iestādes pienākums precizēt uzaicinājumā uz konkursu piešķiršanas kritēriju svērums - pienākuma darbības joma</w:t>
            </w:r>
          </w:p>
          <w:p w14:paraId="6E062814" w14:textId="77777777" w:rsidR="00E94532" w:rsidRPr="00AA3F48" w:rsidRDefault="00E94532" w:rsidP="00D25977">
            <w:pPr>
              <w:widowControl w:val="0"/>
              <w:autoSpaceDE w:val="0"/>
              <w:autoSpaceDN w:val="0"/>
              <w:adjustRightInd w:val="0"/>
              <w:rPr>
                <w:rFonts w:eastAsia="Times New Roman" w:cs="Arial"/>
                <w:color w:val="5E6375"/>
                <w:sz w:val="20"/>
              </w:rPr>
            </w:pPr>
          </w:p>
        </w:tc>
        <w:tc>
          <w:tcPr>
            <w:tcW w:w="2291" w:type="pct"/>
          </w:tcPr>
          <w:p w14:paraId="3F38428B" w14:textId="7E1FB4A4" w:rsidR="00E94532" w:rsidRPr="00AA3F48" w:rsidRDefault="00E94532"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http://curia.europa.eu/juris/liste.jsf?num=C-6/15</w:t>
            </w:r>
          </w:p>
        </w:tc>
      </w:tr>
      <w:tr w:rsidR="00E94532" w:rsidRPr="00AA3F48" w14:paraId="207ADCC0" w14:textId="6C5D9A65" w:rsidTr="004D5C00">
        <w:trPr>
          <w:gridAfter w:val="1"/>
          <w:cnfStyle w:val="000000100000" w:firstRow="0" w:lastRow="0" w:firstColumn="0" w:lastColumn="0" w:oddVBand="0" w:evenVBand="0" w:oddHBand="1" w:evenHBand="0" w:firstRowFirstColumn="0" w:firstRowLastColumn="0" w:lastRowFirstColumn="0" w:lastRowLastColumn="0"/>
          <w:wAfter w:w="66" w:type="pct"/>
          <w:trHeight w:val="545"/>
        </w:trPr>
        <w:tc>
          <w:tcPr>
            <w:tcW w:w="352" w:type="pct"/>
          </w:tcPr>
          <w:p w14:paraId="1D2A08AE"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15E0DB72" w14:textId="3B7889DF" w:rsidR="00E94532"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Zaļā publiskā iepirkuma piemērošanas vadlīnijas</w:t>
            </w:r>
          </w:p>
        </w:tc>
        <w:tc>
          <w:tcPr>
            <w:tcW w:w="2291" w:type="pct"/>
          </w:tcPr>
          <w:p w14:paraId="5DF914F8" w14:textId="2161E952" w:rsidR="00E94532" w:rsidRPr="00AA3F48" w:rsidRDefault="00E94532"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https://www.varam.gov.lv/lv/zala-publiska-iepirkuma-piemerosanas-vadlinijas</w:t>
            </w:r>
          </w:p>
        </w:tc>
      </w:tr>
      <w:tr w:rsidR="00E94532" w:rsidRPr="00AA3F48" w14:paraId="6A0A3B29" w14:textId="37A646BC" w:rsidTr="00D25977">
        <w:trPr>
          <w:gridAfter w:val="1"/>
          <w:wAfter w:w="66" w:type="pct"/>
          <w:trHeight w:val="932"/>
        </w:trPr>
        <w:tc>
          <w:tcPr>
            <w:tcW w:w="352" w:type="pct"/>
          </w:tcPr>
          <w:p w14:paraId="24736407"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5E555161" w14:textId="77777777"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IKT nozares rekomendācijas</w:t>
            </w:r>
          </w:p>
          <w:p w14:paraId="0A1FE429" w14:textId="77777777"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saimnieciski izdevīgākā</w:t>
            </w:r>
          </w:p>
          <w:p w14:paraId="0480BE48" w14:textId="77777777" w:rsidR="005A41D4"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piedāvājuma vērtēšanas</w:t>
            </w:r>
          </w:p>
          <w:p w14:paraId="793B65D6" w14:textId="47BBE255" w:rsidR="00E94532"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kritērijiem iepirkumiem IT jomā, LIKTA</w:t>
            </w:r>
          </w:p>
        </w:tc>
        <w:tc>
          <w:tcPr>
            <w:tcW w:w="2291" w:type="pct"/>
          </w:tcPr>
          <w:p w14:paraId="00F46F92" w14:textId="4440BE70" w:rsidR="00E94532" w:rsidRPr="00AA3F48" w:rsidRDefault="00E94532"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https://www.iub.gov.lv/sites/iub/files/data_content/ikt_rekomendacijas_svp_vert_krit_iep_it_20181029.pdf</w:t>
            </w:r>
          </w:p>
        </w:tc>
      </w:tr>
      <w:tr w:rsidR="00E94532" w:rsidRPr="00AA3F48" w14:paraId="49D57F16" w14:textId="3C68DC47" w:rsidTr="004D5C00">
        <w:trPr>
          <w:gridAfter w:val="1"/>
          <w:cnfStyle w:val="000000100000" w:firstRow="0" w:lastRow="0" w:firstColumn="0" w:lastColumn="0" w:oddVBand="0" w:evenVBand="0" w:oddHBand="1" w:evenHBand="0" w:firstRowFirstColumn="0" w:firstRowLastColumn="0" w:lastRowFirstColumn="0" w:lastRowLastColumn="0"/>
          <w:wAfter w:w="66" w:type="pct"/>
          <w:trHeight w:val="866"/>
        </w:trPr>
        <w:tc>
          <w:tcPr>
            <w:tcW w:w="352" w:type="pct"/>
          </w:tcPr>
          <w:p w14:paraId="258C8291" w14:textId="77777777" w:rsidR="00E94532" w:rsidRPr="00AA3F48" w:rsidRDefault="00E94532"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0DCE20BC" w14:textId="11AE7CA0" w:rsidR="00E94532" w:rsidRPr="00AA3F48" w:rsidRDefault="005A41D4"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Publiskais iepirkums inovācijām, OECD pārskats, laba prakse un stratēģijas</w:t>
            </w:r>
          </w:p>
        </w:tc>
        <w:tc>
          <w:tcPr>
            <w:tcW w:w="2291" w:type="pct"/>
          </w:tcPr>
          <w:p w14:paraId="1DD75807" w14:textId="02D6ABC1" w:rsidR="00E94532" w:rsidRPr="00AA3F48" w:rsidRDefault="00E94532"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https://read.oecd-ilibrary.org/governance/public-procurement-for-innovation_9789264265820-en#page105</w:t>
            </w:r>
          </w:p>
        </w:tc>
      </w:tr>
      <w:tr w:rsidR="00221B1E" w:rsidRPr="00AA3F48" w14:paraId="305A3C30" w14:textId="77777777" w:rsidTr="00D25977">
        <w:trPr>
          <w:gridAfter w:val="1"/>
          <w:wAfter w:w="66" w:type="pct"/>
          <w:trHeight w:val="688"/>
        </w:trPr>
        <w:tc>
          <w:tcPr>
            <w:tcW w:w="352" w:type="pct"/>
          </w:tcPr>
          <w:p w14:paraId="1A2E4FB9" w14:textId="77777777" w:rsidR="00221B1E" w:rsidRPr="00AA3F48" w:rsidRDefault="00221B1E"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7DB52539" w14:textId="1B899695" w:rsidR="00221B1E" w:rsidRPr="00AA3F48" w:rsidRDefault="00221B1E" w:rsidP="00D25977">
            <w:pPr>
              <w:widowControl w:val="0"/>
              <w:autoSpaceDE w:val="0"/>
              <w:autoSpaceDN w:val="0"/>
              <w:adjustRightInd w:val="0"/>
              <w:rPr>
                <w:rFonts w:eastAsia="Times New Roman" w:cs="Arial"/>
                <w:color w:val="5E6375"/>
                <w:sz w:val="20"/>
              </w:rPr>
            </w:pPr>
            <w:r w:rsidRPr="00AA3F48">
              <w:rPr>
                <w:rFonts w:eastAsia="Times New Roman" w:cs="Arial"/>
                <w:color w:val="5E6375"/>
                <w:sz w:val="20"/>
              </w:rPr>
              <w:t xml:space="preserve">Audita iestādes funkcijas un pienākumi, </w:t>
            </w:r>
            <w:r w:rsidR="0043163C" w:rsidRPr="00AA3F48">
              <w:rPr>
                <w:rFonts w:eastAsia="Times New Roman" w:cs="Arial"/>
                <w:color w:val="5E6375"/>
                <w:sz w:val="20"/>
              </w:rPr>
              <w:t xml:space="preserve">Rīkkopas </w:t>
            </w:r>
            <w:r w:rsidRPr="00AA3F48">
              <w:rPr>
                <w:rFonts w:eastAsia="Times New Roman" w:cs="Arial"/>
                <w:color w:val="5E6375"/>
                <w:sz w:val="20"/>
              </w:rPr>
              <w:t>dokuments “Publiskā iepirkuma audits”</w:t>
            </w:r>
            <w:r w:rsidR="0043163C" w:rsidRPr="00AA3F48">
              <w:rPr>
                <w:rFonts w:eastAsia="Times New Roman" w:cs="Arial"/>
                <w:color w:val="5E6375"/>
                <w:sz w:val="20"/>
              </w:rPr>
              <w:t>, Lisabona, 2018</w:t>
            </w:r>
          </w:p>
        </w:tc>
        <w:tc>
          <w:tcPr>
            <w:tcW w:w="2291" w:type="pct"/>
          </w:tcPr>
          <w:p w14:paraId="296204AD" w14:textId="4754F2CD" w:rsidR="00221B1E" w:rsidRPr="00AA3F48" w:rsidRDefault="0043163C"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https://www.eca.europa.eu/sites/cc/Lists/CCDocuments/Toolkit-2018/Toolkit-2018-update.pdf</w:t>
            </w:r>
          </w:p>
        </w:tc>
      </w:tr>
      <w:tr w:rsidR="00491DDD" w:rsidRPr="00AA3F48" w14:paraId="102E2DF7" w14:textId="77777777" w:rsidTr="00D25977">
        <w:trPr>
          <w:gridAfter w:val="1"/>
          <w:cnfStyle w:val="000000100000" w:firstRow="0" w:lastRow="0" w:firstColumn="0" w:lastColumn="0" w:oddVBand="0" w:evenVBand="0" w:oddHBand="1" w:evenHBand="0" w:firstRowFirstColumn="0" w:firstRowLastColumn="0" w:lastRowFirstColumn="0" w:lastRowLastColumn="0"/>
          <w:wAfter w:w="66" w:type="pct"/>
          <w:trHeight w:val="688"/>
        </w:trPr>
        <w:tc>
          <w:tcPr>
            <w:tcW w:w="352" w:type="pct"/>
          </w:tcPr>
          <w:p w14:paraId="654A5D16" w14:textId="77777777" w:rsidR="00491DDD" w:rsidRPr="00AA3F48" w:rsidRDefault="00491DDD" w:rsidP="004C59F6">
            <w:pPr>
              <w:widowControl w:val="0"/>
              <w:numPr>
                <w:ilvl w:val="0"/>
                <w:numId w:val="51"/>
              </w:numPr>
              <w:autoSpaceDE w:val="0"/>
              <w:autoSpaceDN w:val="0"/>
              <w:adjustRightInd w:val="0"/>
              <w:ind w:left="0" w:firstLine="0"/>
              <w:rPr>
                <w:rFonts w:eastAsia="Times New Roman" w:cs="Arial"/>
                <w:color w:val="5E6375"/>
                <w:sz w:val="20"/>
                <w:lang w:eastAsia="lv-LV"/>
              </w:rPr>
            </w:pPr>
          </w:p>
        </w:tc>
        <w:tc>
          <w:tcPr>
            <w:tcW w:w="2291" w:type="pct"/>
          </w:tcPr>
          <w:p w14:paraId="70E202E9" w14:textId="0AD16950" w:rsidR="00A6782A" w:rsidRPr="00AA3F48" w:rsidRDefault="00A6782A" w:rsidP="004D5C00">
            <w:pPr>
              <w:widowControl w:val="0"/>
              <w:autoSpaceDE w:val="0"/>
              <w:autoSpaceDN w:val="0"/>
              <w:adjustRightInd w:val="0"/>
              <w:rPr>
                <w:rFonts w:eastAsia="Times New Roman" w:cs="Arial"/>
                <w:color w:val="5E6375"/>
                <w:sz w:val="20"/>
              </w:rPr>
            </w:pPr>
            <w:r w:rsidRPr="00AA3F48">
              <w:rPr>
                <w:rFonts w:eastAsia="Times New Roman" w:cs="Arial"/>
                <w:color w:val="5E6375"/>
                <w:sz w:val="20"/>
              </w:rPr>
              <w:t>Eiropas komisija</w:t>
            </w:r>
            <w:r w:rsidR="004D5C00" w:rsidRPr="00AA3F48">
              <w:rPr>
                <w:rFonts w:eastAsia="Times New Roman" w:cs="Arial"/>
                <w:color w:val="5E6375"/>
                <w:sz w:val="20"/>
              </w:rPr>
              <w:t>, Valstu investīciju inovācijas iepirkumos un politikas sistēmu salīdzinošā novērtēšana visā Eiropā (</w:t>
            </w:r>
            <w:r w:rsidRPr="00AA3F48">
              <w:rPr>
                <w:rFonts w:eastAsia="Times New Roman" w:cs="Arial"/>
                <w:i/>
                <w:color w:val="5E6375"/>
                <w:sz w:val="20"/>
              </w:rPr>
              <w:t>Benchmarking of national innovation procurement investments and policy frameworks across Europe</w:t>
            </w:r>
            <w:r w:rsidR="004D5C00" w:rsidRPr="00AA3F48">
              <w:rPr>
                <w:rFonts w:eastAsia="Times New Roman" w:cs="Arial"/>
                <w:color w:val="5E6375"/>
                <w:sz w:val="20"/>
              </w:rPr>
              <w:t xml:space="preserve">), </w:t>
            </w:r>
            <w:r w:rsidRPr="00AA3F48">
              <w:rPr>
                <w:rFonts w:eastAsia="Times New Roman" w:cs="Arial"/>
                <w:color w:val="5E6375"/>
                <w:sz w:val="20"/>
              </w:rPr>
              <w:t>PwC 12.10.2020. prezentācija “The Strategic Use of Innovation Procurement in the Digital Economy”</w:t>
            </w:r>
          </w:p>
        </w:tc>
        <w:tc>
          <w:tcPr>
            <w:tcW w:w="2291" w:type="pct"/>
          </w:tcPr>
          <w:p w14:paraId="29969065" w14:textId="25028B83" w:rsidR="00491DDD" w:rsidRPr="00AA3F48" w:rsidRDefault="00A6782A" w:rsidP="00D25977">
            <w:pPr>
              <w:widowControl w:val="0"/>
              <w:autoSpaceDE w:val="0"/>
              <w:autoSpaceDN w:val="0"/>
              <w:adjustRightInd w:val="0"/>
              <w:ind w:left="226"/>
              <w:rPr>
                <w:rFonts w:eastAsia="Times New Roman" w:cs="Arial"/>
                <w:color w:val="5E6375"/>
                <w:sz w:val="20"/>
              </w:rPr>
            </w:pPr>
            <w:r w:rsidRPr="00AA3F48">
              <w:rPr>
                <w:rFonts w:eastAsia="Times New Roman" w:cs="Arial"/>
                <w:color w:val="5E6375"/>
                <w:sz w:val="20"/>
              </w:rPr>
              <w:t>https://ec.europa.eu/digital-single-market/en/news/benchmarking-national-innovation-procurement-investments-and-policy-frameworks-across-europe</w:t>
            </w:r>
          </w:p>
        </w:tc>
      </w:tr>
    </w:tbl>
    <w:p w14:paraId="1F2C7B69" w14:textId="242D1E90" w:rsidR="00554492" w:rsidRPr="00AA3F48" w:rsidRDefault="00554492" w:rsidP="00554492">
      <w:pPr>
        <w:pStyle w:val="Heading1"/>
        <w:pBdr>
          <w:bottom w:val="single" w:sz="18" w:space="1" w:color="2E74B5" w:themeColor="accent1" w:themeShade="BF"/>
        </w:pBdr>
        <w:rPr>
          <w:rFonts w:eastAsia="Times New Roman" w:cs="Arial"/>
          <w:color w:val="2F5496" w:themeColor="accent5" w:themeShade="BF"/>
          <w:sz w:val="24"/>
          <w:szCs w:val="24"/>
          <w:lang w:eastAsia="lv-LV"/>
        </w:rPr>
      </w:pPr>
      <w:bookmarkStart w:id="165" w:name="_Toc55381475"/>
      <w:bookmarkEnd w:id="0"/>
      <w:bookmarkEnd w:id="15"/>
      <w:r w:rsidRPr="00AA3F48">
        <w:rPr>
          <w:rFonts w:eastAsia="Times New Roman" w:cs="Arial"/>
          <w:color w:val="2F5496" w:themeColor="accent5" w:themeShade="BF"/>
          <w:sz w:val="24"/>
          <w:szCs w:val="24"/>
          <w:lang w:eastAsia="lv-LV"/>
        </w:rPr>
        <w:lastRenderedPageBreak/>
        <w:t>14. pielikums – Intervijas</w:t>
      </w:r>
      <w:bookmarkEnd w:id="165"/>
    </w:p>
    <w:p w14:paraId="2834C28C" w14:textId="088721D9" w:rsidR="00554492" w:rsidRPr="00AA3F48" w:rsidRDefault="00554492" w:rsidP="00554492">
      <w:pPr>
        <w:rPr>
          <w:b/>
          <w:color w:val="2F5496" w:themeColor="accent5" w:themeShade="BF"/>
          <w:lang w:eastAsia="lv-LV"/>
        </w:rPr>
      </w:pPr>
      <w:r w:rsidRPr="00AA3F48">
        <w:rPr>
          <w:rFonts w:cs="Arial"/>
          <w:color w:val="5E6175"/>
          <w:sz w:val="20"/>
          <w:szCs w:val="20"/>
          <w:lang w:eastAsia="lv-LV"/>
        </w:rPr>
        <w:tab/>
      </w:r>
    </w:p>
    <w:p w14:paraId="191291C7" w14:textId="77777777" w:rsidR="00554492" w:rsidRPr="00AA3F48" w:rsidRDefault="00554492" w:rsidP="00554492">
      <w:pPr>
        <w:pStyle w:val="tv213"/>
        <w:shd w:val="clear" w:color="auto" w:fill="FFFFFF"/>
        <w:spacing w:before="0" w:beforeAutospacing="0" w:after="120" w:afterAutospacing="0" w:line="240" w:lineRule="auto"/>
        <w:rPr>
          <w:rFonts w:cs="Arial"/>
          <w:b/>
          <w:bCs/>
          <w:color w:val="2F5496" w:themeColor="accent5" w:themeShade="BF"/>
          <w:szCs w:val="20"/>
          <w:lang w:val="lv-LV" w:eastAsia="lv-LV"/>
        </w:rPr>
      </w:pPr>
      <w:r w:rsidRPr="00AA3F48">
        <w:rPr>
          <w:rFonts w:cs="Arial"/>
          <w:b/>
          <w:bCs/>
          <w:color w:val="2F5496" w:themeColor="accent5" w:themeShade="BF"/>
          <w:szCs w:val="20"/>
          <w:lang w:val="lv-LV" w:eastAsia="lv-LV"/>
        </w:rPr>
        <w:t>Intervētās iestādes</w:t>
      </w:r>
    </w:p>
    <w:tbl>
      <w:tblPr>
        <w:tblStyle w:val="GridTable1Light-Accent130"/>
        <w:tblW w:w="8075" w:type="dxa"/>
        <w:tblLook w:val="04A0" w:firstRow="1" w:lastRow="0" w:firstColumn="1" w:lastColumn="0" w:noHBand="0" w:noVBand="1"/>
      </w:tblPr>
      <w:tblGrid>
        <w:gridCol w:w="704"/>
        <w:gridCol w:w="5812"/>
        <w:gridCol w:w="1559"/>
      </w:tblGrid>
      <w:tr w:rsidR="00554492" w:rsidRPr="00AA3F48" w14:paraId="6CCB8CFC" w14:textId="77777777" w:rsidTr="00D57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86F42F3"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Nr.</w:t>
            </w:r>
          </w:p>
        </w:tc>
        <w:tc>
          <w:tcPr>
            <w:tcW w:w="5812" w:type="dxa"/>
          </w:tcPr>
          <w:p w14:paraId="5F68654D" w14:textId="77777777" w:rsidR="00554492" w:rsidRPr="00AA3F48" w:rsidRDefault="00554492" w:rsidP="003573E0">
            <w:pPr>
              <w:pStyle w:val="tv213"/>
              <w:shd w:val="clear" w:color="auto" w:fill="FFFFFF"/>
              <w:spacing w:before="0" w:beforeAutospacing="0" w:after="12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5E6175"/>
                <w:szCs w:val="20"/>
                <w:lang w:val="lv-LV" w:eastAsia="lv-LV"/>
              </w:rPr>
            </w:pPr>
            <w:r w:rsidRPr="00AA3F48">
              <w:rPr>
                <w:rFonts w:cs="Arial"/>
                <w:bCs w:val="0"/>
                <w:color w:val="5E6175"/>
                <w:szCs w:val="20"/>
                <w:lang w:val="lv-LV" w:eastAsia="lv-LV"/>
              </w:rPr>
              <w:t>Iestāde</w:t>
            </w:r>
          </w:p>
        </w:tc>
        <w:tc>
          <w:tcPr>
            <w:tcW w:w="1559" w:type="dxa"/>
          </w:tcPr>
          <w:p w14:paraId="43033315" w14:textId="77777777" w:rsidR="00554492" w:rsidRPr="00AA3F48" w:rsidRDefault="00554492" w:rsidP="003573E0">
            <w:pPr>
              <w:pStyle w:val="tv213"/>
              <w:shd w:val="clear" w:color="auto" w:fill="FFFFFF"/>
              <w:spacing w:before="0" w:beforeAutospacing="0" w:after="12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Arial"/>
                <w:bCs w:val="0"/>
                <w:color w:val="5E6175"/>
                <w:szCs w:val="20"/>
                <w:lang w:val="lv-LV" w:eastAsia="lv-LV"/>
              </w:rPr>
            </w:pPr>
            <w:r w:rsidRPr="00AA3F48">
              <w:rPr>
                <w:rFonts w:cs="Arial"/>
                <w:bCs w:val="0"/>
                <w:color w:val="5E6175"/>
                <w:szCs w:val="20"/>
                <w:lang w:val="lv-LV" w:eastAsia="lv-LV"/>
              </w:rPr>
              <w:t>Datums</w:t>
            </w:r>
          </w:p>
        </w:tc>
      </w:tr>
      <w:tr w:rsidR="00554492" w:rsidRPr="00AA3F48" w14:paraId="4F86F9A9"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57EC9003" w14:textId="77777777" w:rsidR="00554492" w:rsidRPr="00AA3F48" w:rsidRDefault="00554492" w:rsidP="003573E0">
            <w:pPr>
              <w:pStyle w:val="tv213"/>
              <w:shd w:val="clear" w:color="auto" w:fill="FFFFFF"/>
              <w:spacing w:before="0" w:beforeAutospacing="0" w:after="120" w:afterAutospacing="0" w:line="240" w:lineRule="auto"/>
              <w:rPr>
                <w:lang w:val="lv-LV" w:eastAsia="lv-LV"/>
              </w:rPr>
            </w:pPr>
            <w:r w:rsidRPr="00AA3F48">
              <w:rPr>
                <w:rFonts w:cs="Arial"/>
                <w:b w:val="0"/>
                <w:bCs w:val="0"/>
                <w:color w:val="5E6175"/>
                <w:szCs w:val="20"/>
                <w:lang w:val="lv-LV" w:eastAsia="lv-LV"/>
              </w:rPr>
              <w:t>1.</w:t>
            </w:r>
          </w:p>
        </w:tc>
        <w:tc>
          <w:tcPr>
            <w:tcW w:w="5812" w:type="dxa"/>
          </w:tcPr>
          <w:p w14:paraId="295DB5A8"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VAS “Latvijas valsts meži”</w:t>
            </w:r>
          </w:p>
        </w:tc>
        <w:tc>
          <w:tcPr>
            <w:tcW w:w="1559" w:type="dxa"/>
          </w:tcPr>
          <w:p w14:paraId="0B0EBD75"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07.09.2020.</w:t>
            </w:r>
          </w:p>
        </w:tc>
      </w:tr>
      <w:tr w:rsidR="00554492" w:rsidRPr="00AA3F48" w14:paraId="1DDE6E76"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08249F2A"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2.</w:t>
            </w:r>
          </w:p>
        </w:tc>
        <w:tc>
          <w:tcPr>
            <w:tcW w:w="5812" w:type="dxa"/>
          </w:tcPr>
          <w:p w14:paraId="7FFACEC4"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Latvijas Organiskās sintēzes institūts</w:t>
            </w:r>
          </w:p>
        </w:tc>
        <w:tc>
          <w:tcPr>
            <w:tcW w:w="1559" w:type="dxa"/>
          </w:tcPr>
          <w:p w14:paraId="53DB4477"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10.09.2020.</w:t>
            </w:r>
          </w:p>
        </w:tc>
      </w:tr>
      <w:tr w:rsidR="00554492" w:rsidRPr="00AA3F48" w14:paraId="07822E5B"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7940678D"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3.</w:t>
            </w:r>
          </w:p>
        </w:tc>
        <w:tc>
          <w:tcPr>
            <w:tcW w:w="5812" w:type="dxa"/>
          </w:tcPr>
          <w:p w14:paraId="36D17F63"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Valsts kontrole</w:t>
            </w:r>
          </w:p>
        </w:tc>
        <w:tc>
          <w:tcPr>
            <w:tcW w:w="1559" w:type="dxa"/>
          </w:tcPr>
          <w:p w14:paraId="1E10D9D9"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11.09.2020.</w:t>
            </w:r>
          </w:p>
        </w:tc>
      </w:tr>
      <w:tr w:rsidR="00554492" w:rsidRPr="00AA3F48" w14:paraId="394EF6EC"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28390857"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4</w:t>
            </w:r>
          </w:p>
        </w:tc>
        <w:tc>
          <w:tcPr>
            <w:tcW w:w="5812" w:type="dxa"/>
          </w:tcPr>
          <w:p w14:paraId="2F01BCAF"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Latvijas Būvuzņēmēju partnerība</w:t>
            </w:r>
          </w:p>
        </w:tc>
        <w:tc>
          <w:tcPr>
            <w:tcW w:w="1559" w:type="dxa"/>
          </w:tcPr>
          <w:p w14:paraId="70B05F8F"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11.09.2020.</w:t>
            </w:r>
          </w:p>
        </w:tc>
      </w:tr>
      <w:tr w:rsidR="00554492" w:rsidRPr="00AA3F48" w14:paraId="0B8EA807"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25638CE2"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5.</w:t>
            </w:r>
          </w:p>
        </w:tc>
        <w:tc>
          <w:tcPr>
            <w:tcW w:w="5812" w:type="dxa"/>
          </w:tcPr>
          <w:p w14:paraId="77208913"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Elektronikas un datorzinātņu institūts</w:t>
            </w:r>
          </w:p>
        </w:tc>
        <w:tc>
          <w:tcPr>
            <w:tcW w:w="1559" w:type="dxa"/>
          </w:tcPr>
          <w:p w14:paraId="363788FA"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15.09.2020.</w:t>
            </w:r>
          </w:p>
        </w:tc>
      </w:tr>
      <w:tr w:rsidR="00554492" w:rsidRPr="00AA3F48" w14:paraId="7E4D2B9F"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7AD0D9C6"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6.</w:t>
            </w:r>
          </w:p>
        </w:tc>
        <w:tc>
          <w:tcPr>
            <w:tcW w:w="5812" w:type="dxa"/>
          </w:tcPr>
          <w:p w14:paraId="393F7AD7"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AS ”Latvenergo”</w:t>
            </w:r>
          </w:p>
        </w:tc>
        <w:tc>
          <w:tcPr>
            <w:tcW w:w="1559" w:type="dxa"/>
          </w:tcPr>
          <w:p w14:paraId="535851F6"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16.09.2020.</w:t>
            </w:r>
          </w:p>
        </w:tc>
      </w:tr>
      <w:tr w:rsidR="00554492" w:rsidRPr="00AA3F48" w14:paraId="5E7CC442"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718F6A1F"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7.</w:t>
            </w:r>
          </w:p>
        </w:tc>
        <w:tc>
          <w:tcPr>
            <w:tcW w:w="5812" w:type="dxa"/>
          </w:tcPr>
          <w:p w14:paraId="25E70EBD"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Latvijas Investīciju un attīstības aģentūra</w:t>
            </w:r>
          </w:p>
        </w:tc>
        <w:tc>
          <w:tcPr>
            <w:tcW w:w="1559" w:type="dxa"/>
          </w:tcPr>
          <w:p w14:paraId="2C2D3CA8"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16.09.2020.</w:t>
            </w:r>
          </w:p>
        </w:tc>
      </w:tr>
      <w:tr w:rsidR="00554492" w:rsidRPr="00AA3F48" w14:paraId="23F5E28C"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7381FFE6"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8.</w:t>
            </w:r>
          </w:p>
        </w:tc>
        <w:tc>
          <w:tcPr>
            <w:tcW w:w="5812" w:type="dxa"/>
          </w:tcPr>
          <w:p w14:paraId="5D431848"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Iepirkumu uzraudzības birojs</w:t>
            </w:r>
          </w:p>
        </w:tc>
        <w:tc>
          <w:tcPr>
            <w:tcW w:w="1559" w:type="dxa"/>
          </w:tcPr>
          <w:p w14:paraId="72077A90"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17.09.2020.</w:t>
            </w:r>
          </w:p>
        </w:tc>
      </w:tr>
      <w:tr w:rsidR="00554492" w:rsidRPr="00AA3F48" w14:paraId="05A0A651"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2B00CEA1"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9.</w:t>
            </w:r>
          </w:p>
        </w:tc>
        <w:tc>
          <w:tcPr>
            <w:tcW w:w="5812" w:type="dxa"/>
          </w:tcPr>
          <w:p w14:paraId="5903D20D"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VAS “Elektroniskie sakari</w:t>
            </w:r>
          </w:p>
        </w:tc>
        <w:tc>
          <w:tcPr>
            <w:tcW w:w="1559" w:type="dxa"/>
          </w:tcPr>
          <w:p w14:paraId="029E1538"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18.09.2020.</w:t>
            </w:r>
          </w:p>
        </w:tc>
      </w:tr>
      <w:tr w:rsidR="00554492" w:rsidRPr="00AA3F48" w14:paraId="61A1DF1E"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7F1921E7"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10.</w:t>
            </w:r>
          </w:p>
        </w:tc>
        <w:tc>
          <w:tcPr>
            <w:tcW w:w="5812" w:type="dxa"/>
          </w:tcPr>
          <w:p w14:paraId="02369FC3"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Rīgas Tehniskā universitāte</w:t>
            </w:r>
          </w:p>
        </w:tc>
        <w:tc>
          <w:tcPr>
            <w:tcW w:w="1559" w:type="dxa"/>
          </w:tcPr>
          <w:p w14:paraId="049BA1FB"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22.09.2020.</w:t>
            </w:r>
          </w:p>
        </w:tc>
      </w:tr>
      <w:tr w:rsidR="00554492" w:rsidRPr="00AA3F48" w14:paraId="4AF1E8F2"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19F976EE"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11.</w:t>
            </w:r>
          </w:p>
        </w:tc>
        <w:tc>
          <w:tcPr>
            <w:tcW w:w="5812" w:type="dxa"/>
          </w:tcPr>
          <w:p w14:paraId="12544861"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Ogres novada pašvaldība</w:t>
            </w:r>
          </w:p>
        </w:tc>
        <w:tc>
          <w:tcPr>
            <w:tcW w:w="1559" w:type="dxa"/>
          </w:tcPr>
          <w:p w14:paraId="46696264"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13.09.2020.</w:t>
            </w:r>
          </w:p>
          <w:p w14:paraId="53F07629"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23.09.2020.</w:t>
            </w:r>
          </w:p>
        </w:tc>
      </w:tr>
      <w:tr w:rsidR="00554492" w:rsidRPr="00AA3F48" w14:paraId="6D824953"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3D8274E4"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12.</w:t>
            </w:r>
          </w:p>
        </w:tc>
        <w:tc>
          <w:tcPr>
            <w:tcW w:w="5812" w:type="dxa"/>
          </w:tcPr>
          <w:p w14:paraId="50CB14A9"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Zemgales plānošanas reģions</w:t>
            </w:r>
          </w:p>
        </w:tc>
        <w:tc>
          <w:tcPr>
            <w:tcW w:w="1559" w:type="dxa"/>
          </w:tcPr>
          <w:p w14:paraId="19E47C53"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28.09.2020.</w:t>
            </w:r>
          </w:p>
        </w:tc>
      </w:tr>
      <w:tr w:rsidR="00554492" w:rsidRPr="00AA3F48" w14:paraId="152DF199"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3A43F8CD" w14:textId="77777777" w:rsidR="00554492" w:rsidRPr="00AA3F48" w:rsidRDefault="00554492" w:rsidP="003573E0">
            <w:pPr>
              <w:pStyle w:val="tv213"/>
              <w:shd w:val="clear" w:color="auto" w:fill="FFFFFF"/>
              <w:spacing w:before="0" w:beforeAutospacing="0" w:after="120" w:afterAutospacing="0" w:line="240" w:lineRule="auto"/>
              <w:rPr>
                <w:rFonts w:cs="Arial"/>
                <w:b w:val="0"/>
                <w:bCs w:val="0"/>
                <w:color w:val="5E6175"/>
                <w:szCs w:val="20"/>
                <w:lang w:val="lv-LV" w:eastAsia="lv-LV"/>
              </w:rPr>
            </w:pPr>
            <w:r w:rsidRPr="00AA3F48">
              <w:rPr>
                <w:rFonts w:cs="Arial"/>
                <w:b w:val="0"/>
                <w:bCs w:val="0"/>
                <w:color w:val="5E6175"/>
                <w:szCs w:val="20"/>
                <w:lang w:val="lv-LV" w:eastAsia="lv-LV"/>
              </w:rPr>
              <w:t>13.</w:t>
            </w:r>
          </w:p>
        </w:tc>
        <w:tc>
          <w:tcPr>
            <w:tcW w:w="5812" w:type="dxa"/>
          </w:tcPr>
          <w:p w14:paraId="5CACAFDB"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Cs w:val="20"/>
                <w:lang w:val="lv-LV" w:eastAsia="lv-LV"/>
              </w:rPr>
            </w:pPr>
            <w:r w:rsidRPr="00AA3F48">
              <w:rPr>
                <w:rFonts w:cs="Arial"/>
                <w:b/>
                <w:bCs/>
                <w:color w:val="5E6175"/>
                <w:szCs w:val="20"/>
                <w:lang w:val="lv-LV" w:eastAsia="lv-LV"/>
              </w:rPr>
              <w:t>Finanšu ministrija</w:t>
            </w:r>
          </w:p>
        </w:tc>
        <w:tc>
          <w:tcPr>
            <w:tcW w:w="1559" w:type="dxa"/>
          </w:tcPr>
          <w:p w14:paraId="67E3472A" w14:textId="77777777" w:rsidR="00554492" w:rsidRPr="00AA3F48" w:rsidRDefault="00554492" w:rsidP="003573E0">
            <w:pPr>
              <w:pStyle w:val="tv213"/>
              <w:shd w:val="clear" w:color="auto" w:fill="FFFFFF"/>
              <w:spacing w:before="0" w:beforeAutospacing="0" w:after="120" w:afterAutospacing="0" w:line="240" w:lineRule="auto"/>
              <w:cnfStyle w:val="000000000000" w:firstRow="0" w:lastRow="0" w:firstColumn="0" w:lastColumn="0" w:oddVBand="0" w:evenVBand="0" w:oddHBand="0" w:evenHBand="0" w:firstRowFirstColumn="0" w:firstRowLastColumn="0" w:lastRowFirstColumn="0" w:lastRowLastColumn="0"/>
              <w:rPr>
                <w:rFonts w:cs="Arial"/>
                <w:bCs/>
                <w:color w:val="5E6175"/>
                <w:szCs w:val="20"/>
                <w:lang w:val="lv-LV" w:eastAsia="lv-LV"/>
              </w:rPr>
            </w:pPr>
            <w:r w:rsidRPr="00AA3F48">
              <w:rPr>
                <w:rFonts w:cs="Arial"/>
                <w:bCs/>
                <w:color w:val="5E6175"/>
                <w:szCs w:val="20"/>
                <w:lang w:val="lv-LV" w:eastAsia="lv-LV"/>
              </w:rPr>
              <w:t>28.09.2020.</w:t>
            </w:r>
          </w:p>
        </w:tc>
      </w:tr>
    </w:tbl>
    <w:p w14:paraId="1E9A3E2B" w14:textId="77777777" w:rsidR="00554492" w:rsidRPr="00AA3F48" w:rsidRDefault="00554492" w:rsidP="00554492">
      <w:pPr>
        <w:pStyle w:val="tv213"/>
        <w:shd w:val="clear" w:color="auto" w:fill="FFFFFF"/>
        <w:spacing w:before="0" w:beforeAutospacing="0" w:after="120" w:afterAutospacing="0" w:line="240" w:lineRule="auto"/>
        <w:rPr>
          <w:rFonts w:cs="Arial"/>
          <w:b/>
          <w:bCs/>
          <w:color w:val="2F5496" w:themeColor="accent5" w:themeShade="BF"/>
          <w:szCs w:val="20"/>
          <w:lang w:val="lv-LV" w:eastAsia="lv-LV"/>
        </w:rPr>
      </w:pPr>
    </w:p>
    <w:p w14:paraId="0B184DCE" w14:textId="77777777" w:rsidR="00554492" w:rsidRPr="00AA3F48" w:rsidRDefault="00554492" w:rsidP="008D0827">
      <w:pPr>
        <w:rPr>
          <w:b/>
          <w:color w:val="2F5496" w:themeColor="accent5" w:themeShade="BF"/>
          <w:lang w:eastAsia="lv-LV"/>
        </w:rPr>
      </w:pPr>
    </w:p>
    <w:p w14:paraId="7637B824" w14:textId="77777777" w:rsidR="00554492" w:rsidRPr="00AA3F48" w:rsidRDefault="00554492" w:rsidP="008D0827">
      <w:pPr>
        <w:rPr>
          <w:b/>
          <w:color w:val="2F5496" w:themeColor="accent5" w:themeShade="BF"/>
          <w:lang w:eastAsia="lv-LV"/>
        </w:rPr>
      </w:pPr>
    </w:p>
    <w:p w14:paraId="52A0357D" w14:textId="77777777" w:rsidR="00554492" w:rsidRPr="00AA3F48" w:rsidRDefault="00554492" w:rsidP="008D0827">
      <w:pPr>
        <w:rPr>
          <w:b/>
          <w:color w:val="2F5496" w:themeColor="accent5" w:themeShade="BF"/>
          <w:lang w:eastAsia="lv-LV"/>
        </w:rPr>
      </w:pPr>
    </w:p>
    <w:p w14:paraId="6730D25A" w14:textId="77777777" w:rsidR="00554492" w:rsidRPr="00AA3F48" w:rsidRDefault="00554492" w:rsidP="008D0827">
      <w:pPr>
        <w:rPr>
          <w:b/>
          <w:color w:val="2F5496" w:themeColor="accent5" w:themeShade="BF"/>
          <w:lang w:eastAsia="lv-LV"/>
        </w:rPr>
      </w:pPr>
    </w:p>
    <w:p w14:paraId="5702ADA5" w14:textId="77777777" w:rsidR="00554492" w:rsidRPr="00AA3F48" w:rsidRDefault="00554492" w:rsidP="008D0827">
      <w:pPr>
        <w:rPr>
          <w:b/>
          <w:color w:val="2F5496" w:themeColor="accent5" w:themeShade="BF"/>
          <w:lang w:eastAsia="lv-LV"/>
        </w:rPr>
      </w:pPr>
    </w:p>
    <w:p w14:paraId="1CCC82D0" w14:textId="77777777" w:rsidR="00554492" w:rsidRPr="00AA3F48" w:rsidRDefault="00554492" w:rsidP="008D0827">
      <w:pPr>
        <w:rPr>
          <w:b/>
          <w:color w:val="2F5496" w:themeColor="accent5" w:themeShade="BF"/>
          <w:lang w:eastAsia="lv-LV"/>
        </w:rPr>
      </w:pPr>
    </w:p>
    <w:p w14:paraId="6CC3204E" w14:textId="24859779" w:rsidR="00554492" w:rsidRPr="00AA3F48" w:rsidRDefault="003573E0" w:rsidP="003573E0">
      <w:pPr>
        <w:tabs>
          <w:tab w:val="left" w:pos="1657"/>
        </w:tabs>
        <w:rPr>
          <w:b/>
          <w:color w:val="2F5496" w:themeColor="accent5" w:themeShade="BF"/>
          <w:lang w:eastAsia="lv-LV"/>
        </w:rPr>
      </w:pPr>
      <w:r w:rsidRPr="00AA3F48">
        <w:rPr>
          <w:b/>
          <w:color w:val="2F5496" w:themeColor="accent5" w:themeShade="BF"/>
          <w:lang w:eastAsia="lv-LV"/>
        </w:rPr>
        <w:tab/>
      </w:r>
    </w:p>
    <w:p w14:paraId="14BB39C3" w14:textId="77777777" w:rsidR="00554492" w:rsidRPr="00AA3F48" w:rsidRDefault="00554492" w:rsidP="008D0827">
      <w:pPr>
        <w:rPr>
          <w:b/>
          <w:color w:val="2F5496" w:themeColor="accent5" w:themeShade="BF"/>
          <w:lang w:eastAsia="lv-LV"/>
        </w:rPr>
      </w:pPr>
    </w:p>
    <w:p w14:paraId="6DA3B731" w14:textId="77777777" w:rsidR="00554492" w:rsidRPr="00AA3F48" w:rsidRDefault="00554492" w:rsidP="008D0827">
      <w:pPr>
        <w:rPr>
          <w:b/>
          <w:color w:val="2F5496" w:themeColor="accent5" w:themeShade="BF"/>
          <w:lang w:eastAsia="lv-LV"/>
        </w:rPr>
      </w:pPr>
    </w:p>
    <w:p w14:paraId="553AE521" w14:textId="77777777" w:rsidR="00554492" w:rsidRPr="00AA3F48" w:rsidRDefault="00554492" w:rsidP="008D0827">
      <w:pPr>
        <w:rPr>
          <w:b/>
          <w:color w:val="2F5496" w:themeColor="accent5" w:themeShade="BF"/>
          <w:lang w:eastAsia="lv-LV"/>
        </w:rPr>
      </w:pPr>
    </w:p>
    <w:p w14:paraId="3F90F331" w14:textId="77777777" w:rsidR="00501819" w:rsidRPr="00AA3F48" w:rsidRDefault="00501819" w:rsidP="008D0827">
      <w:pPr>
        <w:rPr>
          <w:b/>
          <w:color w:val="2F5496" w:themeColor="accent5" w:themeShade="BF"/>
          <w:lang w:eastAsia="lv-LV"/>
        </w:rPr>
      </w:pPr>
    </w:p>
    <w:p w14:paraId="36CE85D4" w14:textId="77777777" w:rsidR="00501819" w:rsidRPr="00AA3F48" w:rsidRDefault="00501819" w:rsidP="008D0827">
      <w:pPr>
        <w:rPr>
          <w:b/>
          <w:color w:val="2F5496" w:themeColor="accent5" w:themeShade="BF"/>
          <w:lang w:eastAsia="lv-LV"/>
        </w:rPr>
      </w:pPr>
    </w:p>
    <w:p w14:paraId="2BF0E67D" w14:textId="77777777" w:rsidR="00501819" w:rsidRPr="00AA3F48" w:rsidRDefault="00501819" w:rsidP="008D0827">
      <w:pPr>
        <w:rPr>
          <w:b/>
          <w:color w:val="2F5496" w:themeColor="accent5" w:themeShade="BF"/>
          <w:lang w:eastAsia="lv-LV"/>
        </w:rPr>
      </w:pPr>
    </w:p>
    <w:p w14:paraId="4F751481" w14:textId="77777777" w:rsidR="00554492" w:rsidRPr="00AA3F48" w:rsidRDefault="00554492" w:rsidP="008D0827">
      <w:pPr>
        <w:rPr>
          <w:b/>
          <w:color w:val="2F5496" w:themeColor="accent5" w:themeShade="BF"/>
          <w:lang w:eastAsia="lv-LV"/>
        </w:rPr>
      </w:pPr>
    </w:p>
    <w:p w14:paraId="59A079D2" w14:textId="77777777" w:rsidR="00554492" w:rsidRPr="00AA3F48" w:rsidRDefault="00554492" w:rsidP="008D0827">
      <w:pPr>
        <w:rPr>
          <w:b/>
          <w:color w:val="2F5496" w:themeColor="accent5" w:themeShade="BF"/>
          <w:lang w:eastAsia="lv-LV"/>
        </w:rPr>
      </w:pPr>
    </w:p>
    <w:p w14:paraId="7C6E48C6" w14:textId="77777777" w:rsidR="00554492" w:rsidRPr="00AA3F48" w:rsidRDefault="00554492" w:rsidP="008D0827">
      <w:pPr>
        <w:rPr>
          <w:b/>
          <w:color w:val="2F5496" w:themeColor="accent5" w:themeShade="BF"/>
          <w:lang w:eastAsia="lv-LV"/>
        </w:rPr>
      </w:pPr>
    </w:p>
    <w:p w14:paraId="63C80E7F" w14:textId="6CBC3B99" w:rsidR="00554492" w:rsidRPr="00AA3F48" w:rsidRDefault="00554492" w:rsidP="00554492">
      <w:pPr>
        <w:pStyle w:val="Heading1"/>
        <w:pBdr>
          <w:bottom w:val="single" w:sz="18" w:space="1" w:color="2E74B5" w:themeColor="accent1" w:themeShade="BF"/>
        </w:pBdr>
        <w:rPr>
          <w:rFonts w:eastAsia="Times New Roman" w:cs="Arial"/>
          <w:color w:val="2F5496" w:themeColor="accent5" w:themeShade="BF"/>
          <w:sz w:val="24"/>
          <w:szCs w:val="24"/>
          <w:lang w:eastAsia="lv-LV"/>
        </w:rPr>
      </w:pPr>
      <w:bookmarkStart w:id="166" w:name="_Toc55381476"/>
      <w:r w:rsidRPr="00AA3F48">
        <w:rPr>
          <w:rFonts w:eastAsia="Times New Roman" w:cs="Arial"/>
          <w:color w:val="2F5496" w:themeColor="accent5" w:themeShade="BF"/>
          <w:sz w:val="24"/>
          <w:szCs w:val="24"/>
          <w:lang w:eastAsia="lv-LV"/>
        </w:rPr>
        <w:lastRenderedPageBreak/>
        <w:t>15. pielikums – Fokusgrupa</w:t>
      </w:r>
      <w:r w:rsidR="003F1237" w:rsidRPr="00AA3F48">
        <w:rPr>
          <w:rFonts w:eastAsia="Times New Roman" w:cs="Arial"/>
          <w:color w:val="2F5496" w:themeColor="accent5" w:themeShade="BF"/>
          <w:sz w:val="24"/>
          <w:szCs w:val="24"/>
          <w:lang w:eastAsia="lv-LV"/>
        </w:rPr>
        <w:t>s diskusija</w:t>
      </w:r>
      <w:bookmarkEnd w:id="166"/>
    </w:p>
    <w:p w14:paraId="40504DDE" w14:textId="77777777" w:rsidR="00554492" w:rsidRPr="00AA3F48" w:rsidRDefault="00554492" w:rsidP="008D0827">
      <w:pPr>
        <w:rPr>
          <w:b/>
          <w:color w:val="2F5496" w:themeColor="accent5" w:themeShade="BF"/>
          <w:lang w:eastAsia="lv-LV"/>
        </w:rPr>
      </w:pPr>
    </w:p>
    <w:p w14:paraId="0AA3A91C" w14:textId="1E2D6684" w:rsidR="00066895" w:rsidRPr="00AA3F48" w:rsidRDefault="00554492" w:rsidP="008D0827">
      <w:pPr>
        <w:rPr>
          <w:b/>
          <w:color w:val="2F5496" w:themeColor="accent5" w:themeShade="BF"/>
          <w:lang w:eastAsia="lv-LV"/>
        </w:rPr>
      </w:pPr>
      <w:r w:rsidRPr="00AA3F48">
        <w:rPr>
          <w:b/>
          <w:color w:val="2F5496" w:themeColor="accent5" w:themeShade="BF"/>
          <w:lang w:eastAsia="lv-LV"/>
        </w:rPr>
        <w:t>Fokusgrupas</w:t>
      </w:r>
      <w:r w:rsidR="00C32FBB" w:rsidRPr="00AA3F48">
        <w:rPr>
          <w:b/>
          <w:color w:val="2F5496" w:themeColor="accent5" w:themeShade="BF"/>
          <w:lang w:eastAsia="lv-LV"/>
        </w:rPr>
        <w:t xml:space="preserve"> diskusijas </w:t>
      </w:r>
      <w:r w:rsidRPr="00AA3F48">
        <w:rPr>
          <w:b/>
          <w:color w:val="2F5496" w:themeColor="accent5" w:themeShade="BF"/>
          <w:lang w:eastAsia="lv-LV"/>
        </w:rPr>
        <w:t xml:space="preserve"> dalībnieki</w:t>
      </w:r>
      <w:r w:rsidR="00C32FBB" w:rsidRPr="00AA3F48">
        <w:rPr>
          <w:b/>
          <w:color w:val="2F5496" w:themeColor="accent5" w:themeShade="BF"/>
          <w:lang w:eastAsia="lv-LV"/>
        </w:rPr>
        <w:t>, 2020.gada 30.septembrī</w:t>
      </w:r>
    </w:p>
    <w:tbl>
      <w:tblPr>
        <w:tblStyle w:val="GridTable1Light-Accent131"/>
        <w:tblW w:w="8217" w:type="dxa"/>
        <w:tblLook w:val="04A0" w:firstRow="1" w:lastRow="0" w:firstColumn="1" w:lastColumn="0" w:noHBand="0" w:noVBand="1"/>
      </w:tblPr>
      <w:tblGrid>
        <w:gridCol w:w="704"/>
        <w:gridCol w:w="7513"/>
      </w:tblGrid>
      <w:tr w:rsidR="00066895" w:rsidRPr="00AA3F48" w14:paraId="2967DAB7" w14:textId="77777777" w:rsidTr="00D57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50E3EE7"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Nr.</w:t>
            </w:r>
          </w:p>
        </w:tc>
        <w:tc>
          <w:tcPr>
            <w:tcW w:w="7513" w:type="dxa"/>
          </w:tcPr>
          <w:p w14:paraId="6E901AFA" w14:textId="77777777" w:rsidR="00066895" w:rsidRPr="00AA3F48" w:rsidRDefault="00066895" w:rsidP="00066895">
            <w:pPr>
              <w:shd w:val="clear" w:color="auto" w:fill="FFFFFF"/>
              <w:spacing w:after="12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A3F48">
              <w:rPr>
                <w:rFonts w:eastAsia="Times New Roman" w:cs="Arial"/>
                <w:color w:val="5E6175"/>
                <w:sz w:val="20"/>
                <w:szCs w:val="20"/>
                <w:lang w:eastAsia="lv-LV"/>
              </w:rPr>
              <w:t>Iestāde</w:t>
            </w:r>
          </w:p>
        </w:tc>
      </w:tr>
      <w:tr w:rsidR="00066895" w:rsidRPr="00AA3F48" w14:paraId="3543A1FD"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103E558E" w14:textId="77777777" w:rsidR="00066895" w:rsidRPr="00AA3F48" w:rsidRDefault="00066895" w:rsidP="00066895">
            <w:pPr>
              <w:shd w:val="clear" w:color="auto" w:fill="FFFFFF"/>
              <w:spacing w:after="120"/>
              <w:rPr>
                <w:rFonts w:eastAsia="Times New Roman" w:cs="Times New Roman"/>
                <w:color w:val="0D0D0D" w:themeColor="text1" w:themeTint="F2"/>
                <w:sz w:val="20"/>
                <w:szCs w:val="24"/>
                <w:lang w:eastAsia="lv-LV"/>
              </w:rPr>
            </w:pPr>
            <w:r w:rsidRPr="00AA3F48">
              <w:rPr>
                <w:rFonts w:eastAsia="Times New Roman" w:cs="Arial"/>
                <w:color w:val="5E6175"/>
                <w:sz w:val="20"/>
                <w:szCs w:val="20"/>
                <w:lang w:eastAsia="lv-LV"/>
              </w:rPr>
              <w:t>1.</w:t>
            </w:r>
          </w:p>
        </w:tc>
        <w:tc>
          <w:tcPr>
            <w:tcW w:w="7513" w:type="dxa"/>
          </w:tcPr>
          <w:p w14:paraId="4264EF78"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Ekonomikas ministrija</w:t>
            </w:r>
          </w:p>
        </w:tc>
      </w:tr>
      <w:tr w:rsidR="00066895" w:rsidRPr="00AA3F48" w14:paraId="27F04C68"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7EAA471D"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2.</w:t>
            </w:r>
          </w:p>
        </w:tc>
        <w:tc>
          <w:tcPr>
            <w:tcW w:w="7513" w:type="dxa"/>
          </w:tcPr>
          <w:p w14:paraId="65772C6D"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VAS “Latvijas valsts meži”</w:t>
            </w:r>
          </w:p>
        </w:tc>
      </w:tr>
      <w:tr w:rsidR="00066895" w:rsidRPr="00AA3F48" w14:paraId="78476E00"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48B00075"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3.</w:t>
            </w:r>
          </w:p>
        </w:tc>
        <w:tc>
          <w:tcPr>
            <w:tcW w:w="7513" w:type="dxa"/>
          </w:tcPr>
          <w:p w14:paraId="230E57B5"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Valsts kontrole</w:t>
            </w:r>
          </w:p>
        </w:tc>
      </w:tr>
      <w:tr w:rsidR="00066895" w:rsidRPr="00AA3F48" w14:paraId="126F6A05"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6753FF7E"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4</w:t>
            </w:r>
          </w:p>
        </w:tc>
        <w:tc>
          <w:tcPr>
            <w:tcW w:w="7513" w:type="dxa"/>
          </w:tcPr>
          <w:p w14:paraId="1C7D6A9A"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Finanšu ministrija</w:t>
            </w:r>
          </w:p>
        </w:tc>
      </w:tr>
      <w:tr w:rsidR="00066895" w:rsidRPr="00AA3F48" w14:paraId="526652E9"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5742EDA6"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5.</w:t>
            </w:r>
          </w:p>
        </w:tc>
        <w:tc>
          <w:tcPr>
            <w:tcW w:w="7513" w:type="dxa"/>
          </w:tcPr>
          <w:p w14:paraId="3DA3DD1C"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Rīgas Tehniskā universitāte</w:t>
            </w:r>
          </w:p>
        </w:tc>
      </w:tr>
      <w:tr w:rsidR="00066895" w:rsidRPr="00AA3F48" w14:paraId="3DB776FB"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3A87A962"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6.</w:t>
            </w:r>
          </w:p>
        </w:tc>
        <w:tc>
          <w:tcPr>
            <w:tcW w:w="7513" w:type="dxa"/>
          </w:tcPr>
          <w:p w14:paraId="0179EE4B"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AS ”Latvenergo”</w:t>
            </w:r>
          </w:p>
        </w:tc>
      </w:tr>
      <w:tr w:rsidR="00066895" w:rsidRPr="00AA3F48" w14:paraId="76E58D6D"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425C5CD1"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7.</w:t>
            </w:r>
          </w:p>
        </w:tc>
        <w:tc>
          <w:tcPr>
            <w:tcW w:w="7513" w:type="dxa"/>
          </w:tcPr>
          <w:p w14:paraId="6C6196DD"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Iepirkumu uzraudzības birojs</w:t>
            </w:r>
          </w:p>
        </w:tc>
      </w:tr>
      <w:tr w:rsidR="00066895" w:rsidRPr="00AA3F48" w14:paraId="2796ACF0"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5F6F733A"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8.</w:t>
            </w:r>
          </w:p>
        </w:tc>
        <w:tc>
          <w:tcPr>
            <w:tcW w:w="7513" w:type="dxa"/>
          </w:tcPr>
          <w:p w14:paraId="51A44FD0"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VAS “Elektroniskie sakari</w:t>
            </w:r>
          </w:p>
        </w:tc>
      </w:tr>
      <w:tr w:rsidR="00066895" w:rsidRPr="00AA3F48" w14:paraId="34785E97" w14:textId="77777777" w:rsidTr="00D57CAC">
        <w:tc>
          <w:tcPr>
            <w:cnfStyle w:val="001000000000" w:firstRow="0" w:lastRow="0" w:firstColumn="1" w:lastColumn="0" w:oddVBand="0" w:evenVBand="0" w:oddHBand="0" w:evenHBand="0" w:firstRowFirstColumn="0" w:firstRowLastColumn="0" w:lastRowFirstColumn="0" w:lastRowLastColumn="0"/>
            <w:tcW w:w="704" w:type="dxa"/>
          </w:tcPr>
          <w:p w14:paraId="5A754CE0"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9.</w:t>
            </w:r>
          </w:p>
        </w:tc>
        <w:tc>
          <w:tcPr>
            <w:tcW w:w="7513" w:type="dxa"/>
          </w:tcPr>
          <w:p w14:paraId="61131779" w14:textId="77777777"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Ogres novada pašvaldība</w:t>
            </w:r>
          </w:p>
        </w:tc>
      </w:tr>
      <w:tr w:rsidR="00066895" w:rsidRPr="00AA3F48" w14:paraId="517AE2AC" w14:textId="77777777" w:rsidTr="00D57CAC">
        <w:trPr>
          <w:trHeight w:val="70"/>
        </w:trPr>
        <w:tc>
          <w:tcPr>
            <w:cnfStyle w:val="001000000000" w:firstRow="0" w:lastRow="0" w:firstColumn="1" w:lastColumn="0" w:oddVBand="0" w:evenVBand="0" w:oddHBand="0" w:evenHBand="0" w:firstRowFirstColumn="0" w:firstRowLastColumn="0" w:lastRowFirstColumn="0" w:lastRowLastColumn="0"/>
            <w:tcW w:w="704" w:type="dxa"/>
          </w:tcPr>
          <w:p w14:paraId="08D19456" w14:textId="77777777" w:rsidR="00066895" w:rsidRPr="00AA3F48" w:rsidRDefault="00066895" w:rsidP="00066895">
            <w:pPr>
              <w:shd w:val="clear" w:color="auto" w:fill="FFFFFF"/>
              <w:spacing w:after="120"/>
              <w:rPr>
                <w:rFonts w:eastAsia="Times New Roman" w:cs="Arial"/>
                <w:color w:val="5E6175"/>
                <w:sz w:val="20"/>
                <w:szCs w:val="20"/>
                <w:lang w:eastAsia="lv-LV"/>
              </w:rPr>
            </w:pPr>
            <w:r w:rsidRPr="00AA3F48">
              <w:rPr>
                <w:rFonts w:eastAsia="Times New Roman" w:cs="Arial"/>
                <w:color w:val="5E6175"/>
                <w:sz w:val="20"/>
                <w:szCs w:val="20"/>
                <w:lang w:eastAsia="lv-LV"/>
              </w:rPr>
              <w:t>10.</w:t>
            </w:r>
          </w:p>
        </w:tc>
        <w:tc>
          <w:tcPr>
            <w:tcW w:w="7513" w:type="dxa"/>
          </w:tcPr>
          <w:p w14:paraId="6B3453AC" w14:textId="553B3661" w:rsidR="00066895" w:rsidRPr="00AA3F48" w:rsidRDefault="00066895" w:rsidP="00066895">
            <w:pPr>
              <w:shd w:val="clear" w:color="auto" w:fill="FFFFFF"/>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color w:val="5E6175"/>
                <w:sz w:val="20"/>
                <w:szCs w:val="20"/>
                <w:lang w:eastAsia="lv-LV"/>
              </w:rPr>
            </w:pPr>
            <w:r w:rsidRPr="00AA3F48">
              <w:rPr>
                <w:rFonts w:eastAsia="Times New Roman" w:cs="Arial"/>
                <w:b/>
                <w:bCs/>
                <w:color w:val="5E6175"/>
                <w:sz w:val="20"/>
                <w:szCs w:val="20"/>
                <w:lang w:eastAsia="lv-LV"/>
              </w:rPr>
              <w:t>Pārresoru koordinācijas centrs</w:t>
            </w:r>
            <w:r w:rsidR="001758F6">
              <w:rPr>
                <w:rFonts w:eastAsia="Times New Roman" w:cs="Arial"/>
                <w:b/>
                <w:bCs/>
                <w:color w:val="5E6175"/>
                <w:sz w:val="20"/>
                <w:szCs w:val="20"/>
                <w:lang w:eastAsia="lv-LV"/>
              </w:rPr>
              <w:t>,</w:t>
            </w:r>
            <w:r w:rsidRPr="00AA3F48">
              <w:rPr>
                <w:rFonts w:eastAsia="Times New Roman" w:cs="Arial"/>
                <w:b/>
                <w:bCs/>
                <w:color w:val="5E6175"/>
                <w:sz w:val="20"/>
                <w:szCs w:val="20"/>
                <w:lang w:eastAsia="lv-LV"/>
              </w:rPr>
              <w:t xml:space="preserve"> Kapitālsabiedrības pārvaldes nodaļa</w:t>
            </w:r>
          </w:p>
        </w:tc>
      </w:tr>
    </w:tbl>
    <w:p w14:paraId="439B3F42" w14:textId="77777777" w:rsidR="00066895" w:rsidRPr="00AA3F48" w:rsidRDefault="00066895" w:rsidP="008D0827">
      <w:pPr>
        <w:rPr>
          <w:b/>
          <w:color w:val="2F5496" w:themeColor="accent5" w:themeShade="BF"/>
          <w:lang w:eastAsia="lv-LV"/>
        </w:rPr>
      </w:pPr>
    </w:p>
    <w:sectPr w:rsidR="00066895" w:rsidRPr="00AA3F48" w:rsidSect="00E069B5">
      <w:headerReference w:type="default" r:id="rId90"/>
      <w:footerReference w:type="default" r:id="rId91"/>
      <w:footerReference w:type="first" r:id="rId92"/>
      <w:pgSz w:w="11906" w:h="16838" w:code="9"/>
      <w:pgMar w:top="1440" w:right="1133" w:bottom="1134" w:left="179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F8F7C" w14:textId="77777777" w:rsidR="00580727" w:rsidRDefault="00580727" w:rsidP="007B2188">
      <w:pPr>
        <w:spacing w:after="0" w:line="240" w:lineRule="auto"/>
      </w:pPr>
      <w:r>
        <w:separator/>
      </w:r>
    </w:p>
  </w:endnote>
  <w:endnote w:type="continuationSeparator" w:id="0">
    <w:p w14:paraId="5C785FC1" w14:textId="77777777" w:rsidR="00580727" w:rsidRDefault="00580727" w:rsidP="007B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E6175"/>
        <w:sz w:val="18"/>
        <w:szCs w:val="18"/>
      </w:rPr>
      <w:id w:val="493841628"/>
      <w:docPartObj>
        <w:docPartGallery w:val="Page Numbers (Bottom of Page)"/>
        <w:docPartUnique/>
      </w:docPartObj>
    </w:sdtPr>
    <w:sdtEndPr>
      <w:rPr>
        <w:noProof/>
      </w:rPr>
    </w:sdtEndPr>
    <w:sdtContent>
      <w:p w14:paraId="2EEBE9D2" w14:textId="6F7258AA" w:rsidR="00580727" w:rsidRPr="00FA7A31" w:rsidRDefault="00580727">
        <w:pPr>
          <w:pStyle w:val="Footer"/>
          <w:jc w:val="right"/>
          <w:rPr>
            <w:color w:val="5E6175"/>
            <w:sz w:val="18"/>
            <w:szCs w:val="18"/>
          </w:rPr>
        </w:pPr>
        <w:r w:rsidRPr="00842056">
          <w:rPr>
            <w:b/>
            <w:noProof/>
            <w:u w:val="single"/>
            <w:lang w:val="ru-RU" w:eastAsia="ru-RU"/>
          </w:rPr>
          <w:drawing>
            <wp:anchor distT="0" distB="0" distL="114300" distR="114300" simplePos="0" relativeHeight="251661312" behindDoc="1" locked="0" layoutInCell="1" allowOverlap="1" wp14:anchorId="78EF7255" wp14:editId="4CF9D556">
              <wp:simplePos x="0" y="0"/>
              <wp:positionH relativeFrom="column">
                <wp:posOffset>3162300</wp:posOffset>
              </wp:positionH>
              <wp:positionV relativeFrom="paragraph">
                <wp:posOffset>-59055</wp:posOffset>
              </wp:positionV>
              <wp:extent cx="4629150" cy="3503295"/>
              <wp:effectExtent l="0" t="0" r="0" b="0"/>
              <wp:wrapNone/>
              <wp:docPr id="59" name="26.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pic:cNvPicPr>
                        <a:picLocks noChangeAspect="1" noChangeArrowheads="1"/>
                      </pic:cNvPicPr>
                    </pic:nvPicPr>
                    <pic:blipFill rotWithShape="1">
                      <a:blip r:embed="rId1">
                        <a:duotone>
                          <a:schemeClr val="accent4">
                            <a:shade val="45000"/>
                            <a:satMod val="135000"/>
                          </a:schemeClr>
                          <a:prstClr val="white"/>
                        </a:duotone>
                        <a:extLst>
                          <a:ext uri="{28A0092B-C50C-407E-A947-70E740481C1C}">
                            <a14:useLocalDpi xmlns:a14="http://schemas.microsoft.com/office/drawing/2010/main" val="0"/>
                          </a:ext>
                        </a:extLst>
                      </a:blip>
                      <a:srcRect t="22699" r="19643"/>
                      <a:stretch/>
                    </pic:blipFill>
                    <pic:spPr bwMode="auto">
                      <a:xfrm>
                        <a:off x="0" y="0"/>
                        <a:ext cx="4629150" cy="3503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7A31">
          <w:rPr>
            <w:color w:val="5E6175"/>
            <w:sz w:val="18"/>
            <w:szCs w:val="18"/>
          </w:rPr>
          <w:fldChar w:fldCharType="begin"/>
        </w:r>
        <w:r w:rsidRPr="00FA7A31">
          <w:rPr>
            <w:color w:val="5E6175"/>
            <w:sz w:val="18"/>
            <w:szCs w:val="18"/>
          </w:rPr>
          <w:instrText xml:space="preserve"> PAGE   \* MERGEFORMAT </w:instrText>
        </w:r>
        <w:r w:rsidRPr="00FA7A31">
          <w:rPr>
            <w:color w:val="5E6175"/>
            <w:sz w:val="18"/>
            <w:szCs w:val="18"/>
          </w:rPr>
          <w:fldChar w:fldCharType="separate"/>
        </w:r>
        <w:r>
          <w:rPr>
            <w:noProof/>
            <w:color w:val="5E6175"/>
            <w:sz w:val="18"/>
            <w:szCs w:val="18"/>
          </w:rPr>
          <w:t>7</w:t>
        </w:r>
        <w:r w:rsidRPr="00FA7A31">
          <w:rPr>
            <w:noProof/>
            <w:color w:val="5E6175"/>
            <w:sz w:val="18"/>
            <w:szCs w:val="18"/>
          </w:rPr>
          <w:fldChar w:fldCharType="end"/>
        </w:r>
      </w:p>
    </w:sdtContent>
  </w:sdt>
  <w:p w14:paraId="26A6B25E" w14:textId="07F0B46E" w:rsidR="00580727" w:rsidRDefault="00580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190417"/>
      <w:docPartObj>
        <w:docPartGallery w:val="Page Numbers (Bottom of Page)"/>
        <w:docPartUnique/>
      </w:docPartObj>
    </w:sdtPr>
    <w:sdtEndPr>
      <w:rPr>
        <w:noProof/>
        <w:sz w:val="18"/>
        <w:szCs w:val="18"/>
      </w:rPr>
    </w:sdtEndPr>
    <w:sdtContent>
      <w:p w14:paraId="54E99546" w14:textId="07FC6AC0" w:rsidR="00580727" w:rsidRDefault="00580727">
        <w:pPr>
          <w:pStyle w:val="Footer"/>
          <w:jc w:val="right"/>
          <w:rPr>
            <w:b/>
            <w:noProof/>
            <w:u w:val="single"/>
            <w:lang w:val="ru-RU" w:eastAsia="ru-RU"/>
          </w:rPr>
        </w:pPr>
        <w:r w:rsidRPr="00842056">
          <w:rPr>
            <w:b/>
            <w:noProof/>
            <w:u w:val="single"/>
            <w:lang w:val="ru-RU" w:eastAsia="ru-RU"/>
          </w:rPr>
          <w:drawing>
            <wp:anchor distT="0" distB="0" distL="114300" distR="114300" simplePos="0" relativeHeight="251659264" behindDoc="1" locked="0" layoutInCell="1" allowOverlap="1" wp14:anchorId="5609FD7E" wp14:editId="6EC3E074">
              <wp:simplePos x="0" y="0"/>
              <wp:positionH relativeFrom="column">
                <wp:posOffset>3107055</wp:posOffset>
              </wp:positionH>
              <wp:positionV relativeFrom="paragraph">
                <wp:posOffset>-25400</wp:posOffset>
              </wp:positionV>
              <wp:extent cx="4629150" cy="3503295"/>
              <wp:effectExtent l="0" t="0" r="0" b="0"/>
              <wp:wrapNone/>
              <wp:docPr id="58" name="26.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ttēls"/>
                      <pic:cNvPicPr>
                        <a:picLocks noChangeAspect="1" noChangeArrowheads="1"/>
                      </pic:cNvPicPr>
                    </pic:nvPicPr>
                    <pic:blipFill rotWithShape="1">
                      <a:blip r:embed="rId1">
                        <a:duotone>
                          <a:schemeClr val="accent4">
                            <a:shade val="45000"/>
                            <a:satMod val="135000"/>
                          </a:schemeClr>
                          <a:prstClr val="white"/>
                        </a:duotone>
                        <a:extLst>
                          <a:ext uri="{28A0092B-C50C-407E-A947-70E740481C1C}">
                            <a14:useLocalDpi xmlns:a14="http://schemas.microsoft.com/office/drawing/2010/main" val="0"/>
                          </a:ext>
                        </a:extLst>
                      </a:blip>
                      <a:srcRect t="22699" r="19643"/>
                      <a:stretch/>
                    </pic:blipFill>
                    <pic:spPr bwMode="auto">
                      <a:xfrm>
                        <a:off x="0" y="0"/>
                        <a:ext cx="4629150" cy="3503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F209D8" w14:textId="2C2AE455" w:rsidR="00580727" w:rsidRPr="00FB6117" w:rsidRDefault="00EB377D">
        <w:pPr>
          <w:pStyle w:val="Footer"/>
          <w:jc w:val="right"/>
          <w:rPr>
            <w:sz w:val="18"/>
            <w:szCs w:val="18"/>
          </w:rPr>
        </w:pPr>
      </w:p>
    </w:sdtContent>
  </w:sdt>
  <w:p w14:paraId="3B36A604" w14:textId="11EDEEDA" w:rsidR="00580727" w:rsidRDefault="00580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A7262" w14:textId="77777777" w:rsidR="00580727" w:rsidRDefault="00580727" w:rsidP="007B2188">
      <w:pPr>
        <w:spacing w:after="0" w:line="240" w:lineRule="auto"/>
      </w:pPr>
      <w:r>
        <w:separator/>
      </w:r>
    </w:p>
  </w:footnote>
  <w:footnote w:type="continuationSeparator" w:id="0">
    <w:p w14:paraId="7A222494" w14:textId="77777777" w:rsidR="00580727" w:rsidRDefault="00580727" w:rsidP="007B2188">
      <w:pPr>
        <w:spacing w:after="0" w:line="240" w:lineRule="auto"/>
      </w:pPr>
      <w:r>
        <w:continuationSeparator/>
      </w:r>
    </w:p>
  </w:footnote>
  <w:footnote w:id="1">
    <w:p w14:paraId="1CE35DE7" w14:textId="54C95A75" w:rsidR="00580727" w:rsidRPr="0057300A" w:rsidRDefault="00580727">
      <w:pPr>
        <w:pStyle w:val="FootnoteText"/>
        <w:rPr>
          <w:rFonts w:ascii="Arial" w:hAnsi="Arial" w:cs="Arial"/>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Publisko iepirkuma likums, 1.pants</w:t>
      </w:r>
    </w:p>
  </w:footnote>
  <w:footnote w:id="2">
    <w:p w14:paraId="4B7EFB61" w14:textId="77777777" w:rsidR="00580727" w:rsidRPr="0057300A" w:rsidRDefault="00580727" w:rsidP="00B868A8">
      <w:pPr>
        <w:pStyle w:val="FootnoteText"/>
        <w:rPr>
          <w:rFonts w:ascii="Arial" w:hAnsi="Arial" w:cs="Arial"/>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“Būtiskākie jautājumi par inovācijas iepirkumu” – iBuy projekta ietvaros Latvijas partnera - Ekonomikas ministrijas izstrādātas informatīvs materiāls par situāciju Latvijā</w:t>
      </w:r>
    </w:p>
  </w:footnote>
  <w:footnote w:id="3">
    <w:p w14:paraId="374B9A84" w14:textId="77777777" w:rsidR="00580727" w:rsidRPr="0057300A" w:rsidRDefault="00580727" w:rsidP="00DB681B">
      <w:pPr>
        <w:pStyle w:val="FootnoteText"/>
        <w:rPr>
          <w:rFonts w:ascii="Arial" w:hAnsi="Arial" w:cs="Arial"/>
          <w:color w:val="5E6175"/>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w:t>
      </w:r>
      <w:hyperlink r:id="rId1" w:history="1">
        <w:r w:rsidRPr="0057300A">
          <w:rPr>
            <w:rStyle w:val="Hyperlink"/>
            <w:rFonts w:ascii="Arial" w:hAnsi="Arial" w:cs="Arial"/>
            <w:color w:val="5E6175"/>
            <w:sz w:val="16"/>
            <w:szCs w:val="16"/>
            <w:u w:val="none"/>
          </w:rPr>
          <w:t>https://ec.europa.eu/transparency/regdoc/?fuseaction=list&amp;coteId=3&amp;year=2018&amp;number=3051&amp;version=F</w:t>
        </w:r>
      </w:hyperlink>
      <w:r w:rsidRPr="0057300A">
        <w:rPr>
          <w:rFonts w:ascii="Arial" w:hAnsi="Arial" w:cs="Arial"/>
          <w:color w:val="5E6175"/>
          <w:sz w:val="16"/>
          <w:szCs w:val="16"/>
        </w:rPr>
        <w:t xml:space="preserve"> </w:t>
      </w:r>
    </w:p>
  </w:footnote>
  <w:footnote w:id="4">
    <w:p w14:paraId="14522059" w14:textId="3306721A" w:rsidR="00580727" w:rsidRPr="0065765C" w:rsidRDefault="00580727">
      <w:pPr>
        <w:pStyle w:val="FootnoteText"/>
        <w:rPr>
          <w:rFonts w:ascii="Arial" w:hAnsi="Arial" w:cs="Arial"/>
          <w:color w:val="5E6175"/>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Valsts pārvaldes iekārtas likums, 1.pants</w:t>
      </w:r>
    </w:p>
  </w:footnote>
  <w:footnote w:id="5">
    <w:p w14:paraId="32A96809" w14:textId="4E9CC0A0" w:rsidR="00580727" w:rsidRPr="00FE73BD" w:rsidRDefault="00580727" w:rsidP="00DF5816">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Eiropas Parlamenta un Padomes Direktīva 2014/24/ES (2014. gada 26. februāris) par publisko iepirkumu. Pieejama: </w:t>
      </w:r>
      <w:hyperlink r:id="rId2" w:history="1">
        <w:r w:rsidRPr="00FE73BD">
          <w:rPr>
            <w:rFonts w:ascii="Arial" w:hAnsi="Arial" w:cs="Arial"/>
            <w:color w:val="5E6175"/>
            <w:sz w:val="16"/>
            <w:szCs w:val="16"/>
          </w:rPr>
          <w:t>https://eur-lex.europa.eu/legal-content/LV/TXT/?uri=uriserv:OJ.L_.2014.094.01.0065.01.LAV</w:t>
        </w:r>
      </w:hyperlink>
      <w:r w:rsidRPr="00FE73BD">
        <w:rPr>
          <w:rFonts w:ascii="Arial" w:hAnsi="Arial" w:cs="Arial"/>
          <w:color w:val="5E6175"/>
          <w:sz w:val="16"/>
          <w:szCs w:val="16"/>
        </w:rPr>
        <w:t xml:space="preserve"> </w:t>
      </w:r>
    </w:p>
  </w:footnote>
  <w:footnote w:id="6">
    <w:p w14:paraId="2808E528" w14:textId="34B550B0" w:rsidR="00580727" w:rsidRPr="00C019DD" w:rsidRDefault="00580727" w:rsidP="00DF5816">
      <w:pPr>
        <w:pStyle w:val="FootnoteText"/>
        <w:rPr>
          <w:rFonts w:ascii="Arial" w:hAnsi="Arial" w:cs="Arial"/>
          <w:color w:val="5E6175"/>
          <w:sz w:val="18"/>
          <w:szCs w:val="18"/>
        </w:rPr>
      </w:pPr>
      <w:r w:rsidRPr="00FE73BD">
        <w:rPr>
          <w:rFonts w:ascii="Arial" w:hAnsi="Arial" w:cs="Arial"/>
          <w:color w:val="5E6175"/>
          <w:sz w:val="16"/>
          <w:szCs w:val="16"/>
        </w:rPr>
        <w:footnoteRef/>
      </w:r>
      <w:r w:rsidRPr="00FE73BD">
        <w:rPr>
          <w:rFonts w:ascii="Arial" w:hAnsi="Arial" w:cs="Arial"/>
          <w:color w:val="5E6175"/>
          <w:sz w:val="16"/>
          <w:szCs w:val="16"/>
        </w:rPr>
        <w:t xml:space="preserve"> Eiropas Parlamenta un Padomes Direktīva 2014/25/ES (2014. gada 26. februāris) par iepirkumu, ko īsteno subjekti, kuri darbojas ūdensapgādes, enerģētikas, transporta un pasta pakalpojumu nozarēs. Pieejama https://eur-lex.europa.eu/legal-content/LV/TXT/;jsessionid=V899TC2PDMVpSx4q3vVCf8vwtv71Tqtcc6yLBG7Md9CgcGyZ1thr! -2077036898?uri=uriserv:OJ.L_.2014.094.01.0243.01.LAV</w:t>
      </w:r>
      <w:r w:rsidRPr="00844B19">
        <w:rPr>
          <w:rFonts w:ascii="Arial" w:hAnsi="Arial" w:cs="Arial"/>
          <w:color w:val="5E6175"/>
          <w:sz w:val="18"/>
          <w:szCs w:val="18"/>
        </w:rPr>
        <w:t xml:space="preserve">  </w:t>
      </w:r>
    </w:p>
  </w:footnote>
  <w:footnote w:id="7">
    <w:p w14:paraId="572B7FA2" w14:textId="5CEAA901" w:rsidR="00580727" w:rsidRPr="00FE73BD" w:rsidRDefault="00580727" w:rsidP="006D4E85">
      <w:pPr>
        <w:pStyle w:val="FootnoteText"/>
        <w:rPr>
          <w:rFonts w:ascii="Arial" w:hAnsi="Arial" w:cs="Arial"/>
          <w:color w:val="5E6175"/>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Komisijas paziņojums EP, Padomei, Eiropas ekonomikas un sociālo lietu komitejai un reģionu komitejai  (SeC (2007) 1668), pieejams https://ec.europa.eu/invest-in-research/pdf/download_en/com_2007_799.pdf</w:t>
      </w:r>
    </w:p>
  </w:footnote>
  <w:footnote w:id="8">
    <w:p w14:paraId="3ACC5F91" w14:textId="436C527D" w:rsidR="00580727" w:rsidRDefault="00580727" w:rsidP="006D4E85">
      <w:pPr>
        <w:pStyle w:val="FootnoteText"/>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Eiropas Parlamenta un Padomes Direktīva 2014/24/ES (2014. gada 26. februāris) par publisko iepirkumu. Pieejama: </w:t>
      </w:r>
      <w:hyperlink r:id="rId3" w:history="1">
        <w:r w:rsidRPr="00FE73BD">
          <w:rPr>
            <w:rStyle w:val="Hyperlink"/>
            <w:rFonts w:ascii="Arial" w:hAnsi="Arial" w:cs="Arial"/>
            <w:sz w:val="16"/>
            <w:szCs w:val="16"/>
            <w:u w:val="none"/>
          </w:rPr>
          <w:t>https://eur-lex.europa.eu/legal-content/LV/TXT/?uri=CELEX%3A32014L0024</w:t>
        </w:r>
      </w:hyperlink>
      <w:r>
        <w:rPr>
          <w:rFonts w:ascii="Arial" w:hAnsi="Arial" w:cs="Arial"/>
          <w:color w:val="5E6175"/>
          <w:sz w:val="18"/>
          <w:szCs w:val="18"/>
        </w:rPr>
        <w:t xml:space="preserve"> </w:t>
      </w:r>
    </w:p>
  </w:footnote>
  <w:footnote w:id="9">
    <w:p w14:paraId="4D7AFEDD" w14:textId="5E83C162" w:rsidR="00580727" w:rsidRPr="00FE73BD" w:rsidRDefault="00580727" w:rsidP="006D4E85">
      <w:pPr>
        <w:pStyle w:val="FootnoteText"/>
        <w:rPr>
          <w:rFonts w:ascii="Arial" w:hAnsi="Arial" w:cs="Arial"/>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Vebināra “Kopīgo pirmskomerciālo iepirkumu juridiskie aspekti: no modelēšanas līdz ieviešanai” prezentācija, 2015.gads, Francija http://www.picse.eu/events/webinar-legal-aspects-of-joint-pre-commercial-procurements-modeling-implementation-25</w:t>
      </w:r>
    </w:p>
  </w:footnote>
  <w:footnote w:id="10">
    <w:p w14:paraId="15D0B80A" w14:textId="74F1B348" w:rsidR="00580727" w:rsidRPr="00FE73BD" w:rsidRDefault="00580727" w:rsidP="00BC2E7B">
      <w:pPr>
        <w:pStyle w:val="FootnoteText"/>
        <w:rPr>
          <w:rFonts w:ascii="Arial" w:hAnsi="Arial" w:cs="Arial"/>
          <w:color w:val="5E6175"/>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Komisijas paziņojums “Ieteikumi par inovācijas iepirkumu”, DG GROW C(2018)3051/F1 </w:t>
      </w:r>
      <w:hyperlink r:id="rId4" w:history="1">
        <w:r w:rsidRPr="00FE73BD">
          <w:rPr>
            <w:rStyle w:val="Hyperlink"/>
            <w:rFonts w:ascii="Arial" w:hAnsi="Arial" w:cs="Arial"/>
            <w:color w:val="5E6175"/>
            <w:sz w:val="16"/>
            <w:szCs w:val="16"/>
            <w:u w:val="none"/>
          </w:rPr>
          <w:t>https://ec.europa.eu/transparency/regdoc/?fuseaction=list&amp;coteId=3&amp;year=2018&amp;number=3051&amp;version=F</w:t>
        </w:r>
      </w:hyperlink>
      <w:r w:rsidRPr="00FE73BD">
        <w:rPr>
          <w:rFonts w:ascii="Arial" w:hAnsi="Arial" w:cs="Arial"/>
          <w:color w:val="5E6175"/>
          <w:sz w:val="16"/>
          <w:szCs w:val="16"/>
        </w:rPr>
        <w:t xml:space="preserve"> </w:t>
      </w:r>
    </w:p>
  </w:footnote>
  <w:footnote w:id="11">
    <w:p w14:paraId="230ACB98" w14:textId="77777777" w:rsidR="00580727" w:rsidRPr="00FE73BD" w:rsidRDefault="00580727" w:rsidP="00844B19">
      <w:pPr>
        <w:pStyle w:val="FootnoteText"/>
        <w:jc w:val="left"/>
        <w:rPr>
          <w:rFonts w:ascii="Arial" w:hAnsi="Arial" w:cs="Arial"/>
          <w:sz w:val="16"/>
          <w:szCs w:val="16"/>
        </w:rPr>
      </w:pPr>
      <w:r w:rsidRPr="00FE73BD">
        <w:rPr>
          <w:rStyle w:val="FootnoteReference"/>
          <w:rFonts w:ascii="Arial" w:hAnsi="Arial" w:cs="Arial"/>
          <w:color w:val="5E6375"/>
          <w:sz w:val="16"/>
          <w:szCs w:val="16"/>
          <w:vertAlign w:val="baseline"/>
        </w:rPr>
        <w:footnoteRef/>
      </w:r>
      <w:r w:rsidRPr="00FE73BD">
        <w:rPr>
          <w:rFonts w:ascii="Arial" w:hAnsi="Arial" w:cs="Arial"/>
          <w:color w:val="5E6375"/>
          <w:sz w:val="16"/>
          <w:szCs w:val="16"/>
        </w:rPr>
        <w:t xml:space="preserve"> Būtiski ir ņemt vērā ES tiesību aktus, kas tieši attiecināmi uz publiskajiem iepirkumiem ES dalībvalstīs: </w:t>
      </w:r>
      <w:hyperlink r:id="rId5" w:tgtFrame="_blank" w:history="1">
        <w:r w:rsidRPr="00FE73BD">
          <w:rPr>
            <w:rFonts w:ascii="Arial" w:hAnsi="Arial" w:cs="Arial"/>
            <w:color w:val="5E6375"/>
            <w:sz w:val="16"/>
            <w:szCs w:val="16"/>
          </w:rPr>
          <w:t>Eiropas Parlamenta un Padomes Direktīva 2014/24/ES (2014. gada 26. februāris)</w:t>
        </w:r>
      </w:hyperlink>
      <w:r w:rsidRPr="00FE73BD">
        <w:rPr>
          <w:rFonts w:ascii="Arial" w:hAnsi="Arial" w:cs="Arial"/>
          <w:color w:val="5E6375"/>
          <w:sz w:val="16"/>
          <w:szCs w:val="16"/>
        </w:rPr>
        <w:t xml:space="preserve"> par publisko iepirkumu un ar ko atceļ Direktīvu 2004/18/EK; </w:t>
      </w:r>
      <w:hyperlink r:id="rId6" w:tgtFrame="_blank" w:history="1">
        <w:r w:rsidRPr="00FE73BD">
          <w:rPr>
            <w:rFonts w:ascii="Arial" w:hAnsi="Arial" w:cs="Arial"/>
            <w:color w:val="5E6375"/>
            <w:sz w:val="16"/>
            <w:szCs w:val="16"/>
          </w:rPr>
          <w:t>Eiropas Parlamenta un Padomes Direktīva 2014/25/ES (2014. gada 26. februāris)</w:t>
        </w:r>
      </w:hyperlink>
      <w:r w:rsidRPr="00FE73BD">
        <w:rPr>
          <w:rFonts w:ascii="Arial" w:hAnsi="Arial" w:cs="Arial"/>
          <w:color w:val="5E6375"/>
          <w:sz w:val="16"/>
          <w:szCs w:val="16"/>
        </w:rPr>
        <w:t> par iepirkumu, ko īsteno subjekti, kuri darbojas ūdensapgādes, enerģētikas, transporta un pasta pakalpojumu nozarēs, un ar ko atceļ Direktīvu 2004/17/EK</w:t>
      </w:r>
    </w:p>
  </w:footnote>
  <w:footnote w:id="12">
    <w:p w14:paraId="30A977D9" w14:textId="4ABBD418" w:rsidR="00580727" w:rsidRPr="00FE73BD" w:rsidRDefault="00580727" w:rsidP="00844B19">
      <w:pPr>
        <w:pStyle w:val="FootnoteText"/>
        <w:jc w:val="left"/>
        <w:rPr>
          <w:sz w:val="22"/>
        </w:rPr>
      </w:pPr>
      <w:r w:rsidRPr="00FE73BD">
        <w:rPr>
          <w:rFonts w:ascii="Arial" w:hAnsi="Arial" w:cs="Arial"/>
          <w:color w:val="5E6175"/>
          <w:sz w:val="16"/>
          <w:szCs w:val="18"/>
        </w:rPr>
        <w:footnoteRef/>
      </w:r>
      <w:r w:rsidRPr="00FE73BD">
        <w:rPr>
          <w:rFonts w:ascii="Arial" w:hAnsi="Arial" w:cs="Arial"/>
          <w:color w:val="5E6175"/>
          <w:sz w:val="16"/>
          <w:szCs w:val="18"/>
        </w:rPr>
        <w:t xml:space="preserve"> PIL 2. pants; SPSIL2. pants</w:t>
      </w:r>
    </w:p>
  </w:footnote>
  <w:footnote w:id="13">
    <w:p w14:paraId="7067897C" w14:textId="77777777" w:rsidR="00580727" w:rsidRPr="00FE73BD" w:rsidRDefault="00580727" w:rsidP="00844B19">
      <w:pPr>
        <w:pStyle w:val="FootnoteText"/>
        <w:rPr>
          <w:rFonts w:ascii="Arial" w:hAnsi="Arial" w:cs="Arial"/>
          <w:sz w:val="16"/>
          <w:szCs w:val="18"/>
          <w:lang w:val="fr-FR"/>
        </w:rPr>
      </w:pPr>
      <w:r w:rsidRPr="00FE73BD">
        <w:rPr>
          <w:rFonts w:ascii="Arial" w:hAnsi="Arial" w:cs="Arial"/>
          <w:color w:val="5E6175"/>
          <w:sz w:val="16"/>
          <w:szCs w:val="18"/>
        </w:rPr>
        <w:footnoteRef/>
      </w:r>
      <w:r w:rsidRPr="00FE73BD">
        <w:rPr>
          <w:rFonts w:ascii="Arial" w:hAnsi="Arial" w:cs="Arial"/>
          <w:color w:val="5E6175"/>
          <w:sz w:val="16"/>
          <w:szCs w:val="18"/>
        </w:rPr>
        <w:t xml:space="preserve"> Publiskas personas finanšu līdzekļu un mantas izšķērdēšanas novēršanas likuma 1. pants</w:t>
      </w:r>
    </w:p>
  </w:footnote>
  <w:footnote w:id="14">
    <w:p w14:paraId="4F124917" w14:textId="463C19F9" w:rsidR="00580727" w:rsidRPr="00FE73BD" w:rsidRDefault="00580727" w:rsidP="00844B19">
      <w:pPr>
        <w:pStyle w:val="FootnoteText"/>
        <w:rPr>
          <w:sz w:val="22"/>
        </w:rPr>
      </w:pPr>
      <w:r w:rsidRPr="00FE73BD">
        <w:rPr>
          <w:rFonts w:ascii="Arial" w:hAnsi="Arial" w:cs="Arial"/>
          <w:color w:val="5E6175"/>
          <w:sz w:val="16"/>
          <w:szCs w:val="18"/>
        </w:rPr>
        <w:footnoteRef/>
      </w:r>
      <w:r w:rsidRPr="00FE73BD">
        <w:rPr>
          <w:rFonts w:ascii="Arial" w:hAnsi="Arial" w:cs="Arial"/>
          <w:color w:val="5E6175"/>
          <w:sz w:val="16"/>
          <w:szCs w:val="18"/>
        </w:rPr>
        <w:t xml:space="preserve"> NAP2027 ietvertās prioritātes 443. rindkopa (https://www.pkc.gov.lv/sites/default/files/inline-files/NAP2027_apstiprin%C4%81ts%20Saeim%C4%81_1.pdf)</w:t>
      </w:r>
    </w:p>
  </w:footnote>
  <w:footnote w:id="15">
    <w:p w14:paraId="249856D3" w14:textId="77777777" w:rsidR="00580727" w:rsidRPr="00DF609D" w:rsidRDefault="00580727" w:rsidP="003F1237">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Publiskās un privātās partnerības likuma 2. pants</w:t>
      </w:r>
    </w:p>
  </w:footnote>
  <w:footnote w:id="16">
    <w:p w14:paraId="0B8AD8B1" w14:textId="77777777" w:rsidR="00580727" w:rsidRPr="00FE73BD" w:rsidRDefault="00580727" w:rsidP="00844B19">
      <w:pPr>
        <w:pStyle w:val="FootnoteText"/>
        <w:jc w:val="left"/>
        <w:rPr>
          <w:rFonts w:ascii="Arial" w:hAnsi="Arial" w:cs="Arial"/>
          <w:color w:val="5E6175"/>
          <w:sz w:val="16"/>
          <w:szCs w:val="18"/>
        </w:rPr>
      </w:pPr>
      <w:r w:rsidRPr="00FE73BD">
        <w:rPr>
          <w:rFonts w:ascii="Arial" w:hAnsi="Arial" w:cs="Arial"/>
          <w:color w:val="5E6175"/>
          <w:sz w:val="16"/>
          <w:szCs w:val="18"/>
        </w:rPr>
        <w:footnoteRef/>
      </w:r>
      <w:r w:rsidRPr="00FE73BD">
        <w:rPr>
          <w:rFonts w:ascii="Arial" w:hAnsi="Arial" w:cs="Arial"/>
          <w:color w:val="5E6175"/>
          <w:sz w:val="16"/>
          <w:szCs w:val="18"/>
        </w:rPr>
        <w:t xml:space="preserve"> Sk. Augstākās tiesas 2013. gada 18. decembra rīcības sēdes lēmuma lietā Nr. SKA-1033/2013 (A42718408) 7. punktu</w:t>
      </w:r>
    </w:p>
  </w:footnote>
  <w:footnote w:id="17">
    <w:p w14:paraId="68A7AFE7" w14:textId="6735CFE9" w:rsidR="00580727" w:rsidRPr="007B255A" w:rsidRDefault="00580727" w:rsidP="00844B19">
      <w:pPr>
        <w:pStyle w:val="FootnoteText"/>
        <w:jc w:val="left"/>
        <w:rPr>
          <w:rFonts w:ascii="Arial" w:hAnsi="Arial" w:cs="Arial"/>
          <w:color w:val="5E6175"/>
          <w:sz w:val="16"/>
          <w:szCs w:val="18"/>
        </w:rPr>
      </w:pPr>
      <w:r w:rsidRPr="00FE73BD">
        <w:rPr>
          <w:rFonts w:ascii="Arial" w:hAnsi="Arial" w:cs="Arial"/>
          <w:color w:val="5E6175"/>
          <w:sz w:val="16"/>
          <w:szCs w:val="18"/>
        </w:rPr>
        <w:footnoteRef/>
      </w:r>
      <w:r w:rsidRPr="00FE73BD">
        <w:rPr>
          <w:rFonts w:ascii="Arial" w:hAnsi="Arial" w:cs="Arial"/>
          <w:color w:val="5E6175"/>
          <w:sz w:val="16"/>
          <w:szCs w:val="18"/>
        </w:rPr>
        <w:t xml:space="preserve"> PIL 1. panta 26., 27. un 28. punkts; SPSIL1. panta 4. punkts</w:t>
      </w:r>
    </w:p>
  </w:footnote>
  <w:footnote w:id="18">
    <w:p w14:paraId="04141434" w14:textId="4A1979E3" w:rsidR="00580727" w:rsidRPr="00FE73BD" w:rsidRDefault="00580727" w:rsidP="00844B19">
      <w:pPr>
        <w:pStyle w:val="FootnoteText"/>
        <w:jc w:val="left"/>
        <w:rPr>
          <w:rFonts w:ascii="Arial" w:hAnsi="Arial" w:cs="Arial"/>
          <w:color w:val="5E6175"/>
          <w:sz w:val="16"/>
          <w:szCs w:val="18"/>
        </w:rPr>
      </w:pPr>
      <w:r w:rsidRPr="00FE73BD">
        <w:rPr>
          <w:rFonts w:ascii="Arial" w:hAnsi="Arial" w:cs="Arial"/>
          <w:color w:val="5E6175"/>
          <w:sz w:val="16"/>
          <w:szCs w:val="18"/>
        </w:rPr>
        <w:footnoteRef/>
      </w:r>
      <w:r w:rsidRPr="00FE73BD">
        <w:rPr>
          <w:rFonts w:ascii="Arial" w:hAnsi="Arial" w:cs="Arial"/>
          <w:color w:val="5E6175"/>
          <w:sz w:val="16"/>
          <w:szCs w:val="18"/>
        </w:rPr>
        <w:t xml:space="preserve"> PIL 1. panta 10. punkts; SPSIL1. panta 10. punkts</w:t>
      </w:r>
    </w:p>
  </w:footnote>
  <w:footnote w:id="19">
    <w:p w14:paraId="1157B5DB" w14:textId="4D66A83B" w:rsidR="00580727" w:rsidRPr="00FE73BD" w:rsidRDefault="00580727" w:rsidP="00844B19">
      <w:pPr>
        <w:pStyle w:val="FootnoteText"/>
        <w:jc w:val="left"/>
        <w:rPr>
          <w:rFonts w:ascii="Arial" w:hAnsi="Arial" w:cs="Arial"/>
          <w:color w:val="5E6175"/>
          <w:sz w:val="16"/>
          <w:szCs w:val="18"/>
        </w:rPr>
      </w:pPr>
      <w:r w:rsidRPr="00FE73BD">
        <w:rPr>
          <w:rFonts w:ascii="Arial" w:hAnsi="Arial" w:cs="Arial"/>
          <w:color w:val="5E6175"/>
          <w:sz w:val="16"/>
          <w:szCs w:val="18"/>
        </w:rPr>
        <w:footnoteRef/>
      </w:r>
      <w:r w:rsidRPr="00FE73BD">
        <w:rPr>
          <w:rFonts w:ascii="Arial" w:hAnsi="Arial" w:cs="Arial"/>
          <w:color w:val="5E6175"/>
          <w:sz w:val="16"/>
          <w:szCs w:val="18"/>
        </w:rPr>
        <w:t xml:space="preserve"> MK 2017. gada 28. februāra noteikumi Nr.105 “Noteikumi par publisko iepirkumu līgumcenu robežvērtībām”</w:t>
      </w:r>
    </w:p>
  </w:footnote>
  <w:footnote w:id="20">
    <w:p w14:paraId="6CE8576A" w14:textId="09BFFFAF" w:rsidR="00580727" w:rsidRDefault="00580727" w:rsidP="00844B19">
      <w:pPr>
        <w:pStyle w:val="FootnoteText"/>
        <w:jc w:val="left"/>
      </w:pPr>
      <w:r w:rsidRPr="00FE73BD">
        <w:rPr>
          <w:rFonts w:ascii="Arial" w:hAnsi="Arial" w:cs="Arial"/>
          <w:color w:val="5E6175"/>
          <w:sz w:val="16"/>
          <w:szCs w:val="18"/>
        </w:rPr>
        <w:footnoteRef/>
      </w:r>
      <w:r w:rsidRPr="00FE73BD">
        <w:rPr>
          <w:rFonts w:ascii="Arial" w:hAnsi="Arial" w:cs="Arial"/>
          <w:color w:val="5E6175"/>
          <w:sz w:val="16"/>
          <w:szCs w:val="18"/>
        </w:rPr>
        <w:t xml:space="preserve"> MK 2017. gada 28. februāra noteikumi Nr.107 “Iepirkuma procedūru un metu konkursu norises kārtība”; Ministru kabineta 2017. gada 28. marta noteikumi Nr.187 “Sabiedrisko pakalpojumu sniedzēju iepirkuma procedūru un metu konkursu norises kārtība”, MK 2017. gada 28. februāra noteikumi Nr.103 “Publisko iepirkumu paziņojumi un to sagatavošanas kārtība”</w:t>
      </w:r>
      <w:r w:rsidRPr="007B255A">
        <w:rPr>
          <w:rFonts w:ascii="Arial" w:hAnsi="Arial" w:cs="Arial"/>
          <w:b/>
          <w:bCs/>
          <w:color w:val="414142"/>
          <w:sz w:val="32"/>
          <w:szCs w:val="35"/>
          <w:shd w:val="clear" w:color="auto" w:fill="FFFFFF"/>
        </w:rPr>
        <w:t xml:space="preserve"> </w:t>
      </w:r>
    </w:p>
  </w:footnote>
  <w:footnote w:id="21">
    <w:p w14:paraId="286E7AF1" w14:textId="77777777"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w:t>
      </w:r>
      <w:hyperlink r:id="rId7" w:history="1">
        <w:r w:rsidRPr="00FE73BD">
          <w:rPr>
            <w:rFonts w:ascii="Arial" w:hAnsi="Arial" w:cs="Arial"/>
            <w:color w:val="5E6175"/>
            <w:sz w:val="16"/>
            <w:szCs w:val="16"/>
          </w:rPr>
          <w:t>https://www.iub.gov.lv/lv/iubcpv</w:t>
        </w:r>
      </w:hyperlink>
    </w:p>
  </w:footnote>
  <w:footnote w:id="22">
    <w:p w14:paraId="7C2ABDFF" w14:textId="32D86F7A" w:rsidR="00580727" w:rsidRPr="00FE73BD" w:rsidRDefault="00580727" w:rsidP="00DD5E26">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8. panta devītā daļa; SPSIL8. panta pirmā daļa</w:t>
      </w:r>
    </w:p>
  </w:footnote>
  <w:footnote w:id="23">
    <w:p w14:paraId="0EC7CAA3" w14:textId="17A1A1FD" w:rsidR="00580727" w:rsidRPr="00FE73BD" w:rsidRDefault="00580727" w:rsidP="00DD5E26">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sz w:val="16"/>
          <w:szCs w:val="16"/>
        </w:rPr>
        <w:t xml:space="preserve"> </w:t>
      </w:r>
      <w:r w:rsidRPr="00FE73BD">
        <w:rPr>
          <w:rFonts w:ascii="Arial" w:hAnsi="Arial" w:cs="Arial"/>
          <w:color w:val="5E6175"/>
          <w:sz w:val="16"/>
          <w:szCs w:val="16"/>
        </w:rPr>
        <w:t>PIL 8. pants; SPSIL8. pants</w:t>
      </w:r>
    </w:p>
  </w:footnote>
  <w:footnote w:id="24">
    <w:p w14:paraId="21B59161" w14:textId="77777777" w:rsidR="00580727" w:rsidRPr="007B255A" w:rsidRDefault="00580727" w:rsidP="00DD5E26">
      <w:pPr>
        <w:pStyle w:val="FootnoteText"/>
        <w:rPr>
          <w:sz w:val="16"/>
          <w:szCs w:val="16"/>
        </w:rPr>
      </w:pPr>
      <w:r w:rsidRPr="00FE73BD">
        <w:rPr>
          <w:rFonts w:ascii="Arial" w:hAnsi="Arial" w:cs="Arial"/>
          <w:color w:val="5E6175"/>
          <w:sz w:val="16"/>
          <w:szCs w:val="16"/>
        </w:rPr>
        <w:footnoteRef/>
      </w:r>
      <w:r w:rsidRPr="00FE73BD">
        <w:rPr>
          <w:rFonts w:ascii="Arial" w:hAnsi="Arial" w:cs="Arial"/>
          <w:sz w:val="16"/>
          <w:szCs w:val="16"/>
        </w:rPr>
        <w:t xml:space="preserve"> </w:t>
      </w:r>
      <w:r w:rsidRPr="00FE73BD">
        <w:rPr>
          <w:rFonts w:ascii="Arial" w:hAnsi="Arial" w:cs="Arial"/>
          <w:color w:val="5E6175"/>
          <w:sz w:val="16"/>
          <w:szCs w:val="16"/>
        </w:rPr>
        <w:t>Ministru kabineta 2017. gada 28. februāra noteikumi Nr.105 “Noteikumi par publisko iepirkumu līgumcenu</w:t>
      </w:r>
      <w:r w:rsidRPr="007B255A">
        <w:rPr>
          <w:rFonts w:ascii="Arial" w:hAnsi="Arial" w:cs="Arial"/>
          <w:color w:val="5E6175"/>
          <w:sz w:val="16"/>
          <w:szCs w:val="16"/>
        </w:rPr>
        <w:t xml:space="preserve"> robežvērtībām”</w:t>
      </w:r>
    </w:p>
  </w:footnote>
  <w:footnote w:id="25">
    <w:p w14:paraId="2E2601B3" w14:textId="44433276"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MK 2017. gada 28. februāra noteikumi Nr.105 “Noteikumi par publisko iepirkumu līgumcenu robežvērtībām”</w:t>
      </w:r>
    </w:p>
  </w:footnote>
  <w:footnote w:id="26">
    <w:p w14:paraId="031BEF1F" w14:textId="60C2CF19" w:rsidR="00580727" w:rsidRPr="007B255A"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Publiskos iepirkumus regulējošās Eiropas Savienības direktīvas, pieejamas: </w:t>
      </w:r>
      <w:hyperlink r:id="rId8" w:history="1">
        <w:r w:rsidRPr="00FE73BD">
          <w:rPr>
            <w:rFonts w:ascii="Arial" w:hAnsi="Arial" w:cs="Arial"/>
            <w:color w:val="5E6175"/>
            <w:sz w:val="16"/>
            <w:szCs w:val="16"/>
          </w:rPr>
          <w:t>https://www.iub.gov.lv/lv/node/77</w:t>
        </w:r>
      </w:hyperlink>
    </w:p>
  </w:footnote>
  <w:footnote w:id="27">
    <w:p w14:paraId="61B1297D" w14:textId="1B2C69C0" w:rsidR="00580727" w:rsidRPr="00FE73BD" w:rsidRDefault="00580727" w:rsidP="00844B19">
      <w:pPr>
        <w:pStyle w:val="FootnoteText"/>
        <w:rPr>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11. panta otrā un 12. daļa; SPSIL 14. panta otrā un 12. daļa</w:t>
      </w:r>
    </w:p>
  </w:footnote>
  <w:footnote w:id="28">
    <w:p w14:paraId="64918736" w14:textId="16DC101E" w:rsidR="00580727" w:rsidRPr="007B255A" w:rsidRDefault="00580727" w:rsidP="00844B19">
      <w:pPr>
        <w:pStyle w:val="FootnoteText"/>
        <w:rPr>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11. panta 13. daļa; SPSIL 14. panta 13. daļa</w:t>
      </w:r>
    </w:p>
  </w:footnote>
  <w:footnote w:id="29">
    <w:p w14:paraId="4D6DC81B" w14:textId="45487FE6" w:rsidR="00580727" w:rsidRPr="00FE73BD" w:rsidRDefault="00580727" w:rsidP="00844B19">
      <w:pPr>
        <w:pStyle w:val="FootnoteText"/>
        <w:rPr>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60. panta otrās daļas 5. punkts; SPSIL 65. panta otrās daļas 5. punkts</w:t>
      </w:r>
    </w:p>
  </w:footnote>
  <w:footnote w:id="30">
    <w:p w14:paraId="07A28B1B" w14:textId="4C78E8E0" w:rsidR="00580727" w:rsidRPr="00FE73BD" w:rsidRDefault="00580727" w:rsidP="00844B19">
      <w:pPr>
        <w:pStyle w:val="FootnoteText"/>
      </w:pPr>
      <w:r w:rsidRPr="00FE73BD">
        <w:rPr>
          <w:rFonts w:ascii="Arial" w:hAnsi="Arial" w:cs="Arial"/>
          <w:color w:val="5E6175"/>
          <w:sz w:val="16"/>
          <w:szCs w:val="16"/>
        </w:rPr>
        <w:footnoteRef/>
      </w:r>
      <w:r w:rsidRPr="00FE73BD">
        <w:rPr>
          <w:rFonts w:ascii="Arial" w:hAnsi="Arial" w:cs="Arial"/>
          <w:color w:val="5E6175"/>
          <w:sz w:val="16"/>
          <w:szCs w:val="16"/>
        </w:rPr>
        <w:t xml:space="preserve"> PIL 11. panta devītā daļa; SPSIL14. panta devītā daļa</w:t>
      </w:r>
    </w:p>
  </w:footnote>
  <w:footnote w:id="31">
    <w:p w14:paraId="01BF2F61" w14:textId="087BA1BC"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11. pants; SPSIL14. pants</w:t>
      </w:r>
    </w:p>
  </w:footnote>
  <w:footnote w:id="32">
    <w:p w14:paraId="1E8941EE" w14:textId="15D5A315" w:rsidR="00580727" w:rsidRPr="007B255A"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60. panta ceturtā daļa; SPSIL65. panta ceturtā daļa</w:t>
      </w:r>
    </w:p>
  </w:footnote>
  <w:footnote w:id="33">
    <w:p w14:paraId="12B308F4" w14:textId="52D69AA9"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56. panta ceturtā daļa; SPSIL 61. panta ceturtā daļa</w:t>
      </w:r>
    </w:p>
  </w:footnote>
  <w:footnote w:id="34">
    <w:p w14:paraId="678967C3" w14:textId="77777777" w:rsidR="00580727" w:rsidRPr="006757E1" w:rsidRDefault="00580727" w:rsidP="00B91E56">
      <w:pPr>
        <w:pStyle w:val="FootnoteText"/>
      </w:pPr>
      <w:r w:rsidRPr="00FE73BD">
        <w:rPr>
          <w:rFonts w:ascii="Arial" w:hAnsi="Arial" w:cs="Arial"/>
          <w:color w:val="5E6175"/>
          <w:sz w:val="16"/>
          <w:szCs w:val="16"/>
        </w:rPr>
        <w:footnoteRef/>
      </w:r>
      <w:r w:rsidRPr="00FE73BD">
        <w:rPr>
          <w:rFonts w:ascii="Arial" w:hAnsi="Arial" w:cs="Arial"/>
          <w:color w:val="5E6175"/>
          <w:sz w:val="16"/>
          <w:szCs w:val="16"/>
        </w:rPr>
        <w:t xml:space="preserve"> Publiskās un privātās partnerības likuma 1. panta 1. un 4. punkts</w:t>
      </w:r>
    </w:p>
  </w:footnote>
  <w:footnote w:id="35">
    <w:p w14:paraId="261B4406" w14:textId="1B5CD2E3" w:rsidR="00580727" w:rsidRPr="00FE73BD" w:rsidRDefault="00580727">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2. pants; SPSIL 2. pants; Publiskas personas finanšu līdzekļu un mantas izšķērdēšanas novēršanas likuma 1. pants, 3. panta 1. punkts</w:t>
      </w:r>
    </w:p>
  </w:footnote>
  <w:footnote w:id="36">
    <w:p w14:paraId="03EE0525" w14:textId="53131AE4" w:rsidR="00580727" w:rsidRPr="00FE73BD" w:rsidRDefault="00580727">
      <w:pPr>
        <w:pStyle w:val="FootnoteText"/>
      </w:pPr>
      <w:r w:rsidRPr="00FE73BD">
        <w:rPr>
          <w:rFonts w:ascii="Arial" w:hAnsi="Arial" w:cs="Arial"/>
          <w:color w:val="5E6175"/>
          <w:sz w:val="16"/>
          <w:szCs w:val="16"/>
        </w:rPr>
        <w:footnoteRef/>
      </w:r>
      <w:r w:rsidRPr="00FE73BD">
        <w:rPr>
          <w:sz w:val="16"/>
          <w:szCs w:val="16"/>
        </w:rPr>
        <w:t xml:space="preserve"> </w:t>
      </w:r>
      <w:r w:rsidRPr="00FE73BD">
        <w:rPr>
          <w:rFonts w:ascii="Arial" w:hAnsi="Arial" w:cs="Arial"/>
          <w:color w:val="5E6175"/>
          <w:sz w:val="16"/>
          <w:szCs w:val="16"/>
        </w:rPr>
        <w:t>PIL 11. pants; SPSIL 14. pants</w:t>
      </w:r>
    </w:p>
  </w:footnote>
  <w:footnote w:id="37">
    <w:p w14:paraId="3DC36C3F" w14:textId="0AF11D4E" w:rsidR="00580727" w:rsidRPr="00FE73BD" w:rsidRDefault="00580727">
      <w:pPr>
        <w:pStyle w:val="FootnoteText"/>
        <w:rPr>
          <w:sz w:val="22"/>
        </w:rPr>
      </w:pPr>
      <w:r w:rsidRPr="00FE73BD">
        <w:rPr>
          <w:rFonts w:ascii="Arial" w:hAnsi="Arial" w:cs="Arial"/>
          <w:color w:val="5E6175"/>
          <w:sz w:val="16"/>
          <w:szCs w:val="18"/>
        </w:rPr>
        <w:footnoteRef/>
      </w:r>
      <w:r w:rsidRPr="00FE73BD">
        <w:rPr>
          <w:rFonts w:ascii="Arial" w:hAnsi="Arial" w:cs="Arial"/>
          <w:color w:val="5E6175"/>
          <w:sz w:val="16"/>
          <w:szCs w:val="18"/>
        </w:rPr>
        <w:t xml:space="preserve"> https://www.iub.gov.lv/sites/iub/files/content/Skaidrojumi/skaidrojums_tirgus_izpete_20200803.pdf</w:t>
      </w:r>
    </w:p>
  </w:footnote>
  <w:footnote w:id="38">
    <w:p w14:paraId="09C0BFFB" w14:textId="1EFB8CA9" w:rsidR="00580727" w:rsidRPr="00FE73BD" w:rsidRDefault="00580727">
      <w:pPr>
        <w:pStyle w:val="FootnoteText"/>
        <w:rPr>
          <w:sz w:val="22"/>
        </w:rPr>
      </w:pPr>
      <w:r w:rsidRPr="00FE73BD">
        <w:rPr>
          <w:rFonts w:ascii="Arial" w:hAnsi="Arial" w:cs="Arial"/>
          <w:color w:val="5E6175"/>
          <w:sz w:val="16"/>
          <w:szCs w:val="18"/>
        </w:rPr>
        <w:footnoteRef/>
      </w:r>
      <w:r w:rsidRPr="00FE73BD">
        <w:rPr>
          <w:sz w:val="22"/>
        </w:rPr>
        <w:t xml:space="preserve"> </w:t>
      </w:r>
      <w:r w:rsidRPr="00FE73BD">
        <w:rPr>
          <w:rFonts w:ascii="Arial" w:hAnsi="Arial" w:cs="Arial"/>
          <w:color w:val="5E6175"/>
          <w:sz w:val="16"/>
          <w:szCs w:val="18"/>
        </w:rPr>
        <w:t>PIL 18. panta otrā un trešā daļa; SPSIL 22. panta otrā un trešā daļa</w:t>
      </w:r>
    </w:p>
  </w:footnote>
  <w:footnote w:id="39">
    <w:p w14:paraId="7D7DD755" w14:textId="334FF9E0" w:rsidR="00580727" w:rsidRPr="00F16CAF" w:rsidRDefault="00580727">
      <w:pPr>
        <w:pStyle w:val="FootnoteText"/>
      </w:pPr>
      <w:r w:rsidRPr="00FE73BD">
        <w:rPr>
          <w:rFonts w:ascii="Arial" w:hAnsi="Arial" w:cs="Arial"/>
          <w:color w:val="5E6175"/>
          <w:sz w:val="16"/>
          <w:szCs w:val="18"/>
        </w:rPr>
        <w:footnoteRef/>
      </w:r>
      <w:r w:rsidRPr="00FE73BD">
        <w:rPr>
          <w:sz w:val="22"/>
        </w:rPr>
        <w:t xml:space="preserve"> </w:t>
      </w:r>
      <w:r w:rsidRPr="00FE73BD">
        <w:rPr>
          <w:rFonts w:ascii="Arial" w:hAnsi="Arial" w:cs="Arial"/>
          <w:color w:val="5E6175"/>
          <w:sz w:val="16"/>
          <w:szCs w:val="18"/>
        </w:rPr>
        <w:t>PIL 18. panta ceturtā daļa; SPSIL 22. panta ceturtā daļa</w:t>
      </w:r>
    </w:p>
  </w:footnote>
  <w:footnote w:id="40">
    <w:p w14:paraId="096E1CC3" w14:textId="52E9346D"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Eiropas Komisijas vadlīnijas Ieteikumi par inovācijas iepirkumu (</w:t>
      </w:r>
      <w:hyperlink r:id="rId9" w:tgtFrame="_blank" w:history="1">
        <w:r w:rsidRPr="00FE73BD">
          <w:rPr>
            <w:rFonts w:ascii="Arial" w:hAnsi="Arial" w:cs="Arial"/>
            <w:color w:val="5E6175"/>
            <w:sz w:val="16"/>
            <w:szCs w:val="16"/>
          </w:rPr>
          <w:t>Guidance on Innovation Procurement</w:t>
        </w:r>
      </w:hyperlink>
      <w:r w:rsidRPr="00FE73BD">
        <w:rPr>
          <w:rFonts w:ascii="Arial" w:hAnsi="Arial" w:cs="Arial"/>
          <w:color w:val="5E6175"/>
          <w:sz w:val="16"/>
          <w:szCs w:val="16"/>
        </w:rPr>
        <w:t>; dokumenta </w:t>
      </w:r>
      <w:hyperlink r:id="rId10" w:tgtFrame="_blank" w:history="1">
        <w:r w:rsidRPr="00FE73BD">
          <w:rPr>
            <w:rFonts w:ascii="Arial" w:hAnsi="Arial" w:cs="Arial"/>
            <w:color w:val="5E6175"/>
            <w:sz w:val="16"/>
            <w:szCs w:val="16"/>
          </w:rPr>
          <w:t>tulkojums latviešu valodā</w:t>
        </w:r>
      </w:hyperlink>
      <w:r w:rsidRPr="00FE73BD">
        <w:rPr>
          <w:rFonts w:ascii="Arial" w:hAnsi="Arial" w:cs="Arial"/>
          <w:color w:val="5E6175"/>
          <w:sz w:val="16"/>
          <w:szCs w:val="16"/>
        </w:rPr>
        <w:t> (Nr. C(2018)3051 final 14.05.2018.))</w:t>
      </w:r>
    </w:p>
  </w:footnote>
  <w:footnote w:id="41">
    <w:p w14:paraId="605214DE" w14:textId="578D0E57"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8. panta septītās daļas 2. punkts c) apakšpunkts; SPSIL 13. panta septītās daļas 3. punkta c) apakšpunkts</w:t>
      </w:r>
    </w:p>
  </w:footnote>
  <w:footnote w:id="42">
    <w:p w14:paraId="6207D7CE" w14:textId="77777777" w:rsidR="00580727" w:rsidRPr="00FE73BD" w:rsidRDefault="00580727" w:rsidP="006D2B94">
      <w:pPr>
        <w:pStyle w:val="FootnoteText"/>
        <w:rPr>
          <w:sz w:val="22"/>
        </w:rPr>
      </w:pPr>
      <w:r w:rsidRPr="00FE73BD">
        <w:rPr>
          <w:rFonts w:ascii="Arial" w:hAnsi="Arial" w:cs="Arial"/>
          <w:color w:val="5E6175"/>
          <w:sz w:val="16"/>
          <w:szCs w:val="16"/>
        </w:rPr>
        <w:footnoteRef/>
      </w:r>
      <w:r w:rsidRPr="00FE73BD">
        <w:rPr>
          <w:rFonts w:ascii="Arial" w:hAnsi="Arial" w:cs="Arial"/>
          <w:color w:val="5E6175"/>
          <w:sz w:val="16"/>
          <w:szCs w:val="16"/>
        </w:rPr>
        <w:t xml:space="preserve"> Autortiesību likuma 1. panta 1. un 2. punkts, 2. panta pirmā un piektā daļa, 4., 5. un 6.</w:t>
      </w:r>
      <w:r w:rsidRPr="00FE73BD">
        <w:rPr>
          <w:rFonts w:ascii="Arial" w:hAnsi="Arial" w:cs="Arial"/>
          <w:color w:val="5E6175"/>
          <w:sz w:val="16"/>
          <w:szCs w:val="18"/>
        </w:rPr>
        <w:t xml:space="preserve"> pants</w:t>
      </w:r>
    </w:p>
  </w:footnote>
  <w:footnote w:id="43">
    <w:p w14:paraId="61EEF491" w14:textId="77777777" w:rsidR="00580727" w:rsidRPr="00CB17BA" w:rsidRDefault="00580727" w:rsidP="006D2B94">
      <w:pPr>
        <w:pStyle w:val="FootnoteText"/>
        <w:rPr>
          <w:sz w:val="22"/>
          <w:lang w:val="fr-FR"/>
        </w:rPr>
      </w:pPr>
      <w:r w:rsidRPr="00FE73BD">
        <w:rPr>
          <w:rFonts w:ascii="Arial" w:hAnsi="Arial" w:cs="Arial"/>
          <w:color w:val="5E6175"/>
          <w:sz w:val="16"/>
          <w:szCs w:val="18"/>
        </w:rPr>
        <w:footnoteRef/>
      </w:r>
      <w:r w:rsidRPr="00FE73BD">
        <w:rPr>
          <w:sz w:val="22"/>
        </w:rPr>
        <w:t xml:space="preserve"> </w:t>
      </w:r>
      <w:r w:rsidRPr="00FE73BD">
        <w:rPr>
          <w:rFonts w:ascii="Arial" w:hAnsi="Arial" w:cs="Arial"/>
          <w:color w:val="5E6175"/>
          <w:sz w:val="16"/>
          <w:szCs w:val="18"/>
        </w:rPr>
        <w:t>Autortiesību likuma 14. un 15. pants</w:t>
      </w:r>
    </w:p>
  </w:footnote>
  <w:footnote w:id="44">
    <w:p w14:paraId="27294CBF" w14:textId="77777777" w:rsidR="00580727" w:rsidRPr="00FE73BD" w:rsidRDefault="00580727" w:rsidP="006D2B94">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Autortiesību likuma 12. pants </w:t>
      </w:r>
    </w:p>
  </w:footnote>
  <w:footnote w:id="45">
    <w:p w14:paraId="0D6BA917" w14:textId="7FB2AAC9" w:rsidR="00580727" w:rsidRPr="00ED78F5" w:rsidRDefault="00580727" w:rsidP="00844B19">
      <w:pPr>
        <w:pStyle w:val="FootnoteText"/>
        <w:rPr>
          <w:rFonts w:ascii="Arial" w:hAnsi="Arial" w:cs="Arial"/>
          <w:color w:val="5E6175"/>
          <w:sz w:val="16"/>
          <w:szCs w:val="18"/>
        </w:rPr>
      </w:pPr>
      <w:r w:rsidRPr="00ED78F5">
        <w:rPr>
          <w:rFonts w:ascii="Arial" w:hAnsi="Arial" w:cs="Arial"/>
          <w:color w:val="5E6175"/>
          <w:sz w:val="16"/>
          <w:szCs w:val="18"/>
        </w:rPr>
        <w:footnoteRef/>
      </w:r>
      <w:r w:rsidRPr="00ED78F5">
        <w:rPr>
          <w:rFonts w:ascii="Arial" w:hAnsi="Arial" w:cs="Arial"/>
          <w:color w:val="5E6175"/>
          <w:sz w:val="16"/>
          <w:szCs w:val="18"/>
        </w:rPr>
        <w:t xml:space="preserve"> Piemēram, </w:t>
      </w:r>
      <w:r>
        <w:rPr>
          <w:rFonts w:ascii="Arial" w:hAnsi="Arial" w:cs="Arial"/>
          <w:color w:val="5E6175"/>
          <w:sz w:val="16"/>
          <w:szCs w:val="18"/>
        </w:rPr>
        <w:t>NAP2027</w:t>
      </w:r>
      <w:r w:rsidRPr="00ED78F5">
        <w:rPr>
          <w:rFonts w:ascii="Arial" w:hAnsi="Arial" w:cs="Arial"/>
          <w:color w:val="5E6175"/>
          <w:sz w:val="16"/>
          <w:szCs w:val="18"/>
        </w:rPr>
        <w:t xml:space="preserve"> ietvertās prioritātes (https://www.pkc.gov.lv/sites/default/files/inline-files/NAP2027_apstiprin%C4%81ts%20Saeim%C4%81_1.pdf un https://www.pkc.gov.lv/nap-2027/atbalsti-prioritates) Viedās specializācijas stratēģija (https://izm.gov.lv/images/zinatne/IZM_Viedas_Specializ_strategija_2013.pdf) un Nacionālās industriālās politikas pamatnostādnes 2014.-2020.gadam (http://polsis.mk.gov.lv/api/file/file34401.doc)</w:t>
      </w:r>
    </w:p>
  </w:footnote>
  <w:footnote w:id="46">
    <w:p w14:paraId="314F16A3" w14:textId="77777777" w:rsidR="00580727" w:rsidRPr="00FE73BD" w:rsidRDefault="00580727" w:rsidP="007A3CCD">
      <w:pPr>
        <w:pStyle w:val="FootnoteText"/>
        <w:jc w:val="left"/>
        <w:rPr>
          <w:rFonts w:ascii="Arial" w:hAnsi="Arial" w:cs="Arial"/>
          <w:color w:val="5E6175"/>
          <w:sz w:val="16"/>
          <w:szCs w:val="18"/>
        </w:rPr>
      </w:pPr>
      <w:r w:rsidRPr="00ED78F5">
        <w:rPr>
          <w:rFonts w:ascii="Arial" w:hAnsi="Arial" w:cs="Arial"/>
          <w:color w:val="5E6175"/>
          <w:sz w:val="16"/>
          <w:szCs w:val="18"/>
        </w:rPr>
        <w:footnoteRef/>
      </w:r>
      <w:r w:rsidRPr="00ED78F5">
        <w:rPr>
          <w:rFonts w:ascii="Arial" w:hAnsi="Arial" w:cs="Arial"/>
          <w:color w:val="5E6175"/>
          <w:sz w:val="16"/>
          <w:szCs w:val="18"/>
        </w:rPr>
        <w:t xml:space="preserve"> Viedās specializācijas stratēģija (https://</w:t>
      </w:r>
      <w:r w:rsidRPr="00FE73BD">
        <w:rPr>
          <w:rFonts w:ascii="Arial" w:hAnsi="Arial" w:cs="Arial"/>
          <w:color w:val="5E6175"/>
          <w:sz w:val="16"/>
          <w:szCs w:val="18"/>
        </w:rPr>
        <w:t>izm.gov.lv/images/zinatne/IZM_Viedas_Specializ_strategija_2013.pdf)</w:t>
      </w:r>
    </w:p>
  </w:footnote>
  <w:footnote w:id="47">
    <w:p w14:paraId="26CE9337" w14:textId="77777777" w:rsidR="00580727" w:rsidRPr="00FE73BD" w:rsidRDefault="00580727" w:rsidP="007A3CCD">
      <w:pPr>
        <w:pStyle w:val="FootnoteText"/>
        <w:rPr>
          <w:rFonts w:cs="Arial"/>
          <w:color w:val="5E6175"/>
          <w:sz w:val="20"/>
        </w:rPr>
      </w:pPr>
      <w:r w:rsidRPr="00FE73BD">
        <w:rPr>
          <w:rFonts w:ascii="Arial" w:hAnsi="Arial" w:cs="Arial"/>
          <w:color w:val="5E6175"/>
          <w:sz w:val="16"/>
          <w:szCs w:val="18"/>
        </w:rPr>
        <w:footnoteRef/>
      </w:r>
      <w:r w:rsidRPr="00FE73BD">
        <w:rPr>
          <w:rFonts w:ascii="Arial" w:hAnsi="Arial" w:cs="Arial"/>
          <w:color w:val="5E6175"/>
          <w:sz w:val="16"/>
          <w:szCs w:val="18"/>
        </w:rPr>
        <w:t xml:space="preserve"> Nacionālās industriālās politikas pamatnostādnes 2014.-2020. gadam (http://polsis.mk.gov.lv/api/file/file34401.doc)</w:t>
      </w:r>
    </w:p>
  </w:footnote>
  <w:footnote w:id="48">
    <w:p w14:paraId="5DF2711B" w14:textId="77777777" w:rsidR="00580727" w:rsidRPr="00ED78F5" w:rsidRDefault="00580727" w:rsidP="007A3CCD">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Viedās specializācijas stratēģijas monitoringa informatīvais ziņojums (</w:t>
      </w:r>
      <w:hyperlink r:id="rId11" w:history="1">
        <w:r w:rsidRPr="00FE73BD">
          <w:rPr>
            <w:rFonts w:ascii="Arial" w:hAnsi="Arial" w:cs="Arial"/>
            <w:color w:val="5E6175"/>
            <w:sz w:val="16"/>
            <w:szCs w:val="16"/>
          </w:rPr>
          <w:t>https://www.izm.gov.lv/images/zinatne/IZMunEMZino_19122017_RIS3progress.pdf</w:t>
        </w:r>
      </w:hyperlink>
      <w:r w:rsidRPr="00FE73BD">
        <w:rPr>
          <w:rFonts w:ascii="Arial" w:hAnsi="Arial" w:cs="Arial"/>
          <w:color w:val="5E6175"/>
          <w:sz w:val="16"/>
          <w:szCs w:val="16"/>
        </w:rPr>
        <w:t>); Viedās specializācijas stratēģijas monitoringa otrais informatīvais ziņojums (</w:t>
      </w:r>
      <w:hyperlink r:id="rId12" w:history="1">
        <w:r w:rsidRPr="00FE73BD">
          <w:rPr>
            <w:rFonts w:ascii="Arial" w:hAnsi="Arial" w:cs="Arial"/>
            <w:color w:val="5E6175"/>
            <w:sz w:val="16"/>
            <w:szCs w:val="16"/>
          </w:rPr>
          <w:t>https://www.izm.gov.lv/lv/sabiedribas-lidzdaliba/sabiedriskajai-apspriesanai-nodotie-normativo-aktu-projekti/3711-informativais-zinojums-viedas-specializacijas-strategijas-monitorings-otrais-zinojums</w:t>
        </w:r>
      </w:hyperlink>
      <w:r w:rsidRPr="00FE73BD">
        <w:rPr>
          <w:rFonts w:ascii="Arial" w:hAnsi="Arial" w:cs="Arial"/>
          <w:color w:val="5E6175"/>
          <w:sz w:val="16"/>
          <w:szCs w:val="16"/>
        </w:rPr>
        <w:t>)</w:t>
      </w:r>
    </w:p>
  </w:footnote>
  <w:footnote w:id="49">
    <w:p w14:paraId="531A3F59" w14:textId="77777777"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Eiropas Komisijas vadlīnijas inovatīvu iepirkumu veikšanai (</w:t>
      </w:r>
      <w:hyperlink r:id="rId13" w:tgtFrame="_blank" w:history="1">
        <w:r w:rsidRPr="00FE73BD">
          <w:rPr>
            <w:rFonts w:ascii="Arial" w:hAnsi="Arial" w:cs="Arial"/>
            <w:i/>
            <w:color w:val="5E6175"/>
            <w:sz w:val="16"/>
            <w:szCs w:val="16"/>
          </w:rPr>
          <w:t>Guidance on Innovation Procurement</w:t>
        </w:r>
      </w:hyperlink>
      <w:r w:rsidRPr="00FE73BD">
        <w:rPr>
          <w:rFonts w:ascii="Arial" w:hAnsi="Arial" w:cs="Arial"/>
          <w:i/>
          <w:iCs/>
          <w:color w:val="5E6175"/>
          <w:sz w:val="16"/>
          <w:szCs w:val="16"/>
        </w:rPr>
        <w:t>; dokumenta </w:t>
      </w:r>
      <w:hyperlink r:id="rId14" w:tgtFrame="_blank" w:history="1">
        <w:r w:rsidRPr="00FE73BD">
          <w:rPr>
            <w:rFonts w:ascii="Arial" w:hAnsi="Arial" w:cs="Arial"/>
            <w:i/>
            <w:color w:val="5E6175"/>
            <w:sz w:val="16"/>
            <w:szCs w:val="16"/>
          </w:rPr>
          <w:t>tulkojums latviešu valodā</w:t>
        </w:r>
      </w:hyperlink>
      <w:r w:rsidRPr="00FE73BD">
        <w:rPr>
          <w:rFonts w:ascii="Arial" w:hAnsi="Arial" w:cs="Arial"/>
          <w:i/>
          <w:iCs/>
          <w:color w:val="5E6175"/>
          <w:sz w:val="16"/>
          <w:szCs w:val="16"/>
        </w:rPr>
        <w:t> </w:t>
      </w:r>
      <w:r w:rsidRPr="00FE73BD">
        <w:rPr>
          <w:rFonts w:ascii="Arial" w:hAnsi="Arial" w:cs="Arial"/>
          <w:iCs/>
          <w:color w:val="5E6175"/>
          <w:sz w:val="16"/>
          <w:szCs w:val="16"/>
        </w:rPr>
        <w:t>(Nr. C(2018)3051 final 14.05.2018.)</w:t>
      </w:r>
      <w:r w:rsidRPr="00FE73BD">
        <w:rPr>
          <w:rFonts w:ascii="Arial" w:hAnsi="Arial" w:cs="Arial"/>
          <w:color w:val="5E6175"/>
          <w:sz w:val="16"/>
          <w:szCs w:val="16"/>
        </w:rPr>
        <w:t>)</w:t>
      </w:r>
    </w:p>
  </w:footnote>
  <w:footnote w:id="50">
    <w:p w14:paraId="30FD2827" w14:textId="7B033144" w:rsidR="00580727" w:rsidRPr="00FE73BD" w:rsidRDefault="00580727" w:rsidP="00844B19">
      <w:pPr>
        <w:pStyle w:val="FootnoteText"/>
        <w:rPr>
          <w:sz w:val="16"/>
          <w:szCs w:val="16"/>
        </w:rPr>
      </w:pPr>
      <w:r w:rsidRPr="00FE73BD">
        <w:rPr>
          <w:rFonts w:ascii="Arial" w:hAnsi="Arial" w:cs="Arial"/>
          <w:color w:val="5E6175"/>
          <w:sz w:val="16"/>
          <w:szCs w:val="16"/>
        </w:rPr>
        <w:footnoteRef/>
      </w:r>
      <w:r w:rsidRPr="00FE73BD">
        <w:rPr>
          <w:sz w:val="16"/>
          <w:szCs w:val="16"/>
        </w:rPr>
        <w:t xml:space="preserve"> </w:t>
      </w:r>
      <w:r w:rsidRPr="00FE73BD">
        <w:rPr>
          <w:rFonts w:ascii="Arial" w:hAnsi="Arial" w:cs="Arial"/>
          <w:color w:val="5E6175"/>
          <w:sz w:val="16"/>
          <w:szCs w:val="16"/>
        </w:rPr>
        <w:t>PIL 1. panta 3. punkts; SPSIL 1. panta 3. punkts</w:t>
      </w:r>
    </w:p>
  </w:footnote>
  <w:footnote w:id="51">
    <w:p w14:paraId="7AFA37E8" w14:textId="34E61D6A" w:rsidR="00580727" w:rsidRPr="00FE73BD" w:rsidRDefault="00580727" w:rsidP="00844B19">
      <w:pPr>
        <w:pStyle w:val="FootnoteText"/>
        <w:rPr>
          <w:sz w:val="16"/>
          <w:szCs w:val="16"/>
        </w:rPr>
      </w:pPr>
      <w:r w:rsidRPr="00FE73BD">
        <w:rPr>
          <w:rFonts w:ascii="Arial" w:hAnsi="Arial" w:cs="Arial"/>
          <w:color w:val="5E6175"/>
          <w:sz w:val="16"/>
          <w:szCs w:val="16"/>
        </w:rPr>
        <w:footnoteRef/>
      </w:r>
      <w:r w:rsidRPr="00FE73BD">
        <w:rPr>
          <w:sz w:val="16"/>
          <w:szCs w:val="16"/>
        </w:rPr>
        <w:t xml:space="preserve"> </w:t>
      </w:r>
      <w:r w:rsidRPr="00FE73BD">
        <w:rPr>
          <w:rFonts w:ascii="Arial" w:hAnsi="Arial" w:cs="Arial"/>
          <w:color w:val="5E6175"/>
          <w:sz w:val="16"/>
          <w:szCs w:val="16"/>
        </w:rPr>
        <w:t>PIL 1. panta 31. punkts; SPSIL 1. panta 30. punkts</w:t>
      </w:r>
    </w:p>
  </w:footnote>
  <w:footnote w:id="52">
    <w:p w14:paraId="6C3FB404" w14:textId="487672B5"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Ievērojot atšķirīgo nosaukumu, proti, PIL paredzēta konkursa procedūra ar sarunām, bet Sabiedrisko pakalpojumu sniedzēju iepirkumu likumā – sarunu procedūra, publicējot dalības uzaicinājumu, nolūka norādīt īsāk tiks izmantots tikai viens no nosaukumiem – konkursa procedūra ar sarunām, papildus ņemot vērā, ka abos tiesību aktos tā ir paredzēta kā identiska procedūra</w:t>
      </w:r>
    </w:p>
  </w:footnote>
  <w:footnote w:id="53">
    <w:p w14:paraId="62E9FDA7" w14:textId="509F1809" w:rsidR="00580727" w:rsidRPr="00ED78F5" w:rsidRDefault="00580727" w:rsidP="00844B19">
      <w:pPr>
        <w:pStyle w:val="FootnoteText"/>
        <w:rPr>
          <w:sz w:val="22"/>
        </w:rPr>
      </w:pPr>
      <w:r w:rsidRPr="00FE73BD">
        <w:rPr>
          <w:rFonts w:ascii="Arial" w:hAnsi="Arial" w:cs="Arial"/>
          <w:color w:val="5E6175"/>
          <w:sz w:val="16"/>
          <w:szCs w:val="16"/>
        </w:rPr>
        <w:footnoteRef/>
      </w:r>
      <w:r w:rsidRPr="00FE73BD">
        <w:rPr>
          <w:sz w:val="16"/>
          <w:szCs w:val="16"/>
        </w:rPr>
        <w:t xml:space="preserve"> </w:t>
      </w:r>
      <w:r w:rsidRPr="00FE73BD">
        <w:rPr>
          <w:rFonts w:ascii="Arial" w:hAnsi="Arial" w:cs="Arial"/>
          <w:color w:val="5E6175"/>
          <w:sz w:val="16"/>
          <w:szCs w:val="16"/>
        </w:rPr>
        <w:t>PIL 1. panta 15. punkts; SPSIL 1. panta 29. punkts</w:t>
      </w:r>
    </w:p>
  </w:footnote>
  <w:footnote w:id="54">
    <w:p w14:paraId="45B4E7C7" w14:textId="0269EE42"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sz w:val="16"/>
          <w:szCs w:val="16"/>
        </w:rPr>
        <w:t xml:space="preserve"> </w:t>
      </w:r>
      <w:r w:rsidRPr="00FE73BD">
        <w:rPr>
          <w:rFonts w:ascii="Arial" w:hAnsi="Arial" w:cs="Arial"/>
          <w:color w:val="5E6175"/>
          <w:sz w:val="16"/>
          <w:szCs w:val="16"/>
        </w:rPr>
        <w:t>PIL 1. panta 14. punkts; SPSIL 1. panta 15. punkts</w:t>
      </w:r>
    </w:p>
  </w:footnote>
  <w:footnote w:id="55">
    <w:p w14:paraId="482C9DA7" w14:textId="6A56044D"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1. panta 12. punkts; SPSIL 1. panta 13. punkts</w:t>
      </w:r>
    </w:p>
  </w:footnote>
  <w:footnote w:id="56">
    <w:p w14:paraId="72A8D9C5" w14:textId="0CEF0FF6"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Ievērojot atšķirīgo nosaukumu, proti, PIL sarunu procedūra, bet SPSIL – sarunu procedūra, nepublicējot dalības uzaicinājumu, nolūka norādīt īsāk tiks izmantots tikai viens no nosaukumiem – sarunu procedūra, papildus ņemot vērā, ka abos tiesību aktos tā ir paredzēta kā identiska procedūra</w:t>
      </w:r>
    </w:p>
  </w:footnote>
  <w:footnote w:id="57">
    <w:p w14:paraId="52B74D0E" w14:textId="4485F2AB"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1. panta 30. punkts; SPSIL 1. panta 28. punkts</w:t>
      </w:r>
    </w:p>
  </w:footnote>
  <w:footnote w:id="58">
    <w:p w14:paraId="5D1400E7" w14:textId="61BB526D"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sz w:val="16"/>
          <w:szCs w:val="16"/>
        </w:rPr>
        <w:t xml:space="preserve"> </w:t>
      </w:r>
      <w:r w:rsidRPr="00FE73BD">
        <w:rPr>
          <w:rFonts w:ascii="Arial" w:hAnsi="Arial" w:cs="Arial"/>
          <w:color w:val="5E6175"/>
          <w:sz w:val="16"/>
          <w:szCs w:val="16"/>
        </w:rPr>
        <w:t>PIL 8. panta septītā daļa; SPSIL 13. panta septītā daļa</w:t>
      </w:r>
    </w:p>
  </w:footnote>
  <w:footnote w:id="59">
    <w:p w14:paraId="6373908E" w14:textId="0015C831"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PIL 9. panta pirmā daļa</w:t>
      </w:r>
    </w:p>
  </w:footnote>
  <w:footnote w:id="60">
    <w:p w14:paraId="637D9457" w14:textId="53EC7E02" w:rsidR="00580727" w:rsidRPr="00FE73BD" w:rsidRDefault="00580727" w:rsidP="00844B19">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w:t>
      </w:r>
      <w:bookmarkStart w:id="56" w:name="_Hlk48412160"/>
      <w:r w:rsidRPr="00FE73BD">
        <w:rPr>
          <w:rFonts w:ascii="Arial" w:hAnsi="Arial" w:cs="Arial"/>
          <w:color w:val="5E6175"/>
          <w:sz w:val="16"/>
          <w:szCs w:val="16"/>
        </w:rPr>
        <w:t xml:space="preserve">Iepirkumu vadlīnijas sabiedrisko pakalpojumu sniedzējiem, pieejamas: </w:t>
      </w:r>
      <w:bookmarkEnd w:id="56"/>
      <w:r w:rsidRPr="00FE73BD">
        <w:rPr>
          <w:rFonts w:ascii="Arial" w:hAnsi="Arial" w:cs="Arial"/>
          <w:color w:val="5E6175"/>
          <w:sz w:val="16"/>
          <w:szCs w:val="16"/>
        </w:rPr>
        <w:t xml:space="preserve"> </w:t>
      </w:r>
      <w:hyperlink r:id="rId15" w:history="1">
        <w:r w:rsidRPr="00FE73BD">
          <w:rPr>
            <w:rFonts w:ascii="Arial" w:hAnsi="Arial" w:cs="Arial"/>
            <w:color w:val="5E6175"/>
            <w:sz w:val="16"/>
            <w:szCs w:val="16"/>
          </w:rPr>
          <w:t>https://www.iub.gov.lv/sites/default/files/upload/SPS_Vadlinijas_20191125.pdf</w:t>
        </w:r>
      </w:hyperlink>
    </w:p>
  </w:footnote>
  <w:footnote w:id="61">
    <w:p w14:paraId="63B0B800" w14:textId="4A440831" w:rsidR="00580727" w:rsidRPr="000126C3" w:rsidRDefault="00580727" w:rsidP="00844B19">
      <w:pPr>
        <w:pStyle w:val="FootnoteText"/>
      </w:pPr>
      <w:r w:rsidRPr="00FE73BD">
        <w:rPr>
          <w:rFonts w:ascii="Arial" w:hAnsi="Arial" w:cs="Arial"/>
          <w:color w:val="5E6175"/>
          <w:sz w:val="16"/>
          <w:szCs w:val="16"/>
        </w:rPr>
        <w:footnoteRef/>
      </w:r>
      <w:r w:rsidRPr="00FE73BD">
        <w:rPr>
          <w:rFonts w:ascii="Arial" w:hAnsi="Arial" w:cs="Arial"/>
          <w:color w:val="5E6175"/>
          <w:sz w:val="16"/>
          <w:szCs w:val="16"/>
        </w:rPr>
        <w:t xml:space="preserve"> Skatīt SPSIL 15. pantu</w:t>
      </w:r>
    </w:p>
  </w:footnote>
  <w:footnote w:id="62">
    <w:p w14:paraId="0D8FD582" w14:textId="77777777" w:rsidR="00580727" w:rsidRPr="00FE73BD" w:rsidRDefault="00580727" w:rsidP="00844B19">
      <w:pPr>
        <w:pStyle w:val="FootnoteText"/>
        <w:rPr>
          <w:sz w:val="22"/>
        </w:rPr>
      </w:pPr>
      <w:r w:rsidRPr="00FE73BD">
        <w:rPr>
          <w:rFonts w:ascii="Arial" w:hAnsi="Arial" w:cs="Arial"/>
          <w:color w:val="5E6175"/>
          <w:sz w:val="16"/>
          <w:szCs w:val="18"/>
        </w:rPr>
        <w:footnoteRef/>
      </w:r>
      <w:r w:rsidRPr="00FE73BD">
        <w:rPr>
          <w:rFonts w:ascii="Arial" w:hAnsi="Arial" w:cs="Arial"/>
          <w:color w:val="5E6175"/>
          <w:sz w:val="16"/>
          <w:szCs w:val="18"/>
        </w:rPr>
        <w:t xml:space="preserve"> Iepirkumu vadlīniju sabiedrisko pakalpojumu sniedzējiem 1. punkts</w:t>
      </w:r>
    </w:p>
  </w:footnote>
  <w:footnote w:id="63">
    <w:p w14:paraId="61FE9937" w14:textId="76A79DD6" w:rsidR="00580727" w:rsidRPr="00EB5C0F" w:rsidRDefault="00580727" w:rsidP="00844B19">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PIL 8. panta otrā daļa; SPSIL13. panta otrā daļa</w:t>
      </w:r>
    </w:p>
  </w:footnote>
  <w:footnote w:id="64">
    <w:p w14:paraId="7F48CDA2" w14:textId="34C4FCAB" w:rsidR="00580727" w:rsidRPr="00ED78F5" w:rsidRDefault="00580727" w:rsidP="00844B19">
      <w:pPr>
        <w:pStyle w:val="FootnoteText"/>
        <w:rPr>
          <w:rFonts w:ascii="Arial" w:hAnsi="Arial" w:cs="Arial"/>
          <w:color w:val="5E6175"/>
          <w:sz w:val="16"/>
          <w:szCs w:val="16"/>
        </w:rPr>
      </w:pPr>
      <w:r w:rsidRPr="00ED78F5">
        <w:rPr>
          <w:rFonts w:ascii="Arial" w:hAnsi="Arial" w:cs="Arial"/>
          <w:color w:val="5E6175"/>
          <w:sz w:val="16"/>
          <w:szCs w:val="16"/>
        </w:rPr>
        <w:footnoteRef/>
      </w:r>
      <w:r w:rsidRPr="00ED78F5">
        <w:rPr>
          <w:rFonts w:ascii="Arial" w:hAnsi="Arial" w:cs="Arial"/>
          <w:color w:val="5E6175"/>
          <w:sz w:val="16"/>
          <w:szCs w:val="16"/>
        </w:rPr>
        <w:t xml:space="preserve"> </w:t>
      </w:r>
      <w:r>
        <w:rPr>
          <w:rFonts w:ascii="Arial" w:hAnsi="Arial" w:cs="Arial"/>
          <w:color w:val="5E6175"/>
          <w:sz w:val="16"/>
          <w:szCs w:val="16"/>
        </w:rPr>
        <w:t>PIL</w:t>
      </w:r>
      <w:r w:rsidRPr="00ED78F5">
        <w:rPr>
          <w:rFonts w:ascii="Arial" w:hAnsi="Arial" w:cs="Arial"/>
          <w:color w:val="5E6175"/>
          <w:sz w:val="16"/>
          <w:szCs w:val="16"/>
        </w:rPr>
        <w:t xml:space="preserve"> 20. panta pirmā daļa; </w:t>
      </w:r>
      <w:r>
        <w:rPr>
          <w:rFonts w:ascii="Arial" w:hAnsi="Arial" w:cs="Arial"/>
          <w:color w:val="5E6175"/>
          <w:sz w:val="16"/>
          <w:szCs w:val="16"/>
        </w:rPr>
        <w:t>SPSIL</w:t>
      </w:r>
      <w:r w:rsidRPr="00ED78F5">
        <w:rPr>
          <w:rFonts w:ascii="Arial" w:hAnsi="Arial" w:cs="Arial"/>
          <w:color w:val="5E6175"/>
          <w:sz w:val="16"/>
          <w:szCs w:val="16"/>
        </w:rPr>
        <w:t>23. panta pirmā daļa</w:t>
      </w:r>
    </w:p>
  </w:footnote>
  <w:footnote w:id="65">
    <w:p w14:paraId="2705CD51" w14:textId="77777777" w:rsidR="00580727" w:rsidRPr="00ED78F5" w:rsidRDefault="00580727" w:rsidP="00844B19">
      <w:pPr>
        <w:pStyle w:val="FootnoteText"/>
        <w:rPr>
          <w:rFonts w:ascii="Arial" w:hAnsi="Arial" w:cs="Arial"/>
          <w:color w:val="5E6175"/>
          <w:sz w:val="16"/>
          <w:szCs w:val="16"/>
        </w:rPr>
      </w:pPr>
      <w:r w:rsidRPr="00ED78F5">
        <w:rPr>
          <w:rFonts w:ascii="Arial" w:hAnsi="Arial" w:cs="Arial"/>
          <w:color w:val="5E6175"/>
          <w:sz w:val="16"/>
          <w:szCs w:val="16"/>
        </w:rPr>
        <w:footnoteRef/>
      </w:r>
      <w:r w:rsidRPr="00ED78F5">
        <w:rPr>
          <w:rFonts w:ascii="Arial" w:hAnsi="Arial" w:cs="Arial"/>
          <w:color w:val="5E6175"/>
          <w:sz w:val="16"/>
          <w:szCs w:val="16"/>
        </w:rPr>
        <w:t xml:space="preserve"> Eiropas Komisijas vadlīnijas inovatīvu iepirkumu veikšanai (</w:t>
      </w:r>
      <w:hyperlink r:id="rId16" w:tgtFrame="_blank" w:history="1">
        <w:r w:rsidRPr="00ED78F5">
          <w:rPr>
            <w:rFonts w:ascii="Arial" w:hAnsi="Arial" w:cs="Arial"/>
            <w:color w:val="5E6175"/>
            <w:sz w:val="16"/>
            <w:szCs w:val="16"/>
          </w:rPr>
          <w:t>Guidance on Innovation Procurement</w:t>
        </w:r>
      </w:hyperlink>
      <w:r w:rsidRPr="00ED78F5">
        <w:rPr>
          <w:rFonts w:ascii="Arial" w:hAnsi="Arial" w:cs="Arial"/>
          <w:color w:val="5E6175"/>
          <w:sz w:val="16"/>
          <w:szCs w:val="16"/>
        </w:rPr>
        <w:t>; dokumenta </w:t>
      </w:r>
      <w:hyperlink r:id="rId17" w:tgtFrame="_blank" w:history="1">
        <w:r w:rsidRPr="00ED78F5">
          <w:rPr>
            <w:rFonts w:ascii="Arial" w:hAnsi="Arial" w:cs="Arial"/>
            <w:color w:val="5E6175"/>
            <w:sz w:val="16"/>
            <w:szCs w:val="16"/>
          </w:rPr>
          <w:t>tulkojums latviešu valodā</w:t>
        </w:r>
      </w:hyperlink>
      <w:r w:rsidRPr="00ED78F5">
        <w:rPr>
          <w:rFonts w:ascii="Arial" w:hAnsi="Arial" w:cs="Arial"/>
          <w:color w:val="5E6175"/>
          <w:sz w:val="16"/>
          <w:szCs w:val="16"/>
        </w:rPr>
        <w:t> (Nr. C(2018)3051 final 14.05.2018.))</w:t>
      </w:r>
    </w:p>
  </w:footnote>
  <w:footnote w:id="66">
    <w:p w14:paraId="24A273DE" w14:textId="0BF4C147" w:rsidR="00580727" w:rsidRDefault="00580727" w:rsidP="00844B19">
      <w:pPr>
        <w:pStyle w:val="FootnoteText"/>
      </w:pPr>
      <w:r w:rsidRPr="00ED78F5">
        <w:rPr>
          <w:rFonts w:ascii="Arial" w:hAnsi="Arial" w:cs="Arial"/>
          <w:color w:val="5E6175"/>
          <w:sz w:val="16"/>
          <w:szCs w:val="16"/>
        </w:rPr>
        <w:footnoteRef/>
      </w:r>
      <w:r w:rsidRPr="00ED78F5">
        <w:rPr>
          <w:rFonts w:ascii="Arial" w:hAnsi="Arial" w:cs="Arial"/>
          <w:color w:val="5E6175"/>
          <w:sz w:val="16"/>
          <w:szCs w:val="16"/>
        </w:rPr>
        <w:t xml:space="preserve"> </w:t>
      </w:r>
      <w:r>
        <w:rPr>
          <w:rFonts w:ascii="Arial" w:hAnsi="Arial" w:cs="Arial"/>
          <w:color w:val="5E6175"/>
          <w:sz w:val="16"/>
          <w:szCs w:val="16"/>
        </w:rPr>
        <w:t>PIL</w:t>
      </w:r>
      <w:r w:rsidRPr="00ED78F5">
        <w:rPr>
          <w:rFonts w:ascii="Arial" w:hAnsi="Arial" w:cs="Arial"/>
          <w:color w:val="5E6175"/>
          <w:sz w:val="16"/>
          <w:szCs w:val="16"/>
        </w:rPr>
        <w:t xml:space="preserve"> 20. panta trešā daļa; </w:t>
      </w:r>
      <w:r>
        <w:rPr>
          <w:rFonts w:ascii="Arial" w:hAnsi="Arial" w:cs="Arial"/>
          <w:color w:val="5E6175"/>
          <w:sz w:val="16"/>
          <w:szCs w:val="16"/>
        </w:rPr>
        <w:t>SPSIL</w:t>
      </w:r>
      <w:r w:rsidRPr="00ED78F5">
        <w:rPr>
          <w:rFonts w:ascii="Arial" w:hAnsi="Arial" w:cs="Arial"/>
          <w:color w:val="5E6175"/>
          <w:sz w:val="16"/>
          <w:szCs w:val="16"/>
        </w:rPr>
        <w:t>23. panta trešā daļa</w:t>
      </w:r>
    </w:p>
  </w:footnote>
  <w:footnote w:id="67">
    <w:p w14:paraId="2BBEA36D" w14:textId="0191054C" w:rsidR="00580727" w:rsidRPr="00FE73BD" w:rsidRDefault="00580727" w:rsidP="002814B9">
      <w:pPr>
        <w:rPr>
          <w:color w:val="5E6175"/>
        </w:rPr>
      </w:pPr>
      <w:r w:rsidRPr="00FE73BD">
        <w:rPr>
          <w:color w:val="5E6175"/>
          <w:sz w:val="16"/>
        </w:rPr>
        <w:footnoteRef/>
      </w:r>
      <w:r w:rsidRPr="00FE73BD">
        <w:rPr>
          <w:color w:val="5E6175"/>
          <w:sz w:val="16"/>
        </w:rPr>
        <w:t xml:space="preserve"> PIL 23. pants; SPSIL26. pants</w:t>
      </w:r>
    </w:p>
  </w:footnote>
  <w:footnote w:id="68">
    <w:p w14:paraId="5CF14C67" w14:textId="091B7ADC" w:rsidR="00580727" w:rsidRPr="0057300A" w:rsidRDefault="00580727" w:rsidP="00C855EF">
      <w:pPr>
        <w:pStyle w:val="FootnoteText"/>
        <w:jc w:val="left"/>
        <w:rPr>
          <w:rFonts w:ascii="Arial" w:hAnsi="Arial" w:cs="Arial"/>
          <w:color w:val="5E6175"/>
          <w:sz w:val="16"/>
          <w:szCs w:val="16"/>
        </w:rPr>
      </w:pPr>
      <w:r w:rsidRPr="0057300A">
        <w:rPr>
          <w:rFonts w:ascii="Arial" w:hAnsi="Arial" w:cs="Arial"/>
          <w:color w:val="5E6175"/>
          <w:sz w:val="16"/>
          <w:szCs w:val="16"/>
        </w:rPr>
        <w:footnoteRef/>
      </w:r>
      <w:r w:rsidRPr="0057300A">
        <w:rPr>
          <w:rFonts w:ascii="Arial" w:hAnsi="Arial" w:cs="Arial"/>
          <w:color w:val="5E6175"/>
          <w:sz w:val="16"/>
          <w:szCs w:val="16"/>
        </w:rPr>
        <w:t xml:space="preserve"> IUB skaidrojums par atklāta konkursa norises kartību, pieejams: </w:t>
      </w:r>
      <w:hyperlink r:id="rId18" w:history="1">
        <w:r w:rsidRPr="0057300A">
          <w:rPr>
            <w:rFonts w:ascii="Arial" w:hAnsi="Arial" w:cs="Arial"/>
            <w:color w:val="5E6175"/>
            <w:sz w:val="16"/>
            <w:szCs w:val="16"/>
          </w:rPr>
          <w:t>https://www.iub.gov.lv/sites/iub/files/content/Skaidrojumi%20(no%2018.05)/shema_ak_20190222.pdf</w:t>
        </w:r>
      </w:hyperlink>
    </w:p>
  </w:footnote>
  <w:footnote w:id="69">
    <w:p w14:paraId="541C5767" w14:textId="782EF553" w:rsidR="00580727" w:rsidRPr="00FE73BD" w:rsidRDefault="00580727" w:rsidP="00C855EF">
      <w:pPr>
        <w:pStyle w:val="FootnoteText"/>
        <w:jc w:val="left"/>
        <w:rPr>
          <w:rFonts w:ascii="Arial" w:hAnsi="Arial" w:cs="Arial"/>
          <w:color w:val="5E6175"/>
          <w:sz w:val="18"/>
          <w:szCs w:val="18"/>
        </w:rPr>
      </w:pPr>
      <w:r w:rsidRPr="00FE73BD">
        <w:rPr>
          <w:rFonts w:ascii="Arial" w:hAnsi="Arial" w:cs="Arial"/>
          <w:color w:val="5E6175"/>
          <w:sz w:val="18"/>
          <w:szCs w:val="18"/>
        </w:rPr>
        <w:footnoteRef/>
      </w:r>
      <w:r w:rsidRPr="00FE73BD">
        <w:rPr>
          <w:rFonts w:ascii="Arial" w:hAnsi="Arial" w:cs="Arial"/>
          <w:color w:val="5E6175"/>
          <w:sz w:val="18"/>
          <w:szCs w:val="18"/>
        </w:rPr>
        <w:t xml:space="preserve"> IUB skaidrojums par slēgta konkursa norises kārtību, pieejams: https://www.iub.gov.lv/sites/iub/files/content/Skaidrojumi%20(no%2018.05)/sk_shema_20200213.pdf</w:t>
      </w:r>
    </w:p>
  </w:footnote>
  <w:footnote w:id="70">
    <w:p w14:paraId="300D04F4" w14:textId="77777777" w:rsidR="00580727" w:rsidRPr="004C2063" w:rsidRDefault="00580727" w:rsidP="00844B19">
      <w:pPr>
        <w:pStyle w:val="FootnoteText"/>
        <w:rPr>
          <w:rFonts w:ascii="Arial" w:hAnsi="Arial" w:cs="Arial"/>
          <w:iCs/>
          <w:color w:val="5E6175"/>
          <w:sz w:val="18"/>
          <w:szCs w:val="18"/>
        </w:rPr>
      </w:pPr>
      <w:r w:rsidRPr="004C2063">
        <w:rPr>
          <w:rFonts w:ascii="Arial" w:hAnsi="Arial" w:cs="Arial"/>
          <w:iCs/>
          <w:color w:val="5E6175"/>
          <w:sz w:val="18"/>
          <w:szCs w:val="18"/>
        </w:rPr>
        <w:footnoteRef/>
      </w:r>
      <w:r w:rsidRPr="004C2063">
        <w:rPr>
          <w:rFonts w:ascii="Arial" w:hAnsi="Arial" w:cs="Arial"/>
          <w:iCs/>
          <w:color w:val="5E6175"/>
          <w:sz w:val="18"/>
          <w:szCs w:val="18"/>
        </w:rPr>
        <w:t xml:space="preserve"> Eiropas Komisijas vadlīnijas inovatīvu iepirkumu veikšanai (</w:t>
      </w:r>
      <w:hyperlink r:id="rId19" w:tgtFrame="_blank" w:history="1">
        <w:r w:rsidRPr="004C2063">
          <w:rPr>
            <w:rFonts w:ascii="Arial" w:hAnsi="Arial" w:cs="Arial"/>
            <w:iCs/>
            <w:color w:val="5E6175"/>
            <w:sz w:val="18"/>
            <w:szCs w:val="18"/>
          </w:rPr>
          <w:t>Guidance on Innovation Procurement</w:t>
        </w:r>
      </w:hyperlink>
      <w:r w:rsidRPr="004C2063">
        <w:rPr>
          <w:rFonts w:ascii="Arial" w:hAnsi="Arial" w:cs="Arial"/>
          <w:iCs/>
          <w:color w:val="5E6175"/>
          <w:sz w:val="18"/>
          <w:szCs w:val="18"/>
        </w:rPr>
        <w:t>; dokumenta </w:t>
      </w:r>
      <w:hyperlink r:id="rId20" w:tgtFrame="_blank" w:history="1">
        <w:r w:rsidRPr="004C2063">
          <w:rPr>
            <w:rFonts w:ascii="Arial" w:hAnsi="Arial" w:cs="Arial"/>
            <w:iCs/>
            <w:color w:val="5E6175"/>
            <w:sz w:val="18"/>
            <w:szCs w:val="18"/>
          </w:rPr>
          <w:t>tulkojums latviešu valodā</w:t>
        </w:r>
      </w:hyperlink>
      <w:r w:rsidRPr="004C2063">
        <w:rPr>
          <w:rFonts w:ascii="Arial" w:hAnsi="Arial" w:cs="Arial"/>
          <w:iCs/>
          <w:color w:val="5E6175"/>
          <w:sz w:val="18"/>
          <w:szCs w:val="18"/>
        </w:rPr>
        <w:t> (Nr. C(2018)3051 final 14.05.2018.))</w:t>
      </w:r>
    </w:p>
  </w:footnote>
  <w:footnote w:id="71">
    <w:p w14:paraId="69EE8D19" w14:textId="0B810FC7" w:rsidR="00580727" w:rsidRPr="0057300A" w:rsidRDefault="00580727" w:rsidP="00844B19">
      <w:pPr>
        <w:pStyle w:val="FootnoteText"/>
        <w:rPr>
          <w:rFonts w:ascii="Arial" w:hAnsi="Arial" w:cs="Arial"/>
          <w:sz w:val="16"/>
          <w:szCs w:val="16"/>
        </w:rPr>
      </w:pPr>
      <w:r w:rsidRPr="0057300A">
        <w:rPr>
          <w:rFonts w:ascii="Arial" w:hAnsi="Arial" w:cs="Arial"/>
          <w:color w:val="5E6175"/>
          <w:sz w:val="16"/>
          <w:szCs w:val="16"/>
        </w:rPr>
        <w:footnoteRef/>
      </w:r>
      <w:r w:rsidRPr="0057300A">
        <w:rPr>
          <w:rFonts w:ascii="Arial" w:hAnsi="Arial" w:cs="Arial"/>
          <w:sz w:val="16"/>
          <w:szCs w:val="16"/>
        </w:rPr>
        <w:t xml:space="preserve"> </w:t>
      </w:r>
      <w:r w:rsidRPr="0057300A">
        <w:rPr>
          <w:rFonts w:ascii="Arial" w:hAnsi="Arial" w:cs="Arial"/>
          <w:color w:val="5E6175"/>
          <w:sz w:val="16"/>
          <w:szCs w:val="16"/>
        </w:rPr>
        <w:t xml:space="preserve">IUB 2017. gada 14. februāra seminārs “Jaunais Publisko iepirkumu likums un aktualitātes” </w:t>
      </w:r>
      <w:hyperlink r:id="rId21" w:history="1">
        <w:r w:rsidRPr="0057300A">
          <w:rPr>
            <w:rFonts w:ascii="Arial" w:hAnsi="Arial" w:cs="Arial"/>
            <w:color w:val="5E6175"/>
            <w:sz w:val="16"/>
            <w:szCs w:val="16"/>
          </w:rPr>
          <w:t>https://www.iub.gov.lv/sites/default/files/upload/Jaunais%20PIL_14.02.17.pdf</w:t>
        </w:r>
      </w:hyperlink>
    </w:p>
  </w:footnote>
  <w:footnote w:id="72">
    <w:p w14:paraId="7FA7F429" w14:textId="77777777" w:rsidR="00580727" w:rsidRPr="00FE73BD" w:rsidRDefault="00580727" w:rsidP="00844B19">
      <w:pPr>
        <w:pStyle w:val="FootnoteText"/>
      </w:pPr>
      <w:r w:rsidRPr="0057300A">
        <w:rPr>
          <w:rFonts w:ascii="Arial" w:hAnsi="Arial" w:cs="Arial"/>
          <w:color w:val="5E6175"/>
          <w:sz w:val="16"/>
          <w:szCs w:val="16"/>
        </w:rPr>
        <w:footnoteRef/>
      </w:r>
      <w:r w:rsidRPr="0057300A">
        <w:rPr>
          <w:rFonts w:ascii="Arial" w:hAnsi="Arial" w:cs="Arial"/>
          <w:color w:val="5E6175"/>
          <w:sz w:val="16"/>
          <w:szCs w:val="16"/>
        </w:rPr>
        <w:t xml:space="preserve"> Ministru kabineta 2017. gada 28. februāra noteikumi Nr.107 “Iepirkuma procedūru un metu konkursu norises kārtība” 2.6. nodaļa; Ministru kabineta 2017. gada 28. marta noteikumi Nr.187 “Sabiedrisko pakalpojumu sniedzēju iepirkuma procedūru un metu konkursu norises kārtība” 2.6. nodaļa</w:t>
      </w:r>
    </w:p>
  </w:footnote>
  <w:footnote w:id="73">
    <w:p w14:paraId="694EC14D" w14:textId="47C9CC4E" w:rsidR="00580727" w:rsidRPr="00FE73BD" w:rsidRDefault="00580727" w:rsidP="00844B19">
      <w:pPr>
        <w:pStyle w:val="FootnoteText"/>
        <w:rPr>
          <w:sz w:val="22"/>
        </w:rPr>
      </w:pPr>
      <w:r w:rsidRPr="00FE73BD">
        <w:rPr>
          <w:rFonts w:ascii="Arial" w:hAnsi="Arial" w:cs="Arial"/>
          <w:color w:val="5E6175"/>
          <w:sz w:val="16"/>
          <w:szCs w:val="18"/>
        </w:rPr>
        <w:footnoteRef/>
      </w:r>
      <w:r w:rsidRPr="00FE73BD">
        <w:rPr>
          <w:rFonts w:ascii="Arial" w:hAnsi="Arial" w:cs="Arial"/>
          <w:color w:val="5E6175"/>
          <w:sz w:val="16"/>
          <w:szCs w:val="18"/>
        </w:rPr>
        <w:t xml:space="preserve"> PIL 8. panta otrā daļa; SPSIL 13. panta otrā daļa</w:t>
      </w:r>
    </w:p>
  </w:footnote>
  <w:footnote w:id="74">
    <w:p w14:paraId="26245CF0" w14:textId="63B23C8D" w:rsidR="00580727" w:rsidRPr="00FE73BD" w:rsidRDefault="00580727" w:rsidP="00844B19">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PIL 8. panta otrā daļa;</w:t>
      </w:r>
      <w:r w:rsidRPr="00FE73BD">
        <w:rPr>
          <w:sz w:val="22"/>
        </w:rPr>
        <w:t xml:space="preserve"> </w:t>
      </w:r>
      <w:r w:rsidRPr="00FE73BD">
        <w:rPr>
          <w:rFonts w:ascii="Arial" w:hAnsi="Arial" w:cs="Arial"/>
          <w:color w:val="5E6175"/>
          <w:sz w:val="16"/>
          <w:szCs w:val="18"/>
        </w:rPr>
        <w:t>SPSIL 13. panta otrā daļa</w:t>
      </w:r>
    </w:p>
  </w:footnote>
  <w:footnote w:id="75">
    <w:p w14:paraId="5C0E263F" w14:textId="4D3D74F0" w:rsidR="00580727" w:rsidRPr="00ED78F5"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MK 2017. gada 28. februāra noteikumu Nr.107 “Iepirkuma procedūru un metu konkursu norises kārtība” 139.3. punkts; MK 2017. gada 28. marta noteikumi Nr.187 “Sabiedrisko pakalpojumu sniedzēju iepirkuma procedūru un metu konkursu norises kārtība” 143.3. punkts</w:t>
      </w:r>
    </w:p>
  </w:footnote>
  <w:footnote w:id="76">
    <w:p w14:paraId="25DE2E88" w14:textId="77777777"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Eiropas Komisijas vadlīnijas inovatīvu iepirkumu veikšanai (</w:t>
      </w:r>
      <w:hyperlink r:id="rId22" w:tgtFrame="_blank" w:history="1">
        <w:r w:rsidRPr="00FE73BD">
          <w:rPr>
            <w:rFonts w:ascii="Arial" w:hAnsi="Arial" w:cs="Arial"/>
            <w:color w:val="5E6175"/>
            <w:sz w:val="16"/>
            <w:szCs w:val="16"/>
          </w:rPr>
          <w:t>Guidance on Innovation Procurement</w:t>
        </w:r>
      </w:hyperlink>
      <w:r w:rsidRPr="00FE73BD">
        <w:rPr>
          <w:rFonts w:ascii="Arial" w:hAnsi="Arial" w:cs="Arial"/>
          <w:color w:val="5E6175"/>
          <w:sz w:val="16"/>
          <w:szCs w:val="16"/>
        </w:rPr>
        <w:t>; dokumenta </w:t>
      </w:r>
      <w:hyperlink r:id="rId23" w:tgtFrame="_blank" w:history="1">
        <w:r w:rsidRPr="00FE73BD">
          <w:rPr>
            <w:rFonts w:ascii="Arial" w:hAnsi="Arial" w:cs="Arial"/>
            <w:color w:val="5E6175"/>
            <w:sz w:val="16"/>
            <w:szCs w:val="16"/>
          </w:rPr>
          <w:t>tulkojums latviešu valodā</w:t>
        </w:r>
      </w:hyperlink>
      <w:r w:rsidRPr="00FE73BD">
        <w:rPr>
          <w:rFonts w:ascii="Arial" w:hAnsi="Arial" w:cs="Arial"/>
          <w:color w:val="5E6175"/>
          <w:sz w:val="16"/>
          <w:szCs w:val="16"/>
        </w:rPr>
        <w:t> (Nr. C(2018)3051 final 14.05.2018.))</w:t>
      </w:r>
    </w:p>
  </w:footnote>
  <w:footnote w:id="77">
    <w:p w14:paraId="3F7F5CCF" w14:textId="6F32A040" w:rsidR="00580727" w:rsidRPr="00E3065A" w:rsidRDefault="00580727" w:rsidP="00934043">
      <w:pPr>
        <w:pStyle w:val="FootnoteText"/>
      </w:pPr>
      <w:r w:rsidRPr="00FE73BD">
        <w:rPr>
          <w:rFonts w:ascii="Arial" w:hAnsi="Arial" w:cs="Arial"/>
          <w:color w:val="5E6175"/>
          <w:sz w:val="16"/>
          <w:szCs w:val="16"/>
        </w:rPr>
        <w:footnoteRef/>
      </w:r>
      <w:r w:rsidRPr="00FE73BD">
        <w:rPr>
          <w:rFonts w:ascii="Arial" w:hAnsi="Arial" w:cs="Arial"/>
          <w:color w:val="5E6175"/>
          <w:sz w:val="16"/>
          <w:szCs w:val="16"/>
        </w:rPr>
        <w:t xml:space="preserve"> MK 2017. gada 28. februāra noteikumu Nr.107 “Iepirkuma procedūru un metu konkursu norises kārtība” 170. punkts; Ministru kabineta 2017. gada 28. marta noteikumi Nr.187 “Sabiedrisko pakalpojumu sniedzēju iepirkuma procedūru un metu konkursu norises kārtība” 172. punkts</w:t>
      </w:r>
    </w:p>
  </w:footnote>
  <w:footnote w:id="78">
    <w:p w14:paraId="6A2DE561" w14:textId="7C3A377E" w:rsidR="00580727" w:rsidRPr="00FE73BD" w:rsidRDefault="00580727" w:rsidP="00844B19">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PIL 60. panta pirmā daļa; SPSIL65. panta pirmā daļa</w:t>
      </w:r>
    </w:p>
  </w:footnote>
  <w:footnote w:id="79">
    <w:p w14:paraId="5F198292" w14:textId="77777777" w:rsidR="00580727" w:rsidRPr="00FE73BD" w:rsidRDefault="00580727" w:rsidP="00844B19">
      <w:pPr>
        <w:pStyle w:val="FootnoteText"/>
        <w:rPr>
          <w:rFonts w:ascii="Arial" w:hAnsi="Arial" w:cs="Arial"/>
          <w:color w:val="5E6175"/>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IKT nozares rekomendācijas saimnieciski izdevīgākā piedāvājuma vērtēšanas kritērijiem iepirkumiem IT jomā </w:t>
      </w:r>
      <w:hyperlink r:id="rId24" w:history="1">
        <w:r w:rsidRPr="00FE73BD">
          <w:rPr>
            <w:rFonts w:ascii="Arial" w:hAnsi="Arial" w:cs="Arial"/>
            <w:color w:val="5E6175"/>
            <w:sz w:val="16"/>
            <w:szCs w:val="16"/>
          </w:rPr>
          <w:t>https://www.iub.gov.lv/sites/iub/files/data_content/ikt_rekomendacijas_svp_vert_krit_iep_it_20181029.pdf</w:t>
        </w:r>
      </w:hyperlink>
    </w:p>
  </w:footnote>
  <w:footnote w:id="80">
    <w:p w14:paraId="70B30A9B" w14:textId="77777777" w:rsidR="00580727" w:rsidRDefault="00580727" w:rsidP="00844B19">
      <w:pPr>
        <w:pStyle w:val="FootnoteText"/>
      </w:pPr>
      <w:r w:rsidRPr="00FE73BD">
        <w:rPr>
          <w:rFonts w:ascii="Arial" w:hAnsi="Arial" w:cs="Arial"/>
          <w:color w:val="5E6175"/>
          <w:sz w:val="16"/>
          <w:szCs w:val="16"/>
        </w:rPr>
        <w:footnoteRef/>
      </w:r>
      <w:r w:rsidRPr="00FE73BD">
        <w:rPr>
          <w:rFonts w:ascii="Arial" w:hAnsi="Arial" w:cs="Arial"/>
          <w:color w:val="5E6175"/>
          <w:sz w:val="16"/>
          <w:szCs w:val="16"/>
        </w:rPr>
        <w:t xml:space="preserve"> Zaļā publiskā iepirkuma piemērošanas vadlīnijas https://www.varam.gov.lv/lv/zala-publiska-iepirkuma-piemerosanas-vadlinijas</w:t>
      </w:r>
    </w:p>
  </w:footnote>
  <w:footnote w:id="81">
    <w:p w14:paraId="2579510D" w14:textId="58B57B29" w:rsidR="00580727" w:rsidRPr="00FE73BD" w:rsidRDefault="00580727" w:rsidP="002F784E">
      <w:pPr>
        <w:pStyle w:val="FootnoteText"/>
        <w:rPr>
          <w:color w:val="7B7B7B" w:themeColor="accent3" w:themeShade="BF"/>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Dānijas Publisko iepirkumu likums, pieejams: https://www.retsinformation.dk/eli/lta/2015/1564</w:t>
      </w:r>
    </w:p>
  </w:footnote>
  <w:footnote w:id="82">
    <w:p w14:paraId="3A271B71" w14:textId="2E68F4D2" w:rsidR="00580727" w:rsidRPr="00FE73BD" w:rsidRDefault="00580727" w:rsidP="002F784E">
      <w:pPr>
        <w:pStyle w:val="FootnoteText"/>
        <w:rPr>
          <w:rFonts w:ascii="Arial" w:hAnsi="Arial" w:cs="Arial"/>
          <w:color w:val="5E6175"/>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Dānijas Elektronisko sakaru konsolidācijas akts, pieejams: https://www.retsinformation.dk/eli/lta/2016/1572</w:t>
      </w:r>
    </w:p>
  </w:footnote>
  <w:footnote w:id="83">
    <w:p w14:paraId="09548EFA" w14:textId="4EDE5F05" w:rsidR="00580727" w:rsidRPr="00FE73BD" w:rsidRDefault="00580727" w:rsidP="002F784E">
      <w:pPr>
        <w:pStyle w:val="FootnoteText"/>
        <w:rPr>
          <w:rFonts w:ascii="Arial" w:hAnsi="Arial" w:cs="Arial"/>
          <w:color w:val="5E6175"/>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Dānijas Konkursa akts, pieejams: https://www.retsinformation.dk/eli/lta/2007/1410</w:t>
      </w:r>
    </w:p>
  </w:footnote>
  <w:footnote w:id="84">
    <w:p w14:paraId="0BFDC6E5" w14:textId="24DA3D4D" w:rsidR="00580727" w:rsidRPr="00F362D9" w:rsidRDefault="00580727" w:rsidP="002F784E">
      <w:pPr>
        <w:pStyle w:val="FootnoteText"/>
        <w:rPr>
          <w:rFonts w:ascii="Arial" w:hAnsi="Arial" w:cs="Arial"/>
          <w:color w:val="5E6175"/>
          <w:sz w:val="18"/>
          <w:szCs w:val="18"/>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Dānijas Likums par sūdzību komisiju, pieejams: https://www.retsinformation.dk/eli/lta/2016/593</w:t>
      </w:r>
    </w:p>
  </w:footnote>
  <w:footnote w:id="85">
    <w:p w14:paraId="21C3E9E7" w14:textId="351DDC73" w:rsidR="00580727" w:rsidRPr="00FE73BD" w:rsidRDefault="00580727" w:rsidP="002F784E">
      <w:pPr>
        <w:pStyle w:val="FootnoteText"/>
        <w:rPr>
          <w:rFonts w:ascii="Arial" w:hAnsi="Arial" w:cs="Arial"/>
          <w:color w:val="5E6175"/>
          <w:sz w:val="16"/>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Dānijas Komunālo pakalpojumu likums, pieejams: https://www.retsinformation.dk/eli/lta/2015/1624</w:t>
      </w:r>
    </w:p>
  </w:footnote>
  <w:footnote w:id="86">
    <w:p w14:paraId="73F10AEC" w14:textId="5EAE7D31" w:rsidR="00580727" w:rsidRPr="00FE73BD" w:rsidRDefault="00580727" w:rsidP="002F784E">
      <w:pPr>
        <w:pStyle w:val="FootnoteText"/>
        <w:rPr>
          <w:rFonts w:ascii="Arial" w:hAnsi="Arial" w:cs="Arial"/>
          <w:color w:val="5E6175"/>
          <w:sz w:val="16"/>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Dānijas Konsolidācijas akts par publisku iepirkumu izsludināšanu, kas nepārsniedz robežvērtības ar skaidrām pārrobežu interesēm, un par elektronisko saziņas līdzekļu izmantošanu konkursos saskaņā ar Publiskā iepirkuma likuma II un III punktu, pieejams: https://www.retsinformation.dk/eli/lta/2015/1643</w:t>
      </w:r>
    </w:p>
  </w:footnote>
  <w:footnote w:id="87">
    <w:p w14:paraId="013CEEEF" w14:textId="07DB1AD1" w:rsidR="00580727" w:rsidRPr="00FE73BD" w:rsidRDefault="00580727" w:rsidP="002F784E">
      <w:pPr>
        <w:pStyle w:val="FootnoteText"/>
        <w:rPr>
          <w:rFonts w:ascii="Arial" w:hAnsi="Arial" w:cs="Arial"/>
          <w:color w:val="5E6175"/>
          <w:sz w:val="16"/>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Dānijas Aizsardzības un drošības direktīva, pieejama https://www.retsinformation.dk/eli/lta/2011/892</w:t>
      </w:r>
    </w:p>
  </w:footnote>
  <w:footnote w:id="88">
    <w:p w14:paraId="75929984" w14:textId="3BDC4107" w:rsidR="00580727" w:rsidRPr="00687CBE" w:rsidRDefault="00580727" w:rsidP="00687CBE">
      <w:pPr>
        <w:pStyle w:val="FootnoteText"/>
        <w:rPr>
          <w:rFonts w:ascii="Arial" w:hAnsi="Arial" w:cs="Arial"/>
          <w:color w:val="5E6175"/>
          <w:sz w:val="18"/>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Dānijas "Vieda publiskā iepirkuma stratēģija", pieejama: https://www.regeringen.dk/tidligere-publikationer/strategi-for-intelligent-offentligt-indkoeb/</w:t>
      </w:r>
    </w:p>
  </w:footnote>
  <w:footnote w:id="89">
    <w:p w14:paraId="141859C9" w14:textId="1C18AEE6" w:rsidR="00580727" w:rsidRPr="00FE73BD" w:rsidRDefault="00580727" w:rsidP="00803FF4">
      <w:pPr>
        <w:pStyle w:val="FootnoteText"/>
        <w:rPr>
          <w:rFonts w:ascii="Arial" w:hAnsi="Arial" w:cs="Arial"/>
          <w:color w:val="5E6175"/>
          <w:sz w:val="16"/>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Publiskais iepirkums inovācijām, OECD pārskats, laba prakse un stratēģijas, pieejams: https://read.oecd-ilibrary.org/governance/public-procurement-for-innovation_9789264265820-en#page105</w:t>
      </w:r>
    </w:p>
  </w:footnote>
  <w:footnote w:id="90">
    <w:p w14:paraId="17C3F242" w14:textId="3BC3866F" w:rsidR="00580727" w:rsidRPr="00FE73BD" w:rsidRDefault="00580727" w:rsidP="00803FF4">
      <w:pPr>
        <w:pStyle w:val="FootnoteText"/>
        <w:rPr>
          <w:rFonts w:ascii="Arial" w:hAnsi="Arial" w:cs="Arial"/>
          <w:color w:val="5E6175"/>
          <w:sz w:val="16"/>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Publiskais iepirkums - Pētījums par administratīvo spēju ES, Dānijas valsts profils, pieejams: https://ec.europa.eu/regional_policy/sources/policy/how/improving-investment/public-procurement/study/country_profile/dk.pdf</w:t>
      </w:r>
    </w:p>
  </w:footnote>
  <w:footnote w:id="91">
    <w:p w14:paraId="533199F4" w14:textId="59B7DAB2" w:rsidR="00580727" w:rsidRDefault="00580727" w:rsidP="00687CBE">
      <w:pPr>
        <w:pStyle w:val="FootnoteText"/>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Valsts un pašvaldību iepirkumu dienesta mājas lapa, pieejama: https://www.ski.dk/viden/sider/fakta-om-ski.aspx</w:t>
      </w:r>
    </w:p>
  </w:footnote>
  <w:footnote w:id="92">
    <w:p w14:paraId="25D86F00" w14:textId="1C1DFE3C" w:rsidR="00580727" w:rsidRPr="0057300A" w:rsidRDefault="00580727" w:rsidP="00983524">
      <w:pPr>
        <w:pStyle w:val="FootnoteText"/>
        <w:rPr>
          <w:rFonts w:ascii="Arial" w:hAnsi="Arial" w:cs="Arial"/>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Tirgus attīstības fonds Dānijā - publiskie pieejama informācija: https://markedsmodningsfonden.dk/english</w:t>
      </w:r>
    </w:p>
  </w:footnote>
  <w:footnote w:id="93">
    <w:p w14:paraId="7978C069" w14:textId="2B8828DC" w:rsidR="00580727" w:rsidRPr="0057300A" w:rsidRDefault="00580727" w:rsidP="00C855EF">
      <w:pPr>
        <w:pStyle w:val="FootnoteText"/>
        <w:jc w:val="left"/>
        <w:rPr>
          <w:rFonts w:ascii="Arial" w:hAnsi="Arial" w:cs="Arial"/>
          <w:color w:val="5E6175"/>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Somijas Likums par publisko iepirkumu un koncesijām, pieejams: </w:t>
      </w:r>
      <w:hyperlink r:id="rId25" w:anchor="Pidp446480752" w:history="1">
        <w:r w:rsidRPr="0057300A">
          <w:rPr>
            <w:rStyle w:val="Hyperlink"/>
            <w:rFonts w:ascii="Arial" w:hAnsi="Arial" w:cs="Arial"/>
            <w:color w:val="5E6175"/>
            <w:sz w:val="16"/>
            <w:szCs w:val="16"/>
            <w:u w:val="none"/>
          </w:rPr>
          <w:t>https://www.finlex.fi/fi/laki/alkup/2016/20161397#Pidp446480752</w:t>
        </w:r>
      </w:hyperlink>
    </w:p>
  </w:footnote>
  <w:footnote w:id="94">
    <w:p w14:paraId="287A674B" w14:textId="2CDBA35C" w:rsidR="00580727" w:rsidRPr="0057300A" w:rsidRDefault="00580727" w:rsidP="00CB42D7">
      <w:pPr>
        <w:pStyle w:val="FootnoteText"/>
        <w:rPr>
          <w:rFonts w:ascii="Arial" w:hAnsi="Arial" w:cs="Arial"/>
          <w:color w:val="5E6175"/>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Somijas</w:t>
      </w:r>
      <w:r w:rsidRPr="0057300A">
        <w:rPr>
          <w:rFonts w:ascii="Arial" w:hAnsi="Arial" w:cs="Arial"/>
          <w:sz w:val="16"/>
          <w:szCs w:val="16"/>
        </w:rPr>
        <w:t xml:space="preserve"> </w:t>
      </w:r>
      <w:r w:rsidRPr="0057300A">
        <w:rPr>
          <w:rFonts w:ascii="Arial" w:hAnsi="Arial" w:cs="Arial"/>
          <w:color w:val="5E6175"/>
          <w:sz w:val="16"/>
          <w:szCs w:val="16"/>
        </w:rPr>
        <w:t>Likums par iepirkumu subjektiem, kas darbojas ūdens un enerģijas piegādes, transporta un pasta pakalpojumu jomā un koncesijas, pieejams: https://finlex.fi/fi/laki/alkup/2016/20161398</w:t>
      </w:r>
    </w:p>
  </w:footnote>
  <w:footnote w:id="95">
    <w:p w14:paraId="7AD9787E" w14:textId="571A67B9" w:rsidR="00580727" w:rsidRPr="0057300A" w:rsidRDefault="00580727" w:rsidP="00CB42D7">
      <w:pPr>
        <w:pStyle w:val="FootnoteText"/>
        <w:rPr>
          <w:rFonts w:ascii="Arial" w:hAnsi="Arial" w:cs="Arial"/>
          <w:color w:val="5E6175"/>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Somijas Administratīvā procesa likums, pieejams: https://www.finlex.fi/fi/laki/ajantasa/2003/20030434</w:t>
      </w:r>
    </w:p>
  </w:footnote>
  <w:footnote w:id="96">
    <w:p w14:paraId="03F06839" w14:textId="0B5D116A" w:rsidR="00580727" w:rsidRPr="0057300A" w:rsidRDefault="00580727" w:rsidP="00CB42D7">
      <w:pPr>
        <w:pStyle w:val="FootnoteText"/>
        <w:rPr>
          <w:rFonts w:ascii="Arial" w:hAnsi="Arial" w:cs="Arial"/>
          <w:color w:val="5E6175"/>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Somijas Pašvaldību likums, pieejams: https://www.finlex.fi/en/laki/kaannokset/2015/en20150410</w:t>
      </w:r>
    </w:p>
  </w:footnote>
  <w:footnote w:id="97">
    <w:p w14:paraId="38DAFC4B" w14:textId="743AA8F7" w:rsidR="00580727" w:rsidRPr="0057300A" w:rsidRDefault="00580727" w:rsidP="00C855EF">
      <w:pPr>
        <w:pStyle w:val="FootnoteText"/>
        <w:jc w:val="left"/>
        <w:rPr>
          <w:rFonts w:ascii="Arial" w:hAnsi="Arial" w:cs="Arial"/>
          <w:color w:val="5E6175"/>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Somijas Likums par klienta atbildību, izmantojot ārējo darbaspēku, pieejams: https://finlex.fi/fi/laki/ajantasa/2006/20061233</w:t>
      </w:r>
    </w:p>
  </w:footnote>
  <w:footnote w:id="98">
    <w:p w14:paraId="440D9BD1" w14:textId="2A84EAA7" w:rsidR="00580727" w:rsidRPr="0057300A" w:rsidRDefault="00580727" w:rsidP="00CB42D7">
      <w:pPr>
        <w:pStyle w:val="FootnoteText"/>
        <w:rPr>
          <w:rFonts w:ascii="Arial" w:hAnsi="Arial" w:cs="Arial"/>
          <w:color w:val="5E6175"/>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Somijas</w:t>
      </w:r>
      <w:r w:rsidRPr="0057300A">
        <w:rPr>
          <w:rFonts w:ascii="Arial" w:hAnsi="Arial" w:cs="Arial"/>
          <w:sz w:val="16"/>
          <w:szCs w:val="16"/>
        </w:rPr>
        <w:t xml:space="preserve"> </w:t>
      </w:r>
      <w:r w:rsidRPr="0057300A">
        <w:rPr>
          <w:rFonts w:ascii="Arial" w:hAnsi="Arial" w:cs="Arial"/>
          <w:color w:val="5E6175"/>
          <w:sz w:val="16"/>
          <w:szCs w:val="16"/>
        </w:rPr>
        <w:t>Likums par valdības darbības atklātību, pieejams:  https://www.finlex.fi/fi/laki/ajantasa/1999/19990621</w:t>
      </w:r>
    </w:p>
  </w:footnote>
  <w:footnote w:id="99">
    <w:p w14:paraId="591F8135" w14:textId="4AB5E5AC" w:rsidR="00580727" w:rsidRPr="0057300A" w:rsidRDefault="00580727" w:rsidP="00CB42D7">
      <w:pPr>
        <w:pStyle w:val="FootnoteText"/>
        <w:rPr>
          <w:rFonts w:ascii="Arial" w:hAnsi="Arial" w:cs="Arial"/>
          <w:color w:val="5E6175"/>
          <w:sz w:val="18"/>
          <w:szCs w:val="18"/>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Somijas Fizisko personu datu likums, pieejams: https://finlex.fi/en/laki/kaannokset/1999/19990523</w:t>
      </w:r>
    </w:p>
  </w:footnote>
  <w:footnote w:id="100">
    <w:p w14:paraId="146743F7" w14:textId="0BFF8518" w:rsidR="00580727" w:rsidRPr="002F37B4" w:rsidRDefault="00580727" w:rsidP="002F784E">
      <w:pPr>
        <w:pStyle w:val="FootnoteText"/>
        <w:rPr>
          <w:rFonts w:ascii="Arial" w:hAnsi="Arial" w:cs="Arial"/>
          <w:color w:val="5E6175"/>
          <w:sz w:val="16"/>
          <w:szCs w:val="18"/>
        </w:rPr>
      </w:pPr>
      <w:r w:rsidRPr="0057300A">
        <w:rPr>
          <w:rStyle w:val="FootnoteReference"/>
          <w:rFonts w:ascii="Arial" w:hAnsi="Arial" w:cs="Arial"/>
          <w:color w:val="5E6175"/>
          <w:sz w:val="16"/>
          <w:szCs w:val="18"/>
          <w:vertAlign w:val="baseline"/>
        </w:rPr>
        <w:footnoteRef/>
      </w:r>
      <w:r w:rsidRPr="0057300A">
        <w:rPr>
          <w:rFonts w:ascii="Arial" w:hAnsi="Arial" w:cs="Arial"/>
          <w:color w:val="5E6175"/>
          <w:sz w:val="16"/>
          <w:szCs w:val="18"/>
        </w:rPr>
        <w:t>Inovāciju partnerības rokasgrāmata “Attīstības darbs kā daļa no publiskā iepirkuma”, Somija. Pieejama:  https://www.businessfinland</w:t>
      </w:r>
      <w:r w:rsidRPr="002F37B4">
        <w:rPr>
          <w:rFonts w:ascii="Arial" w:hAnsi="Arial" w:cs="Arial"/>
          <w:color w:val="5E6175"/>
          <w:sz w:val="16"/>
          <w:szCs w:val="18"/>
        </w:rPr>
        <w:t>.fi/ajankohtaista/uutiset/uutiset-2017/uuden-hankintalain-innovaatiokumppanuudesta-kasikirja/</w:t>
      </w:r>
    </w:p>
  </w:footnote>
  <w:footnote w:id="101">
    <w:p w14:paraId="26E2B2DE" w14:textId="25E68882" w:rsidR="00580727" w:rsidRPr="0057300A" w:rsidRDefault="00580727" w:rsidP="00CB42D7">
      <w:pPr>
        <w:pStyle w:val="FootnoteText"/>
        <w:rPr>
          <w:rFonts w:ascii="Arial" w:hAnsi="Arial" w:cs="Arial"/>
          <w:sz w:val="16"/>
          <w:szCs w:val="16"/>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 Inovāciju partnerības rokasgrāmata “Attīstības darbs kā daļa no publiskā iepirkuma”, Somija. Pieejama:  https://www.businessfinland.fi/48cd19/globalassets/julkaisut/innovaatiokumppanuus-kasikirja.pdf</w:t>
      </w:r>
    </w:p>
  </w:footnote>
  <w:footnote w:id="102">
    <w:p w14:paraId="61F4BE72" w14:textId="0B5C891A" w:rsidR="00580727" w:rsidRPr="00BD411D" w:rsidRDefault="00580727" w:rsidP="00C855EF">
      <w:pPr>
        <w:pStyle w:val="FootnoteText"/>
        <w:jc w:val="left"/>
        <w:rPr>
          <w:rFonts w:ascii="Arial" w:hAnsi="Arial" w:cs="Arial"/>
          <w:color w:val="5E6175"/>
          <w:sz w:val="18"/>
          <w:szCs w:val="18"/>
        </w:rPr>
      </w:pPr>
      <w:r w:rsidRPr="0057300A">
        <w:rPr>
          <w:rStyle w:val="FootnoteReference"/>
          <w:rFonts w:ascii="Arial" w:hAnsi="Arial" w:cs="Arial"/>
          <w:color w:val="5E6175"/>
          <w:sz w:val="16"/>
          <w:szCs w:val="16"/>
          <w:vertAlign w:val="baseline"/>
        </w:rPr>
        <w:footnoteRef/>
      </w:r>
      <w:r w:rsidRPr="0057300A">
        <w:rPr>
          <w:rFonts w:ascii="Arial" w:hAnsi="Arial" w:cs="Arial"/>
          <w:color w:val="5E6175"/>
          <w:sz w:val="16"/>
          <w:szCs w:val="16"/>
        </w:rPr>
        <w:t xml:space="preserve">Oulu pilsētas iepirkumu noteikumi, pieejami: </w:t>
      </w:r>
      <w:hyperlink r:id="rId26" w:history="1">
        <w:r w:rsidRPr="0057300A">
          <w:rPr>
            <w:rFonts w:ascii="Arial" w:hAnsi="Arial" w:cs="Arial"/>
            <w:color w:val="5E6175"/>
            <w:sz w:val="16"/>
            <w:szCs w:val="16"/>
          </w:rPr>
          <w:t>https://www.ouka.fi/documents/52058/101334/Hankintam%C3%A4%C3%A4r%C3%A4ykset+voimaan+23.4.2018.pdf/ddad19b0-23ae-4fa9-9199-a7b6e86cb389</w:t>
        </w:r>
      </w:hyperlink>
    </w:p>
  </w:footnote>
  <w:footnote w:id="103">
    <w:p w14:paraId="68ED1100" w14:textId="77777777" w:rsidR="00580727" w:rsidRPr="00FE73BD" w:rsidRDefault="00580727" w:rsidP="000D4BA5">
      <w:pPr>
        <w:pStyle w:val="FootnoteText"/>
        <w:rPr>
          <w:rFonts w:ascii="Arial" w:hAnsi="Arial" w:cs="Arial"/>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OuluBOt projekta publiski pieejamā informācija, pieejama: </w:t>
      </w:r>
      <w:hyperlink r:id="rId27" w:history="1">
        <w:r w:rsidRPr="00FE73BD">
          <w:rPr>
            <w:rStyle w:val="Hyperlink"/>
            <w:rFonts w:ascii="Arial" w:hAnsi="Arial" w:cs="Arial"/>
            <w:sz w:val="16"/>
            <w:szCs w:val="16"/>
          </w:rPr>
          <w:t>https://www.kaleva.fi/kaupunki-hakee-rahoitusta-oulubotille-tekoalylla-h/1745407</w:t>
        </w:r>
      </w:hyperlink>
      <w:r w:rsidRPr="00FE73BD">
        <w:rPr>
          <w:rFonts w:ascii="Arial" w:hAnsi="Arial" w:cs="Arial"/>
          <w:color w:val="5E6175"/>
          <w:sz w:val="16"/>
          <w:szCs w:val="16"/>
        </w:rPr>
        <w:t xml:space="preserve"> </w:t>
      </w:r>
    </w:p>
  </w:footnote>
  <w:footnote w:id="104">
    <w:p w14:paraId="72E1BB19" w14:textId="1137E172" w:rsidR="00580727" w:rsidRPr="00FE73BD" w:rsidRDefault="00580727">
      <w:pPr>
        <w:pStyle w:val="FootnoteText"/>
        <w:rPr>
          <w:rFonts w:ascii="Arial" w:hAnsi="Arial" w:cs="Arial"/>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Likums par publisko iepirkumu Igaunija, pieejams: https://www.riigiteataja.ee/akt/101072017001</w:t>
      </w:r>
    </w:p>
  </w:footnote>
  <w:footnote w:id="105">
    <w:p w14:paraId="24A30ADD" w14:textId="431983A0" w:rsidR="00580727" w:rsidRPr="00FE73BD" w:rsidRDefault="00580727">
      <w:pPr>
        <w:pStyle w:val="FootnoteText"/>
        <w:rPr>
          <w:rFonts w:ascii="Arial" w:hAnsi="Arial" w:cs="Arial"/>
          <w:color w:val="5E6175"/>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Nosacījumu inovāciju iepirkuma atbalstam Igaunijā, pieejami: https://www.riigiteataja.ee/akt/129032016011?leiaKehtiv</w:t>
      </w:r>
    </w:p>
  </w:footnote>
  <w:footnote w:id="106">
    <w:p w14:paraId="7CB22DC3" w14:textId="7A1E42FF" w:rsidR="00580727" w:rsidRPr="00FE73BD" w:rsidRDefault="00580727">
      <w:pPr>
        <w:pStyle w:val="FootnoteText"/>
        <w:rPr>
          <w:rFonts w:ascii="Arial" w:hAnsi="Arial" w:cs="Arial"/>
          <w:sz w:val="16"/>
          <w:szCs w:val="16"/>
        </w:rPr>
      </w:pPr>
      <w:r w:rsidRPr="00FE73BD">
        <w:rPr>
          <w:rFonts w:ascii="Arial" w:hAnsi="Arial" w:cs="Arial"/>
          <w:color w:val="5E6175"/>
          <w:sz w:val="16"/>
          <w:szCs w:val="16"/>
        </w:rPr>
        <w:footnoteRef/>
      </w:r>
      <w:r w:rsidRPr="00FE73BD">
        <w:rPr>
          <w:rFonts w:ascii="Arial" w:hAnsi="Arial" w:cs="Arial"/>
          <w:color w:val="5E6175"/>
          <w:sz w:val="16"/>
          <w:szCs w:val="16"/>
        </w:rPr>
        <w:t xml:space="preserve"> Vadlīnijas “Kā izveidot kompetences centru inovāciju iepirkumiem”, pieejamas: </w:t>
      </w:r>
      <w:hyperlink r:id="rId28" w:history="1">
        <w:r w:rsidRPr="00FE73BD">
          <w:rPr>
            <w:rFonts w:ascii="Arial" w:hAnsi="Arial" w:cs="Arial"/>
            <w:color w:val="5E6175"/>
            <w:sz w:val="16"/>
            <w:szCs w:val="16"/>
          </w:rPr>
          <w:t>https://procure2innovate.eu/fileadmin/user_upload/Documents/Procure2Innovate_HowtosetupacompetencecentreonInnovationProcurement.pdf</w:t>
        </w:r>
      </w:hyperlink>
    </w:p>
  </w:footnote>
  <w:footnote w:id="107">
    <w:p w14:paraId="411CF844" w14:textId="25038D12" w:rsidR="00580727" w:rsidRDefault="00580727">
      <w:pPr>
        <w:pStyle w:val="FootnoteText"/>
      </w:pPr>
      <w:r w:rsidRPr="00FE73BD">
        <w:rPr>
          <w:rFonts w:ascii="Arial" w:hAnsi="Arial" w:cs="Arial"/>
          <w:color w:val="5E6175"/>
          <w:sz w:val="16"/>
          <w:szCs w:val="16"/>
        </w:rPr>
        <w:footnoteRef/>
      </w:r>
      <w:r w:rsidRPr="00FE73BD">
        <w:rPr>
          <w:rFonts w:ascii="Arial" w:hAnsi="Arial" w:cs="Arial"/>
          <w:color w:val="5E6175"/>
          <w:sz w:val="16"/>
          <w:szCs w:val="16"/>
        </w:rPr>
        <w:t>Strukturālās palīdzības likums 2014.-2020.gadam, pieejams: https://www.riigiteataja.ee/akt/108072020005?dbNotReadOnly=true#para14</w:t>
      </w:r>
    </w:p>
  </w:footnote>
  <w:footnote w:id="108">
    <w:p w14:paraId="7AF84A2C" w14:textId="77777777" w:rsidR="00580727" w:rsidRPr="00FE73BD" w:rsidRDefault="00580727" w:rsidP="0057300A">
      <w:pPr>
        <w:spacing w:after="0" w:line="240" w:lineRule="auto"/>
        <w:rPr>
          <w:rFonts w:cs="Arial"/>
          <w:color w:val="5E6175"/>
          <w:sz w:val="16"/>
          <w:szCs w:val="18"/>
        </w:rPr>
      </w:pPr>
      <w:r w:rsidRPr="00FE73BD">
        <w:rPr>
          <w:rStyle w:val="FootnoteReference"/>
          <w:color w:val="5E6175"/>
          <w:sz w:val="16"/>
          <w:szCs w:val="18"/>
          <w:vertAlign w:val="baseline"/>
        </w:rPr>
        <w:footnoteRef/>
      </w:r>
      <w:r w:rsidRPr="00FE73BD">
        <w:rPr>
          <w:rFonts w:cs="Arial"/>
          <w:color w:val="5E6175"/>
          <w:sz w:val="16"/>
          <w:szCs w:val="18"/>
        </w:rPr>
        <w:t>Tallinas Tehniskās universitātes ekonomikas nodaļas maģistra Madisa Kõppera pētījums par inovāciju iepirkumu, pieejams:</w:t>
      </w:r>
    </w:p>
    <w:p w14:paraId="26261F73" w14:textId="2242728C" w:rsidR="00580727" w:rsidRPr="00FE73BD" w:rsidRDefault="00580727" w:rsidP="0057300A">
      <w:pPr>
        <w:spacing w:after="0" w:line="240" w:lineRule="auto"/>
        <w:rPr>
          <w:rFonts w:cs="Arial"/>
          <w:color w:val="5E6175"/>
          <w:sz w:val="16"/>
          <w:szCs w:val="18"/>
        </w:rPr>
      </w:pPr>
      <w:r w:rsidRPr="00FE73BD">
        <w:rPr>
          <w:rFonts w:cs="Arial"/>
          <w:color w:val="5E6175"/>
          <w:sz w:val="16"/>
          <w:szCs w:val="18"/>
        </w:rPr>
        <w:t xml:space="preserve"> http://rhskoolitused.publicon.ee/userfiles/rtk/rhs_22-23nov_tartu/Pärn%20Lee_Innovatsioonihanked.pdf</w:t>
      </w:r>
    </w:p>
    <w:p w14:paraId="109F9CF6" w14:textId="1D822DDC" w:rsidR="00580727" w:rsidRDefault="00580727">
      <w:pPr>
        <w:pStyle w:val="FootnoteText"/>
      </w:pPr>
    </w:p>
  </w:footnote>
  <w:footnote w:id="109">
    <w:p w14:paraId="57FD5CEA" w14:textId="77777777" w:rsidR="00580727" w:rsidRPr="00FE73BD" w:rsidRDefault="00580727" w:rsidP="005D0F87">
      <w:pPr>
        <w:pStyle w:val="FootnoteText"/>
        <w:rPr>
          <w:rFonts w:ascii="Arial" w:hAnsi="Arial" w:cs="Arial"/>
          <w:color w:val="5E6175"/>
          <w:sz w:val="16"/>
          <w:szCs w:val="18"/>
        </w:rPr>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Tirgus analīzes ceļvedis, EAS. Pieejams: http://www.eas.ee/wp-content/uploads/2019/09/02-Innohanked-turuanal%C3%BC%C3%BCs-ver-1.docx</w:t>
      </w:r>
    </w:p>
  </w:footnote>
  <w:footnote w:id="110">
    <w:p w14:paraId="2F41BD18" w14:textId="7FA23F81" w:rsidR="00580727" w:rsidRPr="00FE73BD" w:rsidRDefault="00580727">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Projekta mājas lapa pieejama: https://procure2innovate.eu/home/</w:t>
      </w:r>
    </w:p>
  </w:footnote>
  <w:footnote w:id="111">
    <w:p w14:paraId="41CDC0AD" w14:textId="21292B7A" w:rsidR="00580727" w:rsidRPr="00FE73BD" w:rsidRDefault="00580727" w:rsidP="00142A8A">
      <w:pPr>
        <w:pStyle w:val="FootnoteText"/>
        <w:tabs>
          <w:tab w:val="center" w:pos="4488"/>
        </w:tabs>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Likums pret konkurences ierobežojumiem Vācijā, pieejams: https://www.gesetze-im-internet.de/gwb/index.html</w:t>
      </w:r>
      <w:r w:rsidRPr="00FE73BD">
        <w:rPr>
          <w:rFonts w:ascii="Arial" w:hAnsi="Arial" w:cs="Arial"/>
          <w:color w:val="5E6375"/>
          <w:sz w:val="16"/>
          <w:szCs w:val="18"/>
        </w:rPr>
        <w:tab/>
      </w:r>
    </w:p>
  </w:footnote>
  <w:footnote w:id="112">
    <w:p w14:paraId="0D657814" w14:textId="4375A0CA"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Noteikumi par publiskā iepirkuma līgumu slēgšanas tiesību piešķiršanu, Vācija. Pieejams: http://www.gesetze-im-internet.de/vgv_2016/index.html</w:t>
      </w:r>
    </w:p>
  </w:footnote>
  <w:footnote w:id="113">
    <w:p w14:paraId="08BC58D5" w14:textId="32DAF449" w:rsidR="00580727" w:rsidRPr="00D51B22"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Vācijas Federālās ekonomikas un enerģētikas ministrijas noteikumi, pieejami: https://www.bmwi.de/Redaktion/DE/Downloads/U/unterschwellenvergabeordnung-uvgo.pdf</w:t>
      </w:r>
    </w:p>
  </w:footnote>
  <w:footnote w:id="114">
    <w:p w14:paraId="3CA89462" w14:textId="0D76F572"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Rīkojums par koncesiju piešķiršanu Vācijā, pieejams: http://www.gesetze-im-internet.de/konzvgv/BJNR068300016.html#BJNR068300016BJNG000100000</w:t>
      </w:r>
    </w:p>
  </w:footnote>
  <w:footnote w:id="115">
    <w:p w14:paraId="2A514580" w14:textId="2347509F"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Līgumu slēgšanas tiesību piešķiršanas un līguma noteikumi  Vācijā, pieejami: http://www.bmwi.de/Redaktion/DE/Downloads/Gesetz/verdingungsordnung-fuer-leistungen-vol-a-2009.html</w:t>
      </w:r>
    </w:p>
  </w:footnote>
  <w:footnote w:id="116">
    <w:p w14:paraId="70CDD150" w14:textId="6C4C1D72"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Būvniecības darbu vispārējie līgumu nosacījumi Vācijā, pieejami: http://www.forum-vergabe.de/fileadmin/user_upload/Gesetzestexte/VOB-B_2016_01.08.2016.pdf</w:t>
      </w:r>
    </w:p>
  </w:footnote>
  <w:footnote w:id="117">
    <w:p w14:paraId="22E3D1D7" w14:textId="19106D61" w:rsidR="00580727" w:rsidRPr="00FE73BD" w:rsidRDefault="00580727" w:rsidP="00A85488">
      <w:pPr>
        <w:pStyle w:val="FootnoteText"/>
        <w:rPr>
          <w:rFonts w:ascii="Arial" w:hAnsi="Arial" w:cs="Arial"/>
          <w:color w:val="5E6175"/>
          <w:sz w:val="18"/>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Vispārējie līguma nosacījumi būvdarbu veikšanai Vācijā, pieejami: http://www.gesetze-im-internet.de/vsvgv/index.html</w:t>
      </w:r>
    </w:p>
  </w:footnote>
  <w:footnote w:id="118">
    <w:p w14:paraId="18F5EE9D" w14:textId="74996CCE"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Iepirkuma rīkojums aizsardzības un drošības nozarē, lai īstenotu Eiropas Parlamenta un Padomes 2009. gada 13. jūlija Direktīvu 2009/81 / EK par procedūru koordinēšanu, lai piešķirtu noteiktus būvniecības, piegādes un pakalpojumu līgumus aizsardzības un drošības nozarēs, kā arī Izmaiņas direktīvās 2004/17 / EK un 2004/18 / EK, Vācija. Pieejams: http://www.gesetze-im-internet.de/vsvgv/index.html</w:t>
      </w:r>
    </w:p>
  </w:footnote>
  <w:footnote w:id="119">
    <w:p w14:paraId="2DCFB7C8" w14:textId="70A7EB53"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Brīvo profesiju pakalpojumu iepirkumus noteikumi Vācijā, pieejami: https://www.jurion.de/gesetze/vof-2/</w:t>
      </w:r>
    </w:p>
  </w:footnote>
  <w:footnote w:id="120">
    <w:p w14:paraId="14CA36B8" w14:textId="573537E1" w:rsidR="00580727" w:rsidRPr="00FE73BD" w:rsidRDefault="00580727" w:rsidP="006C7174">
      <w:pPr>
        <w:pStyle w:val="FootnoteText"/>
        <w:tabs>
          <w:tab w:val="left" w:pos="2554"/>
        </w:tabs>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Specializēti noteikumi par federālo būvniecību, pieejami: https://www.fib-bund.de/Inhalt/Vergabe/</w:t>
      </w:r>
    </w:p>
  </w:footnote>
  <w:footnote w:id="121">
    <w:p w14:paraId="2CA1FA20" w14:textId="00364179" w:rsidR="00580727" w:rsidRPr="00FE73BD"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Vācijas publisko iepirkuma portāls, pieejams: https://www.vergabe24.de/vergaberecht/gesetze-und-verordnungen/</w:t>
      </w:r>
    </w:p>
  </w:footnote>
  <w:footnote w:id="122">
    <w:p w14:paraId="77929797" w14:textId="17A044FF" w:rsidR="00580727" w:rsidRPr="00FE73BD" w:rsidRDefault="00580727" w:rsidP="00F03BCE">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Federālās ekonomikas un enerģētikas ministrijas un KOINNO vadlīnijas, pieejamas:  https://www.bmwi.de/Redaktion/DE/Downloads/I/impulse-mehr-innovation.pdf?__blob=publicationFile&amp;v=1 </w:t>
      </w:r>
    </w:p>
  </w:footnote>
  <w:footnote w:id="123">
    <w:p w14:paraId="4DCE6102" w14:textId="19624108" w:rsidR="00580727" w:rsidRPr="00FE73BD" w:rsidRDefault="00580727" w:rsidP="00F03BCE">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Federālās ekonomikas un enerģētikas ministrijas un KOINNO vadlīnijas, pieejamas:   https://www.bmwi.de/Redaktion/DE/Publikationen/Wirtschaft/koinno-innovative-oeffentliche-beschaffung.pdf? </w:t>
      </w:r>
    </w:p>
  </w:footnote>
  <w:footnote w:id="124">
    <w:p w14:paraId="016C6BF6" w14:textId="78DDDC35" w:rsidR="00580727" w:rsidRPr="00FE73BD" w:rsidRDefault="00580727" w:rsidP="00F03BCE">
      <w:pPr>
        <w:pStyle w:val="FootnoteText"/>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Federālās ekonomikas un enerģētikas ministrijas un KOINNO vadlīnijas, pieejamas:   https://www.bmwi.de/Redaktion/DE/Publikationen/Studien/evaluierung-kompetenzzentrums-innovative-beschaffung.pdf?__blob=publicationFile&amp;v=3</w:t>
      </w:r>
    </w:p>
  </w:footnote>
  <w:footnote w:id="125">
    <w:p w14:paraId="0E979F09" w14:textId="14DC68C8" w:rsidR="00580727" w:rsidRPr="00FE73BD" w:rsidRDefault="00580727" w:rsidP="004C5020">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 xml:space="preserve"> Vācijas iepirkumu portāls Vergabe24, pieejams: https://www.vergabe24.de/auftraggeber/professionell-ausschreiben/innovationen-foerdern/</w:t>
      </w:r>
    </w:p>
  </w:footnote>
  <w:footnote w:id="126">
    <w:p w14:paraId="33B9B971" w14:textId="4E1E8D6C" w:rsidR="00580727" w:rsidRPr="00D51B22" w:rsidRDefault="00580727" w:rsidP="00A85488">
      <w:pPr>
        <w:pStyle w:val="FootnoteText"/>
        <w:rPr>
          <w:rFonts w:ascii="Arial" w:hAnsi="Arial" w:cs="Arial"/>
          <w:color w:val="5E6375"/>
          <w:sz w:val="16"/>
          <w:szCs w:val="18"/>
        </w:rPr>
      </w:pPr>
      <w:r w:rsidRPr="00FE73BD">
        <w:rPr>
          <w:rStyle w:val="FootnoteReference"/>
          <w:rFonts w:ascii="Arial" w:hAnsi="Arial" w:cs="Arial"/>
          <w:color w:val="5E6375"/>
          <w:sz w:val="16"/>
          <w:szCs w:val="18"/>
          <w:vertAlign w:val="baseline"/>
        </w:rPr>
        <w:footnoteRef/>
      </w:r>
      <w:r w:rsidRPr="00FE73BD">
        <w:rPr>
          <w:rFonts w:ascii="Arial" w:hAnsi="Arial" w:cs="Arial"/>
          <w:color w:val="5E6375"/>
          <w:sz w:val="16"/>
          <w:szCs w:val="18"/>
        </w:rPr>
        <w:t>Federālā ekonomikas un enerģētikas ministrijas informācija  par balvu “Inovācijas rada priekšrocības, pieejama:  https://www.bmwi.de/Redaktion/DE/Wettbewerb/innovation-schafft-vorsprung.html</w:t>
      </w:r>
    </w:p>
  </w:footnote>
  <w:footnote w:id="127">
    <w:p w14:paraId="770BEC34" w14:textId="74E8CE4F" w:rsidR="00580727" w:rsidRPr="00FE73BD" w:rsidRDefault="00580727" w:rsidP="00A85488">
      <w:pPr>
        <w:pStyle w:val="FootnoteText"/>
        <w:rPr>
          <w:rFonts w:ascii="Arial" w:hAnsi="Arial" w:cs="Arial"/>
          <w:color w:val="5E6375"/>
          <w:sz w:val="16"/>
          <w:szCs w:val="16"/>
        </w:rPr>
      </w:pPr>
      <w:r w:rsidRPr="00FE73BD">
        <w:rPr>
          <w:rStyle w:val="FootnoteReference"/>
          <w:rFonts w:ascii="Arial" w:hAnsi="Arial" w:cs="Arial"/>
          <w:color w:val="5E6375"/>
          <w:sz w:val="16"/>
          <w:szCs w:val="16"/>
          <w:vertAlign w:val="baseline"/>
        </w:rPr>
        <w:footnoteRef/>
      </w:r>
      <w:r w:rsidRPr="00FE73BD">
        <w:rPr>
          <w:rFonts w:ascii="Arial" w:hAnsi="Arial" w:cs="Arial"/>
          <w:color w:val="5E6375"/>
          <w:sz w:val="16"/>
          <w:szCs w:val="16"/>
        </w:rPr>
        <w:t xml:space="preserve"> Inovatīvo publisko iepirkumu kompetences centra KOINNO mājas lapa, pieejama: https://de.koinno-bmwi.de/</w:t>
      </w:r>
    </w:p>
  </w:footnote>
  <w:footnote w:id="128">
    <w:p w14:paraId="1F718406" w14:textId="47FF99B3" w:rsidR="00580727" w:rsidRPr="00FE73BD" w:rsidRDefault="00580727" w:rsidP="00A85488">
      <w:pPr>
        <w:pStyle w:val="FootnoteText"/>
        <w:rPr>
          <w:rFonts w:ascii="Arial" w:hAnsi="Arial" w:cs="Arial"/>
          <w:color w:val="5E6375"/>
          <w:sz w:val="16"/>
          <w:szCs w:val="16"/>
        </w:rPr>
      </w:pPr>
      <w:r w:rsidRPr="00FE73BD">
        <w:rPr>
          <w:rStyle w:val="FootnoteReference"/>
          <w:rFonts w:ascii="Arial" w:hAnsi="Arial" w:cs="Arial"/>
          <w:color w:val="5E6375"/>
          <w:sz w:val="16"/>
          <w:szCs w:val="16"/>
          <w:vertAlign w:val="baseline"/>
        </w:rPr>
        <w:footnoteRef/>
      </w:r>
      <w:r w:rsidRPr="00FE73BD">
        <w:rPr>
          <w:rFonts w:ascii="Arial" w:hAnsi="Arial" w:cs="Arial"/>
          <w:color w:val="5E6375"/>
          <w:sz w:val="16"/>
          <w:szCs w:val="16"/>
        </w:rPr>
        <w:t>https://www.koinno-bmwi.de/fileadmin/user_upload/publikationen/KOINNO_Factsheet_E-Learning_DE_2020_web.pdf</w:t>
      </w:r>
    </w:p>
  </w:footnote>
  <w:footnote w:id="129">
    <w:p w14:paraId="33F9A6BF" w14:textId="328CA28A" w:rsidR="00580727" w:rsidRPr="00E910F5" w:rsidRDefault="00580727" w:rsidP="005268AC">
      <w:pPr>
        <w:pStyle w:val="FootnoteText"/>
        <w:rPr>
          <w:rFonts w:ascii="Arial" w:hAnsi="Arial" w:cs="Arial"/>
          <w:color w:val="5E6175"/>
          <w:sz w:val="18"/>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Federālās materiālu pārvaldības, iepirkumu un loģistikas asociācijas mājas lapa, pieejama: https://www.bme.de/start/</w:t>
      </w:r>
    </w:p>
  </w:footnote>
  <w:footnote w:id="130">
    <w:p w14:paraId="6A2BAEFE" w14:textId="3F3A622F" w:rsidR="00580727" w:rsidRPr="00FE73BD" w:rsidRDefault="00580727" w:rsidP="00F974B3">
      <w:pPr>
        <w:pStyle w:val="FootnoteText"/>
        <w:rPr>
          <w:sz w:val="16"/>
          <w:szCs w:val="16"/>
        </w:rPr>
      </w:pPr>
      <w:r w:rsidRPr="00FE73BD">
        <w:rPr>
          <w:rStyle w:val="FootnoteReference"/>
          <w:rFonts w:ascii="Arial" w:hAnsi="Arial" w:cs="Arial"/>
          <w:color w:val="5E6175"/>
          <w:sz w:val="16"/>
          <w:szCs w:val="16"/>
          <w:vertAlign w:val="baseline"/>
        </w:rPr>
        <w:footnoteRef/>
      </w:r>
      <w:r w:rsidRPr="00FE73BD">
        <w:rPr>
          <w:rFonts w:ascii="Arial" w:hAnsi="Arial" w:cs="Arial"/>
          <w:color w:val="5E6175"/>
          <w:sz w:val="16"/>
          <w:szCs w:val="16"/>
        </w:rPr>
        <w:t xml:space="preserve"> Pieteikšanās process Inovāciju balvas konkursam, pieejams: https://www.bme.de/initiativen/foerderpreise-awards/innovation-schafft-vorsprung/bewerbung/</w:t>
      </w:r>
    </w:p>
  </w:footnote>
  <w:footnote w:id="131">
    <w:p w14:paraId="36FD2D02" w14:textId="77777777" w:rsidR="00580727" w:rsidRPr="00FE73BD" w:rsidRDefault="00580727" w:rsidP="00000DD5">
      <w:pPr>
        <w:pStyle w:val="FootnoteText"/>
      </w:pPr>
      <w:r w:rsidRPr="00FE73BD">
        <w:rPr>
          <w:rStyle w:val="FootnoteReference"/>
          <w:rFonts w:ascii="Arial" w:hAnsi="Arial" w:cs="Arial"/>
          <w:color w:val="5E6175"/>
          <w:sz w:val="16"/>
          <w:szCs w:val="18"/>
          <w:vertAlign w:val="baseline"/>
        </w:rPr>
        <w:footnoteRef/>
      </w:r>
      <w:r w:rsidRPr="00FE73BD">
        <w:rPr>
          <w:rFonts w:ascii="Arial" w:hAnsi="Arial" w:cs="Arial"/>
          <w:color w:val="5E6175"/>
          <w:sz w:val="16"/>
          <w:szCs w:val="18"/>
        </w:rPr>
        <w:t xml:space="preserve"> Nīderlandes Iepirkuma likums, pieejams: https://wetten.overheid.nl/BWBR0032203/2019-04-18</w:t>
      </w:r>
    </w:p>
  </w:footnote>
  <w:footnote w:id="132">
    <w:p w14:paraId="0400DC82" w14:textId="49B246A9" w:rsidR="00580727" w:rsidRDefault="00580727">
      <w:pPr>
        <w:pStyle w:val="FootnoteText"/>
      </w:pPr>
      <w:r w:rsidRPr="00FE73BD">
        <w:rPr>
          <w:rFonts w:ascii="Arial" w:hAnsi="Arial" w:cs="Arial"/>
          <w:color w:val="5E6175"/>
          <w:sz w:val="16"/>
          <w:szCs w:val="18"/>
        </w:rPr>
        <w:footnoteRef/>
      </w:r>
      <w:r w:rsidRPr="00FE73BD">
        <w:rPr>
          <w:rFonts w:ascii="Arial" w:hAnsi="Arial" w:cs="Arial"/>
          <w:color w:val="5E6175"/>
          <w:sz w:val="16"/>
          <w:szCs w:val="18"/>
        </w:rPr>
        <w:t xml:space="preserve"> Vadlīnijas inovāciju iepirkumu īstenošanai, PIANOO, pieejamas: https://www.pianoo.nl/nl/themas/innovatiegericht-inkopen/praktijk-tools-innovatiegericht-inkopen</w:t>
      </w:r>
    </w:p>
  </w:footnote>
  <w:footnote w:id="133">
    <w:p w14:paraId="2651EACD" w14:textId="77777777" w:rsidR="00580727" w:rsidRPr="0057300A" w:rsidRDefault="00580727" w:rsidP="004D5C00">
      <w:pPr>
        <w:pStyle w:val="FootnoteText"/>
        <w:rPr>
          <w:rFonts w:ascii="Arial" w:hAnsi="Arial" w:cs="Arial"/>
          <w:sz w:val="16"/>
          <w:szCs w:val="16"/>
        </w:rPr>
      </w:pPr>
      <w:r w:rsidRPr="0057300A">
        <w:rPr>
          <w:rFonts w:ascii="Arial" w:hAnsi="Arial" w:cs="Arial"/>
          <w:color w:val="5E6175"/>
          <w:sz w:val="16"/>
          <w:szCs w:val="16"/>
        </w:rPr>
        <w:footnoteRef/>
      </w:r>
      <w:r w:rsidRPr="0057300A">
        <w:rPr>
          <w:rFonts w:ascii="Arial" w:hAnsi="Arial" w:cs="Arial"/>
          <w:color w:val="5E6175"/>
          <w:sz w:val="16"/>
          <w:szCs w:val="16"/>
        </w:rPr>
        <w:t xml:space="preserve"> Būtiski ir ņemt vērā ES tiesību aktus, kas tieši attiecināmi uz publiskajiem iepirkumiem ES dalībvalstīs: </w:t>
      </w:r>
      <w:hyperlink r:id="rId29" w:tgtFrame="_blank" w:history="1">
        <w:r w:rsidRPr="0057300A">
          <w:rPr>
            <w:rFonts w:ascii="Arial" w:hAnsi="Arial" w:cs="Arial"/>
            <w:color w:val="5E6175"/>
            <w:sz w:val="16"/>
            <w:szCs w:val="16"/>
          </w:rPr>
          <w:t>Eiropas Parlamenta un Padomes Direktīva 2014/24/ES (2014. gada 26. februāris)</w:t>
        </w:r>
      </w:hyperlink>
      <w:r w:rsidRPr="0057300A">
        <w:rPr>
          <w:rFonts w:ascii="Arial" w:hAnsi="Arial" w:cs="Arial"/>
          <w:color w:val="5E6175"/>
          <w:sz w:val="16"/>
          <w:szCs w:val="16"/>
        </w:rPr>
        <w:t xml:space="preserve"> par publisko iepirkumu un ar ko atceļ Direktīvu 2004/18/EK; </w:t>
      </w:r>
      <w:hyperlink r:id="rId30" w:tgtFrame="_blank" w:history="1">
        <w:r w:rsidRPr="0057300A">
          <w:rPr>
            <w:rFonts w:ascii="Arial" w:hAnsi="Arial" w:cs="Arial"/>
            <w:color w:val="5E6175"/>
            <w:sz w:val="16"/>
            <w:szCs w:val="16"/>
          </w:rPr>
          <w:t>Eiropas Parlamenta un Padomes Direktīva 2014/25/ES (2014. gada 26. februāris)</w:t>
        </w:r>
      </w:hyperlink>
      <w:r w:rsidRPr="0057300A">
        <w:rPr>
          <w:rFonts w:ascii="Arial" w:hAnsi="Arial" w:cs="Arial"/>
          <w:color w:val="5E6175"/>
          <w:sz w:val="16"/>
          <w:szCs w:val="16"/>
        </w:rPr>
        <w:t> par iepirkumu, ko īsteno subjekti, kuri darbojas ūdensapgādes, enerģētikas, transporta un pasta pakalpojumu nozarēs, un ar ko atceļ Direktīvu 2004/17/EK</w:t>
      </w:r>
    </w:p>
  </w:footnote>
  <w:footnote w:id="134">
    <w:p w14:paraId="527AFBBC" w14:textId="00BDF2C3" w:rsidR="00580727" w:rsidRPr="00A56F55" w:rsidRDefault="00580727">
      <w:pPr>
        <w:pStyle w:val="FootnoteText"/>
        <w:rPr>
          <w:rFonts w:ascii="Arial" w:hAnsi="Arial" w:cs="Arial"/>
          <w:color w:val="5E6175"/>
        </w:rPr>
      </w:pPr>
      <w:r w:rsidRPr="00A56F55">
        <w:rPr>
          <w:rStyle w:val="FootnoteReference"/>
          <w:rFonts w:ascii="Arial" w:hAnsi="Arial" w:cs="Arial"/>
          <w:color w:val="5E6175"/>
          <w:sz w:val="16"/>
          <w:vertAlign w:val="baseline"/>
        </w:rPr>
        <w:footnoteRef/>
      </w:r>
      <w:r w:rsidRPr="00A56F55">
        <w:rPr>
          <w:rFonts w:ascii="Arial" w:hAnsi="Arial" w:cs="Arial"/>
          <w:color w:val="5E6175"/>
          <w:sz w:val="16"/>
        </w:rPr>
        <w:t xml:space="preserve"> Nacionālā attīstības plāna 2021.-2027.gadam ietvars, 11.lpp, pieejams:  https://www.pkc.gov.lv/sites/default/files/inline-files/NAP2027_apstiprin%C4%81ts%20Saeim%C4%81_1.pdf</w:t>
      </w:r>
    </w:p>
  </w:footnote>
  <w:footnote w:id="135">
    <w:p w14:paraId="4D5A5030" w14:textId="71E98252" w:rsidR="00580727" w:rsidRPr="0057300A" w:rsidRDefault="00580727">
      <w:pPr>
        <w:pStyle w:val="FootnoteText"/>
        <w:rPr>
          <w:rFonts w:ascii="Arial" w:hAnsi="Arial" w:cs="Arial"/>
          <w:sz w:val="18"/>
          <w:szCs w:val="18"/>
        </w:rPr>
      </w:pPr>
      <w:r w:rsidRPr="0057300A">
        <w:rPr>
          <w:rStyle w:val="FootnoteReference"/>
          <w:rFonts w:ascii="Arial" w:hAnsi="Arial" w:cs="Arial"/>
          <w:color w:val="5E6175"/>
          <w:sz w:val="16"/>
          <w:szCs w:val="18"/>
          <w:vertAlign w:val="baseline"/>
        </w:rPr>
        <w:footnoteRef/>
      </w:r>
      <w:r w:rsidRPr="0057300A">
        <w:rPr>
          <w:rFonts w:ascii="Arial" w:hAnsi="Arial" w:cs="Arial"/>
          <w:color w:val="5E6175"/>
          <w:sz w:val="16"/>
          <w:szCs w:val="18"/>
        </w:rPr>
        <w:t xml:space="preserve"> Audita iestādes funkcijas un pienākumi, Rīkkopas dokuments “Publiskā iepirkuma audits”, Lisabona, 2018, pieejams: https://www.eca.europa.eu/sites/cc/Lists/CCDocuments/Toolkit-2018/Toolkit-2018-update.pdf</w:t>
      </w:r>
    </w:p>
  </w:footnote>
  <w:footnote w:id="136">
    <w:p w14:paraId="4F6A7879" w14:textId="77777777" w:rsidR="00580727" w:rsidRPr="0057300A" w:rsidRDefault="00580727" w:rsidP="00B07FE0">
      <w:pPr>
        <w:pStyle w:val="FootnoteText"/>
      </w:pPr>
      <w:r w:rsidRPr="0057300A">
        <w:rPr>
          <w:rFonts w:ascii="Arial" w:hAnsi="Arial" w:cs="Arial"/>
          <w:color w:val="5E6175"/>
          <w:sz w:val="16"/>
          <w:szCs w:val="18"/>
        </w:rPr>
        <w:footnoteRef/>
      </w:r>
      <w:r w:rsidRPr="0057300A">
        <w:rPr>
          <w:rFonts w:ascii="Arial" w:hAnsi="Arial" w:cs="Arial"/>
          <w:color w:val="5E6175"/>
          <w:sz w:val="16"/>
          <w:szCs w:val="18"/>
        </w:rPr>
        <w:t xml:space="preserve"> PwC 12.10.2020. prezentācija “The Strategic Use of Innovation Procurement in the Digital Economy” 38. līdz 47. slaids</w:t>
      </w:r>
    </w:p>
  </w:footnote>
  <w:footnote w:id="137">
    <w:p w14:paraId="297258CE" w14:textId="3EFD1EC6" w:rsidR="00580727" w:rsidRPr="0057300A" w:rsidRDefault="00580727" w:rsidP="00B1688C">
      <w:pPr>
        <w:pStyle w:val="FootnoteText"/>
        <w:rPr>
          <w:sz w:val="22"/>
        </w:rPr>
      </w:pPr>
      <w:r w:rsidRPr="0057300A">
        <w:rPr>
          <w:rFonts w:ascii="Arial" w:hAnsi="Arial" w:cs="Arial"/>
          <w:color w:val="5E6175"/>
          <w:sz w:val="16"/>
          <w:szCs w:val="18"/>
        </w:rPr>
        <w:footnoteRef/>
      </w:r>
      <w:r w:rsidRPr="0057300A">
        <w:rPr>
          <w:rFonts w:ascii="Arial" w:hAnsi="Arial" w:cs="Arial"/>
          <w:color w:val="5E6175"/>
          <w:sz w:val="16"/>
          <w:szCs w:val="18"/>
        </w:rPr>
        <w:t xml:space="preserve"> PIL 61. pants; SPSIL66. pants</w:t>
      </w:r>
    </w:p>
  </w:footnote>
  <w:footnote w:id="138">
    <w:p w14:paraId="22C595EE" w14:textId="00F50275" w:rsidR="00580727" w:rsidRPr="0057300A" w:rsidRDefault="00580727" w:rsidP="00B1688C">
      <w:pPr>
        <w:pStyle w:val="FootnoteText"/>
        <w:rPr>
          <w:sz w:val="22"/>
        </w:rPr>
      </w:pPr>
      <w:r w:rsidRPr="0057300A">
        <w:rPr>
          <w:rFonts w:ascii="Arial" w:hAnsi="Arial" w:cs="Arial"/>
          <w:color w:val="5E6175"/>
          <w:sz w:val="16"/>
          <w:szCs w:val="18"/>
        </w:rPr>
        <w:footnoteRef/>
      </w:r>
      <w:r w:rsidRPr="0057300A">
        <w:rPr>
          <w:sz w:val="22"/>
        </w:rPr>
        <w:t xml:space="preserve"> </w:t>
      </w:r>
      <w:r w:rsidRPr="0057300A">
        <w:rPr>
          <w:rFonts w:ascii="Arial" w:hAnsi="Arial" w:cs="Arial"/>
          <w:color w:val="5E6175"/>
          <w:sz w:val="16"/>
          <w:szCs w:val="18"/>
        </w:rPr>
        <w:t>PIL 20. panta piektā daļa; SPSIL23. panta piektā daļa</w:t>
      </w:r>
    </w:p>
  </w:footnote>
  <w:footnote w:id="139">
    <w:p w14:paraId="11158832" w14:textId="77777777" w:rsidR="00580727" w:rsidRPr="0057300A" w:rsidRDefault="00580727" w:rsidP="00B1688C">
      <w:pPr>
        <w:pStyle w:val="FootnoteText"/>
        <w:rPr>
          <w:sz w:val="22"/>
        </w:rPr>
      </w:pPr>
      <w:r w:rsidRPr="0057300A">
        <w:rPr>
          <w:rFonts w:ascii="Arial" w:hAnsi="Arial" w:cs="Arial"/>
          <w:color w:val="5E6175"/>
          <w:sz w:val="16"/>
          <w:szCs w:val="18"/>
        </w:rPr>
        <w:footnoteRef/>
      </w:r>
      <w:r w:rsidRPr="0057300A">
        <w:rPr>
          <w:rFonts w:ascii="Arial" w:hAnsi="Arial" w:cs="Arial"/>
          <w:color w:val="5E6175"/>
          <w:sz w:val="16"/>
          <w:szCs w:val="18"/>
        </w:rPr>
        <w:t xml:space="preserve"> Ministru kabineta 2017. gada 28. februāra noteikumu Nr.107 “Iepirkuma procedūru un metu konkursu norises kārtība” 195. punkts</w:t>
      </w:r>
    </w:p>
  </w:footnote>
  <w:footnote w:id="140">
    <w:p w14:paraId="02168EE4" w14:textId="10362D7A" w:rsidR="00580727" w:rsidRPr="00C87793" w:rsidRDefault="00580727" w:rsidP="00B1688C">
      <w:pPr>
        <w:pStyle w:val="FootnoteText"/>
      </w:pPr>
      <w:r w:rsidRPr="0057300A">
        <w:rPr>
          <w:rFonts w:ascii="Arial" w:hAnsi="Arial" w:cs="Arial"/>
          <w:color w:val="5E6175"/>
          <w:sz w:val="16"/>
          <w:szCs w:val="18"/>
        </w:rPr>
        <w:footnoteRef/>
      </w:r>
      <w:r w:rsidRPr="0057300A">
        <w:rPr>
          <w:rFonts w:ascii="Arial" w:hAnsi="Arial" w:cs="Arial"/>
          <w:color w:val="5E6175"/>
          <w:sz w:val="16"/>
          <w:szCs w:val="18"/>
        </w:rPr>
        <w:t xml:space="preserve"> PIL 11. panta piektā daļa; SPSIL14. panta ceturtā daļa</w:t>
      </w:r>
    </w:p>
  </w:footnote>
  <w:footnote w:id="141">
    <w:p w14:paraId="36747CCF" w14:textId="5ACA2F48" w:rsidR="00580727" w:rsidRPr="0057300A" w:rsidRDefault="00580727" w:rsidP="00B1688C">
      <w:pPr>
        <w:pStyle w:val="FootnoteText"/>
        <w:rPr>
          <w:sz w:val="22"/>
        </w:rPr>
      </w:pPr>
      <w:r w:rsidRPr="0057300A">
        <w:rPr>
          <w:rFonts w:ascii="Arial" w:hAnsi="Arial" w:cs="Arial"/>
          <w:color w:val="5E6175"/>
          <w:sz w:val="16"/>
          <w:szCs w:val="18"/>
        </w:rPr>
        <w:footnoteRef/>
      </w:r>
      <w:r w:rsidRPr="0057300A">
        <w:rPr>
          <w:rFonts w:ascii="Arial" w:hAnsi="Arial" w:cs="Arial"/>
          <w:color w:val="5E6175"/>
          <w:sz w:val="16"/>
          <w:szCs w:val="18"/>
        </w:rPr>
        <w:t xml:space="preserve"> PIL 11. panta sestā daļas pirmais teikums; SPSIL14. panta sestā daļas pirmais teikums</w:t>
      </w:r>
    </w:p>
  </w:footnote>
  <w:footnote w:id="142">
    <w:p w14:paraId="2DE4E755" w14:textId="14AF17D4" w:rsidR="00580727" w:rsidRPr="0057300A" w:rsidRDefault="00580727" w:rsidP="00B1688C">
      <w:pPr>
        <w:pStyle w:val="FootnoteText"/>
        <w:rPr>
          <w:rFonts w:ascii="Arial" w:hAnsi="Arial" w:cs="Arial"/>
          <w:sz w:val="16"/>
          <w:szCs w:val="18"/>
        </w:rPr>
      </w:pPr>
      <w:r w:rsidRPr="0057300A">
        <w:rPr>
          <w:rFonts w:ascii="Arial" w:hAnsi="Arial" w:cs="Arial"/>
          <w:color w:val="5E6175"/>
          <w:sz w:val="16"/>
          <w:szCs w:val="18"/>
        </w:rPr>
        <w:footnoteRef/>
      </w:r>
      <w:r w:rsidRPr="0057300A">
        <w:rPr>
          <w:rFonts w:ascii="Arial" w:hAnsi="Arial" w:cs="Arial"/>
          <w:color w:val="5E6175"/>
          <w:sz w:val="16"/>
          <w:szCs w:val="18"/>
        </w:rPr>
        <w:t xml:space="preserve"> PIL 11. panta septītās daļas pirmais teikums; SPSIL14. panta septītās daļas pirmais teikums</w:t>
      </w:r>
    </w:p>
  </w:footnote>
  <w:footnote w:id="143">
    <w:p w14:paraId="418B7DAC" w14:textId="77777777" w:rsidR="00580727" w:rsidRPr="0057300A" w:rsidRDefault="00580727" w:rsidP="00B1688C">
      <w:pPr>
        <w:pStyle w:val="FootnoteText"/>
        <w:rPr>
          <w:rFonts w:ascii="Arial" w:hAnsi="Arial" w:cs="Arial"/>
          <w:sz w:val="16"/>
          <w:szCs w:val="18"/>
        </w:rPr>
      </w:pPr>
      <w:r w:rsidRPr="0057300A">
        <w:rPr>
          <w:rFonts w:ascii="Arial" w:hAnsi="Arial" w:cs="Arial"/>
          <w:color w:val="5E6175"/>
          <w:sz w:val="16"/>
          <w:szCs w:val="18"/>
        </w:rPr>
        <w:footnoteRef/>
      </w:r>
      <w:r w:rsidRPr="0057300A">
        <w:rPr>
          <w:rFonts w:ascii="Arial" w:hAnsi="Arial" w:cs="Arial"/>
          <w:sz w:val="16"/>
          <w:szCs w:val="18"/>
        </w:rPr>
        <w:t xml:space="preserve"> </w:t>
      </w:r>
      <w:r w:rsidRPr="0057300A">
        <w:rPr>
          <w:rFonts w:ascii="Arial" w:hAnsi="Arial" w:cs="Arial"/>
          <w:color w:val="5E6175"/>
          <w:sz w:val="16"/>
          <w:szCs w:val="18"/>
        </w:rPr>
        <w:t>Ministru kabineta 2017. gada 28. februāra noteikumu Nr.107 “Iepirkuma procedūru un metu konkursu norises kārtība” 196. punkts</w:t>
      </w:r>
    </w:p>
  </w:footnote>
  <w:footnote w:id="144">
    <w:p w14:paraId="1F610880" w14:textId="3E4C1D4A" w:rsidR="00580727" w:rsidRPr="0078222C" w:rsidRDefault="00580727" w:rsidP="00B1688C">
      <w:pPr>
        <w:pStyle w:val="FootnoteText"/>
        <w:rPr>
          <w:rFonts w:ascii="Arial" w:hAnsi="Arial" w:cs="Arial"/>
          <w:sz w:val="18"/>
          <w:szCs w:val="18"/>
        </w:rPr>
      </w:pPr>
      <w:r w:rsidRPr="0057300A">
        <w:rPr>
          <w:rFonts w:ascii="Arial" w:hAnsi="Arial" w:cs="Arial"/>
          <w:color w:val="5E6175"/>
          <w:sz w:val="16"/>
          <w:szCs w:val="18"/>
        </w:rPr>
        <w:footnoteRef/>
      </w:r>
      <w:r w:rsidRPr="0057300A">
        <w:rPr>
          <w:rFonts w:ascii="Arial" w:hAnsi="Arial" w:cs="Arial"/>
          <w:color w:val="5E6175"/>
          <w:sz w:val="16"/>
          <w:szCs w:val="18"/>
        </w:rPr>
        <w:t xml:space="preserve"> PIL 11. panta piektā daļa; SPSIL14. panta piektā daļa</w:t>
      </w:r>
    </w:p>
  </w:footnote>
  <w:footnote w:id="145">
    <w:p w14:paraId="34DEE70B" w14:textId="77777777" w:rsidR="00580727" w:rsidRPr="0057300A" w:rsidRDefault="00580727" w:rsidP="007049EA">
      <w:pPr>
        <w:pStyle w:val="FootnoteText"/>
      </w:pPr>
      <w:r w:rsidRPr="0057300A">
        <w:rPr>
          <w:rFonts w:ascii="Arial" w:hAnsi="Arial" w:cs="Arial"/>
          <w:color w:val="5E6175"/>
          <w:sz w:val="16"/>
          <w:szCs w:val="18"/>
        </w:rPr>
        <w:footnoteRef/>
      </w:r>
      <w:r w:rsidRPr="0057300A">
        <w:rPr>
          <w:rFonts w:ascii="Arial" w:hAnsi="Arial" w:cs="Arial"/>
          <w:color w:val="5E6175"/>
          <w:sz w:val="16"/>
          <w:szCs w:val="18"/>
        </w:rPr>
        <w:t xml:space="preserve"> https://www.iub.gov.lv/sites/iub/files/content/Skaidrojumi/skaidrojums_tirgus_izpete_20200803.pdf</w:t>
      </w:r>
    </w:p>
  </w:footnote>
  <w:footnote w:id="146">
    <w:p w14:paraId="009830AB" w14:textId="77777777" w:rsidR="00580727" w:rsidRPr="00F9469E" w:rsidRDefault="00580727" w:rsidP="001D0A94">
      <w:pPr>
        <w:pStyle w:val="FootnoteText"/>
        <w:rPr>
          <w:rFonts w:ascii="Arial" w:hAnsi="Arial" w:cs="Arial"/>
          <w:sz w:val="16"/>
          <w:szCs w:val="16"/>
        </w:rPr>
      </w:pPr>
      <w:r w:rsidRPr="00F9469E">
        <w:rPr>
          <w:rFonts w:ascii="Arial" w:hAnsi="Arial" w:cs="Arial"/>
          <w:iCs/>
          <w:color w:val="5E6175"/>
          <w:sz w:val="16"/>
          <w:szCs w:val="16"/>
        </w:rPr>
        <w:footnoteRef/>
      </w:r>
      <w:r w:rsidRPr="00F9469E">
        <w:rPr>
          <w:rFonts w:ascii="Arial" w:hAnsi="Arial" w:cs="Arial"/>
          <w:sz w:val="16"/>
          <w:szCs w:val="16"/>
        </w:rPr>
        <w:t xml:space="preserve"> </w:t>
      </w:r>
      <w:hyperlink r:id="rId31" w:history="1">
        <w:r w:rsidRPr="00F9469E">
          <w:rPr>
            <w:rFonts w:ascii="Arial" w:hAnsi="Arial" w:cs="Arial"/>
            <w:iCs/>
            <w:color w:val="5E6175"/>
            <w:sz w:val="16"/>
            <w:szCs w:val="16"/>
          </w:rPr>
          <w:t>https://www.iub.gov.lv/sites/iub/files/content/Skaidrojumi%20(no%2018.05)/sps_vadlinijas_20191125.pdf</w:t>
        </w:r>
      </w:hyperlink>
    </w:p>
  </w:footnote>
  <w:footnote w:id="147">
    <w:p w14:paraId="698FC0F9" w14:textId="77777777" w:rsidR="00580727" w:rsidRDefault="00580727" w:rsidP="001D0A94">
      <w:pPr>
        <w:pStyle w:val="FootnoteText"/>
      </w:pPr>
      <w:r w:rsidRPr="00F9469E">
        <w:rPr>
          <w:rFonts w:ascii="Arial" w:hAnsi="Arial" w:cs="Arial"/>
          <w:color w:val="5E6175"/>
          <w:sz w:val="16"/>
          <w:szCs w:val="16"/>
        </w:rPr>
        <w:footnoteRef/>
      </w:r>
      <w:r w:rsidRPr="00F9469E">
        <w:rPr>
          <w:rFonts w:ascii="Arial" w:hAnsi="Arial" w:cs="Arial"/>
          <w:color w:val="5E6175"/>
          <w:sz w:val="16"/>
          <w:szCs w:val="16"/>
        </w:rPr>
        <w:t xml:space="preserve"> </w:t>
      </w:r>
      <w:r w:rsidRPr="00F9469E">
        <w:rPr>
          <w:rFonts w:ascii="Arial" w:hAnsi="Arial" w:cs="Arial"/>
          <w:iCs/>
          <w:color w:val="5E6175"/>
          <w:sz w:val="16"/>
          <w:szCs w:val="16"/>
        </w:rPr>
        <w:t>Ministru kabineta 2017. gada 28. februāra noteikumu Nr.105 “Noteikumi par publisko iepirkumu līgumcenu robežvērtībām” 3. punkts</w:t>
      </w:r>
    </w:p>
  </w:footnote>
  <w:footnote w:id="148">
    <w:p w14:paraId="4AEAFAC8" w14:textId="77777777" w:rsidR="00580727" w:rsidRPr="00F9469E" w:rsidRDefault="00580727" w:rsidP="001D0A94">
      <w:pPr>
        <w:pStyle w:val="FootnoteText"/>
        <w:jc w:val="left"/>
        <w:rPr>
          <w:rFonts w:ascii="Arial" w:hAnsi="Arial" w:cs="Arial"/>
          <w:sz w:val="16"/>
          <w:szCs w:val="16"/>
        </w:rPr>
      </w:pPr>
      <w:r w:rsidRPr="00F9469E">
        <w:rPr>
          <w:rFonts w:ascii="Arial" w:hAnsi="Arial" w:cs="Arial"/>
          <w:iCs/>
          <w:color w:val="5E6175"/>
          <w:sz w:val="16"/>
          <w:szCs w:val="16"/>
        </w:rPr>
        <w:footnoteRef/>
      </w:r>
      <w:r w:rsidRPr="00F9469E">
        <w:rPr>
          <w:rFonts w:ascii="Arial" w:hAnsi="Arial" w:cs="Arial"/>
          <w:iCs/>
          <w:color w:val="5E6175"/>
          <w:sz w:val="16"/>
          <w:szCs w:val="16"/>
        </w:rPr>
        <w:t xml:space="preserve"> Ministru kabineta 2017. gada 20. jūnija noteikumu Nr.353 “Prasības zaļajam publiskajam iepirkumam un to piemērošanas kārtība”</w:t>
      </w:r>
    </w:p>
  </w:footnote>
  <w:footnote w:id="149">
    <w:p w14:paraId="2474DD70" w14:textId="77777777" w:rsidR="00580727" w:rsidRPr="00F9469E" w:rsidRDefault="00580727" w:rsidP="00AA4BD0">
      <w:pPr>
        <w:pStyle w:val="FootnoteText"/>
        <w:rPr>
          <w:rFonts w:ascii="Arial" w:hAnsi="Arial" w:cs="Arial"/>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Latvijas Nacionālā attīstības plānā 2021.–2027. gadam ietvertās prioritātes 9. rindkopa (https://www.pkc.gov.lv/sites/default/files/inline-files/NAP2027_apstiprin%C4%81ts%20Saeim%C4%81_1.pdf)</w:t>
      </w:r>
    </w:p>
  </w:footnote>
  <w:footnote w:id="150">
    <w:p w14:paraId="043A624B" w14:textId="77777777" w:rsidR="00580727" w:rsidRPr="00F9469E" w:rsidRDefault="00580727" w:rsidP="00AA4BD0">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Nacionālās industriālās politikas pamatnostādnes 2014.-2020. gadam (http://polsis.mk.gov.lv/api/file/file34401.doc)</w:t>
      </w:r>
    </w:p>
  </w:footnote>
  <w:footnote w:id="151">
    <w:p w14:paraId="4ED97AFC" w14:textId="77777777" w:rsidR="00580727" w:rsidRPr="00F9469E" w:rsidRDefault="00580727" w:rsidP="00AA4BD0">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Viedās specializācijas stratēģijas monitoringa informatīvais ziņojums (</w:t>
      </w:r>
      <w:hyperlink r:id="rId32" w:history="1">
        <w:r w:rsidRPr="00F9469E">
          <w:rPr>
            <w:rFonts w:ascii="Arial" w:hAnsi="Arial" w:cs="Arial"/>
            <w:color w:val="5E6175"/>
            <w:sz w:val="16"/>
            <w:szCs w:val="16"/>
          </w:rPr>
          <w:t>https://www.izm.gov.lv/images/zinatne/IZMunEMZino_19122017_RIS3progress.pdf</w:t>
        </w:r>
      </w:hyperlink>
      <w:r w:rsidRPr="00F9469E">
        <w:rPr>
          <w:rFonts w:ascii="Arial" w:hAnsi="Arial" w:cs="Arial"/>
          <w:color w:val="5E6175"/>
          <w:sz w:val="16"/>
          <w:szCs w:val="16"/>
        </w:rPr>
        <w:t xml:space="preserve">); </w:t>
      </w:r>
      <w:bookmarkStart w:id="149" w:name="_Hlk50844732"/>
      <w:r w:rsidRPr="00F9469E">
        <w:rPr>
          <w:rFonts w:ascii="Arial" w:hAnsi="Arial" w:cs="Arial"/>
          <w:color w:val="5E6175"/>
          <w:sz w:val="16"/>
          <w:szCs w:val="16"/>
        </w:rPr>
        <w:t>Viedās specializācijas stratēģijas monitoringa otrais informatīvais ziņojums (</w:t>
      </w:r>
      <w:hyperlink r:id="rId33" w:history="1">
        <w:r w:rsidRPr="00F9469E">
          <w:rPr>
            <w:rFonts w:ascii="Arial" w:hAnsi="Arial" w:cs="Arial"/>
            <w:color w:val="5E6175"/>
            <w:sz w:val="16"/>
            <w:szCs w:val="16"/>
          </w:rPr>
          <w:t>https://www.izm.gov.lv/lv/sabiedribas-lidzdaliba/sabiedriskajai-apspriesanai-nodotie-normativo-aktu-projekti/3711-informativais-zinojums-viedas-specializacijas-strategijas-monitorings-otrais-zinojums</w:t>
        </w:r>
      </w:hyperlink>
      <w:r w:rsidRPr="00F9469E">
        <w:rPr>
          <w:rFonts w:ascii="Arial" w:hAnsi="Arial" w:cs="Arial"/>
          <w:color w:val="5E6175"/>
          <w:sz w:val="16"/>
          <w:szCs w:val="16"/>
        </w:rPr>
        <w:t>)</w:t>
      </w:r>
      <w:bookmarkEnd w:id="149"/>
    </w:p>
  </w:footnote>
  <w:footnote w:id="152">
    <w:p w14:paraId="0850080B" w14:textId="77777777" w:rsidR="00580727" w:rsidRPr="004D5C00" w:rsidRDefault="00580727" w:rsidP="00AA4BD0">
      <w:pPr>
        <w:pStyle w:val="FootnoteText"/>
        <w:rPr>
          <w:rFonts w:ascii="Arial" w:hAnsi="Arial" w:cs="Arial"/>
          <w:color w:val="5E6175"/>
          <w:sz w:val="16"/>
          <w:szCs w:val="18"/>
        </w:rPr>
      </w:pPr>
      <w:r w:rsidRPr="00F9469E">
        <w:rPr>
          <w:rFonts w:ascii="Arial" w:hAnsi="Arial" w:cs="Arial"/>
          <w:color w:val="5E6175"/>
          <w:sz w:val="16"/>
          <w:szCs w:val="16"/>
        </w:rPr>
        <w:footnoteRef/>
      </w:r>
      <w:r w:rsidRPr="00F9469E">
        <w:rPr>
          <w:rFonts w:ascii="Arial" w:hAnsi="Arial" w:cs="Arial"/>
          <w:color w:val="5E6175"/>
          <w:sz w:val="16"/>
          <w:szCs w:val="16"/>
        </w:rPr>
        <w:t xml:space="preserve"> Viedās specializācijas stratēģijas monitoringa otrais informatīvais ziņojums (https://www.izm.gov.lv/lv/sabiedribas-lidzdaliba/sabiedriskajai-apspriesanai-nodotie-normativo-aktu-projekti/3711-informativais-zinojums-viedas-specializacijas-strategijas-monitorings-otrais-zinojums)</w:t>
      </w:r>
    </w:p>
  </w:footnote>
  <w:footnote w:id="153">
    <w:p w14:paraId="3D7FFB23" w14:textId="77777777" w:rsidR="00580727" w:rsidRPr="00F9469E" w:rsidRDefault="00580727" w:rsidP="00994F24">
      <w:pPr>
        <w:pStyle w:val="FootnoteText"/>
      </w:pPr>
      <w:r w:rsidRPr="00F9469E">
        <w:rPr>
          <w:rFonts w:ascii="Arial" w:hAnsi="Arial" w:cs="Arial"/>
          <w:color w:val="5E6175"/>
          <w:sz w:val="16"/>
          <w:szCs w:val="18"/>
        </w:rPr>
        <w:footnoteRef/>
      </w:r>
      <w:r w:rsidRPr="00F9469E">
        <w:rPr>
          <w:rFonts w:ascii="Arial" w:hAnsi="Arial" w:cs="Arial"/>
          <w:color w:val="5E6175"/>
          <w:sz w:val="16"/>
          <w:szCs w:val="18"/>
        </w:rPr>
        <w:t xml:space="preserve"> Viedās specializācijas stratēģijas monitoringa otrais informatīvais ziņojums (https://www.izm.gov.lv/lv/sabiedribas-lidzdaliba/sabiedriskajai-apspriesanai-nodotie-normativo-aktu-projekti/3711-informativais-zinojums-viedas-specializacijas-strategijas-monitorings-otrais-zinojums)</w:t>
      </w:r>
    </w:p>
  </w:footnote>
  <w:footnote w:id="154">
    <w:p w14:paraId="4EFA4C48" w14:textId="40ABE89A" w:rsidR="00580727" w:rsidRPr="00F9469E" w:rsidRDefault="00580727" w:rsidP="002A5967">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PIL 20. panta trešā daļa; SPSIL23. panta trešā daļa</w:t>
      </w:r>
    </w:p>
  </w:footnote>
  <w:footnote w:id="155">
    <w:p w14:paraId="734D3893" w14:textId="13A788B7" w:rsidR="00580727" w:rsidRPr="00F9469E" w:rsidRDefault="00580727" w:rsidP="002A5967">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PIL 20. panta ceturtā daļa; SPSIL23. panta ceturtā daļa</w:t>
      </w:r>
    </w:p>
  </w:footnote>
  <w:footnote w:id="156">
    <w:p w14:paraId="7480581C" w14:textId="77777777" w:rsidR="00580727" w:rsidRDefault="00580727" w:rsidP="002A5967">
      <w:pPr>
        <w:pStyle w:val="FootnoteText"/>
      </w:pPr>
      <w:r w:rsidRPr="00F9469E">
        <w:rPr>
          <w:rFonts w:ascii="Arial" w:hAnsi="Arial" w:cs="Arial"/>
          <w:color w:val="5E6175"/>
          <w:sz w:val="16"/>
          <w:szCs w:val="16"/>
        </w:rPr>
        <w:footnoteRef/>
      </w:r>
      <w:r w:rsidRPr="00F9469E">
        <w:rPr>
          <w:rFonts w:ascii="Arial" w:hAnsi="Arial" w:cs="Arial"/>
          <w:color w:val="5E6175"/>
          <w:sz w:val="16"/>
          <w:szCs w:val="16"/>
        </w:rPr>
        <w:t xml:space="preserve"> Eiropas Komisijas vadlīnijas inovatīvu iepirkumu veikšanai (</w:t>
      </w:r>
      <w:hyperlink r:id="rId34" w:tgtFrame="_blank" w:history="1">
        <w:r w:rsidRPr="00F9469E">
          <w:rPr>
            <w:rFonts w:ascii="Arial" w:hAnsi="Arial" w:cs="Arial"/>
            <w:i/>
            <w:color w:val="5E6175"/>
            <w:sz w:val="16"/>
            <w:szCs w:val="16"/>
          </w:rPr>
          <w:t>Guidance on Innovation Procurement</w:t>
        </w:r>
      </w:hyperlink>
      <w:r w:rsidRPr="00F9469E">
        <w:rPr>
          <w:rFonts w:ascii="Arial" w:hAnsi="Arial" w:cs="Arial"/>
          <w:i/>
          <w:iCs/>
          <w:color w:val="5E6175"/>
          <w:sz w:val="16"/>
          <w:szCs w:val="16"/>
        </w:rPr>
        <w:t>; dokumenta </w:t>
      </w:r>
      <w:hyperlink r:id="rId35" w:tgtFrame="_blank" w:history="1">
        <w:r w:rsidRPr="00F9469E">
          <w:rPr>
            <w:rFonts w:ascii="Arial" w:hAnsi="Arial" w:cs="Arial"/>
            <w:i/>
            <w:color w:val="5E6175"/>
            <w:sz w:val="16"/>
            <w:szCs w:val="16"/>
          </w:rPr>
          <w:t>tulkojums latviešu valodā</w:t>
        </w:r>
      </w:hyperlink>
      <w:r w:rsidRPr="00F9469E">
        <w:rPr>
          <w:rFonts w:ascii="Arial" w:hAnsi="Arial" w:cs="Arial"/>
          <w:i/>
          <w:iCs/>
          <w:color w:val="5E6175"/>
          <w:sz w:val="16"/>
          <w:szCs w:val="16"/>
        </w:rPr>
        <w:t> </w:t>
      </w:r>
      <w:r w:rsidRPr="00F9469E">
        <w:rPr>
          <w:rFonts w:ascii="Arial" w:hAnsi="Arial" w:cs="Arial"/>
          <w:iCs/>
          <w:color w:val="5E6175"/>
          <w:sz w:val="16"/>
          <w:szCs w:val="16"/>
        </w:rPr>
        <w:t>(Nr. C(2018)3051 final 14.05.2018.)</w:t>
      </w:r>
      <w:r w:rsidRPr="00F9469E">
        <w:rPr>
          <w:rFonts w:ascii="Arial" w:hAnsi="Arial" w:cs="Arial"/>
          <w:color w:val="5E6175"/>
          <w:sz w:val="16"/>
          <w:szCs w:val="16"/>
        </w:rPr>
        <w:t>)</w:t>
      </w:r>
    </w:p>
  </w:footnote>
  <w:footnote w:id="157">
    <w:p w14:paraId="12D29453" w14:textId="4A9E1A1E" w:rsidR="00580727" w:rsidRPr="00F9469E" w:rsidRDefault="00580727" w:rsidP="00CE285F">
      <w:pPr>
        <w:pStyle w:val="FootnoteText"/>
        <w:rPr>
          <w:rFonts w:ascii="Arial" w:hAnsi="Arial" w:cs="Arial"/>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IUB 2017. gada 14. februāra seminārs “Jaunais Publisko iepirkumu likums un aktualitātes” </w:t>
      </w:r>
      <w:hyperlink r:id="rId36" w:history="1">
        <w:r w:rsidRPr="00F9469E">
          <w:rPr>
            <w:rFonts w:ascii="Arial" w:hAnsi="Arial" w:cs="Arial"/>
            <w:color w:val="5E6175"/>
            <w:sz w:val="16"/>
            <w:szCs w:val="16"/>
          </w:rPr>
          <w:t>https://www.iub.gov.lv/sites/default/files/upload/Jaunais%20PIL_14.02.17.pdf</w:t>
        </w:r>
      </w:hyperlink>
    </w:p>
  </w:footnote>
  <w:footnote w:id="158">
    <w:p w14:paraId="3390E442" w14:textId="77777777" w:rsidR="00580727" w:rsidRDefault="00580727" w:rsidP="00CE285F">
      <w:pPr>
        <w:pStyle w:val="FootnoteText"/>
      </w:pPr>
      <w:r w:rsidRPr="00F9469E">
        <w:rPr>
          <w:rFonts w:ascii="Arial" w:hAnsi="Arial" w:cs="Arial"/>
          <w:color w:val="5E6175"/>
          <w:sz w:val="16"/>
          <w:szCs w:val="16"/>
        </w:rPr>
        <w:footnoteRef/>
      </w:r>
      <w:r w:rsidRPr="00F9469E">
        <w:rPr>
          <w:rFonts w:ascii="Arial" w:hAnsi="Arial" w:cs="Arial"/>
          <w:color w:val="5E6175"/>
          <w:sz w:val="16"/>
          <w:szCs w:val="16"/>
        </w:rPr>
        <w:t xml:space="preserve"> Tika vērtēti Ministru kabineta 2017. gada 28. februāra noteikumu Nr.107 “Iepirkuma procedūru un metu konkursu norises kārtība” 63. līdz 103. punkts attiecībā uz konkursa procedūru ar sarunām salīdzinot ar šo noteikumu 104. līdz 138. punkts, kā arī Ministru kabineta 2017. gada 28. marta noteikumi Nr.187 “Sabiedrisko pakalpojumu sniedzēju iepirkuma procedūru un metu konkursu norises kārtība” 62. līdz 102. punkts attiecībā pret 103. līdz 139. punktu</w:t>
      </w:r>
    </w:p>
  </w:footnote>
  <w:footnote w:id="159">
    <w:p w14:paraId="20A6BDF1" w14:textId="77777777" w:rsidR="00580727" w:rsidRPr="00F9469E" w:rsidRDefault="00580727" w:rsidP="00873492">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w:t>
      </w:r>
      <w:bookmarkStart w:id="156" w:name="_Hlk48481515"/>
      <w:r w:rsidRPr="00F9469E">
        <w:rPr>
          <w:rFonts w:ascii="Arial" w:hAnsi="Arial" w:cs="Arial"/>
          <w:color w:val="5E6175"/>
          <w:sz w:val="16"/>
          <w:szCs w:val="16"/>
        </w:rPr>
        <w:t>Eiropas Komisijas vadlīnijas inovatīvu iepirkumu veikšanai (</w:t>
      </w:r>
      <w:hyperlink r:id="rId37" w:tgtFrame="_blank" w:history="1">
        <w:r w:rsidRPr="00F9469E">
          <w:rPr>
            <w:rFonts w:ascii="Arial" w:hAnsi="Arial" w:cs="Arial"/>
            <w:i/>
            <w:color w:val="5E6175"/>
            <w:sz w:val="16"/>
            <w:szCs w:val="16"/>
          </w:rPr>
          <w:t>Guidance on Innovation Procurement</w:t>
        </w:r>
      </w:hyperlink>
      <w:r w:rsidRPr="00F9469E">
        <w:rPr>
          <w:rFonts w:ascii="Arial" w:hAnsi="Arial" w:cs="Arial"/>
          <w:i/>
          <w:iCs/>
          <w:color w:val="5E6175"/>
          <w:sz w:val="16"/>
          <w:szCs w:val="16"/>
        </w:rPr>
        <w:t>; dokumenta </w:t>
      </w:r>
      <w:hyperlink r:id="rId38" w:tgtFrame="_blank" w:history="1">
        <w:r w:rsidRPr="00F9469E">
          <w:rPr>
            <w:rFonts w:ascii="Arial" w:hAnsi="Arial" w:cs="Arial"/>
            <w:i/>
            <w:color w:val="5E6175"/>
            <w:sz w:val="16"/>
            <w:szCs w:val="16"/>
          </w:rPr>
          <w:t>tulkojums latviešu valodā</w:t>
        </w:r>
      </w:hyperlink>
      <w:r w:rsidRPr="00F9469E">
        <w:rPr>
          <w:rFonts w:ascii="Arial" w:hAnsi="Arial" w:cs="Arial"/>
          <w:i/>
          <w:iCs/>
          <w:color w:val="5E6175"/>
          <w:sz w:val="16"/>
          <w:szCs w:val="16"/>
        </w:rPr>
        <w:t> </w:t>
      </w:r>
      <w:r w:rsidRPr="00F9469E">
        <w:rPr>
          <w:rFonts w:ascii="Arial" w:hAnsi="Arial" w:cs="Arial"/>
          <w:iCs/>
          <w:color w:val="5E6175"/>
          <w:sz w:val="16"/>
          <w:szCs w:val="16"/>
        </w:rPr>
        <w:t>(Nr. C(2018)3051 final 14.05.2018.)</w:t>
      </w:r>
      <w:r w:rsidRPr="00F9469E">
        <w:rPr>
          <w:rFonts w:ascii="Arial" w:hAnsi="Arial" w:cs="Arial"/>
          <w:color w:val="5E6175"/>
          <w:sz w:val="16"/>
          <w:szCs w:val="16"/>
        </w:rPr>
        <w:t>)</w:t>
      </w:r>
      <w:bookmarkEnd w:id="156"/>
    </w:p>
  </w:footnote>
  <w:footnote w:id="160">
    <w:p w14:paraId="37D182B8" w14:textId="77777777" w:rsidR="00580727" w:rsidRPr="00F9469E" w:rsidRDefault="00580727" w:rsidP="00873492">
      <w:pPr>
        <w:pStyle w:val="FootnoteText"/>
        <w:rPr>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Saskaņā ar Ministru kabineta 2017. gada 28. februāra noteikumi Nr.107 “Iepirkuma procedūru un metu konkursu norises kārtība” 3. daļu; Ministru kabineta 2017. gada 28. marta noteikumi Nr.187 “Sabiedrisko pakalpojumu sniedzēju iepirkuma procedūru un metu konkursu norises kārtība” 3. daļu</w:t>
      </w:r>
    </w:p>
  </w:footnote>
  <w:footnote w:id="161">
    <w:p w14:paraId="7B90A136" w14:textId="77777777" w:rsidR="00580727" w:rsidRDefault="00580727" w:rsidP="00873492">
      <w:pPr>
        <w:pStyle w:val="FootnoteText"/>
      </w:pPr>
      <w:r w:rsidRPr="00F9469E">
        <w:rPr>
          <w:rFonts w:ascii="Arial" w:hAnsi="Arial" w:cs="Arial"/>
          <w:color w:val="5E6175"/>
          <w:sz w:val="16"/>
          <w:szCs w:val="16"/>
        </w:rPr>
        <w:footnoteRef/>
      </w:r>
      <w:r w:rsidRPr="00F9469E">
        <w:rPr>
          <w:rFonts w:ascii="Arial" w:hAnsi="Arial" w:cs="Arial"/>
          <w:color w:val="5E6175"/>
          <w:sz w:val="16"/>
          <w:szCs w:val="16"/>
        </w:rPr>
        <w:t xml:space="preserve"> Ministru kabineta 2017. gada 28. februāra noteikumi</w:t>
      </w:r>
      <w:r w:rsidRPr="004D5C00">
        <w:rPr>
          <w:rFonts w:ascii="Arial" w:hAnsi="Arial" w:cs="Arial"/>
          <w:color w:val="5E6175"/>
          <w:sz w:val="16"/>
          <w:szCs w:val="18"/>
        </w:rPr>
        <w:t xml:space="preserve"> Nr.107 “Iepirkuma procedūru un metu konkursu norises kārtība” 220. un 221. punkts; Ministru kabineta 2017. gada 28. marta noteikumi Nr.187 “Sabiedrisko pakalpojumu sniedzēju iepirkuma procedūru un metu konkursu norises kārtība” 222. un 224. punkts</w:t>
      </w:r>
    </w:p>
  </w:footnote>
  <w:footnote w:id="162">
    <w:p w14:paraId="02E7D952" w14:textId="77777777" w:rsidR="00580727" w:rsidRPr="00F9469E" w:rsidRDefault="00580727" w:rsidP="003E5CF1">
      <w:pPr>
        <w:pStyle w:val="FootnoteText"/>
        <w:rPr>
          <w:rFonts w:ascii="Arial" w:hAnsi="Arial" w:cs="Arial"/>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Eiropas Komisijas vadlīnijas inovatīvu iepirkumu veikšanai (</w:t>
      </w:r>
      <w:hyperlink r:id="rId39" w:tgtFrame="_blank" w:history="1">
        <w:r w:rsidRPr="00F9469E">
          <w:rPr>
            <w:rFonts w:ascii="Arial" w:hAnsi="Arial" w:cs="Arial"/>
            <w:color w:val="5E6175"/>
            <w:sz w:val="16"/>
            <w:szCs w:val="16"/>
          </w:rPr>
          <w:t>Guidance on Innovation Procurement</w:t>
        </w:r>
      </w:hyperlink>
      <w:r w:rsidRPr="00F9469E">
        <w:rPr>
          <w:rFonts w:ascii="Arial" w:hAnsi="Arial" w:cs="Arial"/>
          <w:color w:val="5E6175"/>
          <w:sz w:val="16"/>
          <w:szCs w:val="16"/>
        </w:rPr>
        <w:t>; dokumenta </w:t>
      </w:r>
      <w:hyperlink r:id="rId40" w:tgtFrame="_blank" w:history="1">
        <w:r w:rsidRPr="00F9469E">
          <w:rPr>
            <w:rFonts w:ascii="Arial" w:hAnsi="Arial" w:cs="Arial"/>
            <w:color w:val="5E6175"/>
            <w:sz w:val="16"/>
            <w:szCs w:val="16"/>
          </w:rPr>
          <w:t>tulkojums latviešu valodā</w:t>
        </w:r>
      </w:hyperlink>
      <w:r w:rsidRPr="00F9469E">
        <w:rPr>
          <w:rFonts w:ascii="Arial" w:hAnsi="Arial" w:cs="Arial"/>
          <w:color w:val="5E6175"/>
          <w:sz w:val="16"/>
          <w:szCs w:val="16"/>
        </w:rPr>
        <w:t> (Nr. C(2018)3051 final 14.05.2018.))</w:t>
      </w:r>
    </w:p>
  </w:footnote>
  <w:footnote w:id="163">
    <w:p w14:paraId="1388DFE8" w14:textId="77777777" w:rsidR="00580727" w:rsidRPr="00135780" w:rsidRDefault="00580727" w:rsidP="003E5CF1">
      <w:pPr>
        <w:pStyle w:val="FootnoteText"/>
      </w:pPr>
      <w:r w:rsidRPr="00F9469E">
        <w:rPr>
          <w:rFonts w:ascii="Arial" w:hAnsi="Arial" w:cs="Arial"/>
          <w:color w:val="5E6175"/>
          <w:sz w:val="16"/>
          <w:szCs w:val="16"/>
        </w:rPr>
        <w:footnoteRef/>
      </w:r>
      <w:r w:rsidRPr="00F9469E">
        <w:rPr>
          <w:rFonts w:ascii="Arial" w:hAnsi="Arial" w:cs="Arial"/>
          <w:color w:val="5E6175"/>
          <w:sz w:val="16"/>
          <w:szCs w:val="16"/>
        </w:rPr>
        <w:t xml:space="preserve"> Ministru kabineta 2017. gada 28. februāra noteikumu Nr.107 “Iepirkuma procedūru un metu konkursu norises kārtība” 161. punkts; Ministru kabineta 2017. gada 28. marta noteikumi Nr.187 “Sabiedrisko pakalpojumu sniedzēju iepirkuma procedūru un metu konkursu norises kārtība” 163. punkts</w:t>
      </w:r>
    </w:p>
  </w:footnote>
  <w:footnote w:id="164">
    <w:p w14:paraId="4A49375E" w14:textId="77777777" w:rsidR="00580727" w:rsidRPr="00F9469E" w:rsidRDefault="00580727" w:rsidP="003E5CF1">
      <w:pPr>
        <w:pStyle w:val="FootnoteText"/>
        <w:rPr>
          <w:sz w:val="22"/>
        </w:rPr>
      </w:pPr>
      <w:r w:rsidRPr="00F9469E">
        <w:rPr>
          <w:rFonts w:ascii="Arial" w:hAnsi="Arial" w:cs="Arial"/>
          <w:color w:val="5E6175"/>
          <w:sz w:val="16"/>
          <w:szCs w:val="18"/>
        </w:rPr>
        <w:footnoteRef/>
      </w:r>
      <w:r w:rsidRPr="00F9469E">
        <w:rPr>
          <w:rFonts w:ascii="Arial" w:hAnsi="Arial" w:cs="Arial"/>
          <w:color w:val="5E6175"/>
          <w:sz w:val="16"/>
          <w:szCs w:val="18"/>
        </w:rPr>
        <w:t xml:space="preserve"> Ministru kabineta 2017. gada 28. februāra noteikumu Nr.107 “Iepirkuma procedūru un metu konkursu norises kārtība” 173. punkts; Ministru kabineta 2017. gada 28. marta noteikumi Nr.187 “Sabiedrisko pakalpojumu sniedzēju iepirkuma procedūru un metu konkursu norises kārtība” 175. punkts</w:t>
      </w:r>
    </w:p>
  </w:footnote>
  <w:footnote w:id="165">
    <w:p w14:paraId="75DDF420" w14:textId="77777777" w:rsidR="00580727" w:rsidRPr="00207D92" w:rsidRDefault="00580727" w:rsidP="003E5CF1">
      <w:pPr>
        <w:pStyle w:val="FootnoteText"/>
      </w:pPr>
      <w:r w:rsidRPr="00F9469E">
        <w:rPr>
          <w:rFonts w:ascii="Arial" w:hAnsi="Arial" w:cs="Arial"/>
          <w:color w:val="5E6175"/>
          <w:sz w:val="16"/>
          <w:szCs w:val="18"/>
        </w:rPr>
        <w:footnoteRef/>
      </w:r>
      <w:r w:rsidRPr="00F9469E">
        <w:rPr>
          <w:rFonts w:ascii="Arial" w:hAnsi="Arial" w:cs="Arial"/>
          <w:color w:val="5E6175"/>
          <w:sz w:val="16"/>
          <w:szCs w:val="18"/>
        </w:rPr>
        <w:t xml:space="preserve"> Ministru kabineta 2017. gada 28. februāra noteikumu Nr.107 “Iepirkuma procedūru un metu konkursu norises kārtība” 177. punkts; Ministru kabineta 2017. gada 28. marta noteikumi Nr.187 “Sabiedrisko pakalpojumu sniedzēju iepirkuma procedūru un metu konkursu norises kārtība” 179. punkts</w:t>
      </w:r>
    </w:p>
  </w:footnote>
  <w:footnote w:id="166">
    <w:p w14:paraId="51C89618" w14:textId="03F18C70" w:rsidR="00580727" w:rsidRPr="00F9469E" w:rsidRDefault="00580727" w:rsidP="00A37697">
      <w:pPr>
        <w:pStyle w:val="FootnoteText"/>
      </w:pPr>
      <w:r w:rsidRPr="00F9469E">
        <w:rPr>
          <w:rFonts w:ascii="Arial" w:hAnsi="Arial" w:cs="Arial"/>
          <w:color w:val="5E6175"/>
          <w:sz w:val="16"/>
          <w:szCs w:val="18"/>
        </w:rPr>
        <w:footnoteRef/>
      </w:r>
      <w:r w:rsidRPr="00F9469E">
        <w:rPr>
          <w:rFonts w:ascii="Arial" w:hAnsi="Arial" w:cs="Arial"/>
          <w:color w:val="5E6175"/>
          <w:sz w:val="16"/>
          <w:szCs w:val="18"/>
        </w:rPr>
        <w:t xml:space="preserve"> PIL 60. panta trešā daļa; SPSIL65. panta trešā daļa</w:t>
      </w:r>
    </w:p>
  </w:footnote>
  <w:footnote w:id="167">
    <w:p w14:paraId="17330936" w14:textId="38DA8655" w:rsidR="00580727" w:rsidRPr="00F9469E" w:rsidRDefault="00580727" w:rsidP="00A37697">
      <w:pPr>
        <w:pStyle w:val="FootnoteText"/>
        <w:jc w:val="left"/>
        <w:rPr>
          <w:sz w:val="22"/>
        </w:rPr>
      </w:pPr>
      <w:r w:rsidRPr="00F9469E">
        <w:rPr>
          <w:rFonts w:ascii="Arial" w:hAnsi="Arial" w:cs="Arial"/>
          <w:color w:val="5E6175"/>
          <w:sz w:val="16"/>
          <w:szCs w:val="18"/>
        </w:rPr>
        <w:footnoteRef/>
      </w:r>
      <w:r w:rsidRPr="00F9469E">
        <w:rPr>
          <w:rFonts w:ascii="Arial" w:hAnsi="Arial" w:cs="Arial"/>
          <w:color w:val="5E6175"/>
          <w:sz w:val="16"/>
          <w:szCs w:val="18"/>
        </w:rPr>
        <w:t xml:space="preserve"> Skaidrojums par iepirkuma līguma un vispārīgās vienošanās grozīšanu (PIL 61.pants), ko apstiprinājis IUB 2020. gada 8. maijā</w:t>
      </w:r>
      <w:r w:rsidRPr="004D5C00">
        <w:rPr>
          <w:rFonts w:ascii="Arial" w:hAnsi="Arial" w:cs="Arial"/>
          <w:color w:val="5E6175"/>
          <w:sz w:val="16"/>
          <w:szCs w:val="18"/>
        </w:rPr>
        <w:t xml:space="preserve"> </w:t>
      </w:r>
      <w:r w:rsidRPr="00F9469E">
        <w:rPr>
          <w:rFonts w:ascii="Arial" w:hAnsi="Arial" w:cs="Arial"/>
          <w:color w:val="5E6175"/>
          <w:sz w:val="16"/>
          <w:szCs w:val="18"/>
        </w:rPr>
        <w:t>(https://www.iub.gov.lv/sites/iub/files/content/Skaidrojumi%20(no%2018.05)/skaidrojums_pil_liguma_grozijumi_20200508.pdf)</w:t>
      </w:r>
    </w:p>
  </w:footnote>
  <w:footnote w:id="168">
    <w:p w14:paraId="1BF52513" w14:textId="360BD6BE" w:rsidR="00580727" w:rsidRDefault="00580727" w:rsidP="00A37697">
      <w:pPr>
        <w:pStyle w:val="FootnoteText"/>
      </w:pPr>
      <w:r w:rsidRPr="00F9469E">
        <w:rPr>
          <w:rFonts w:ascii="Arial" w:hAnsi="Arial" w:cs="Arial"/>
          <w:color w:val="5E6175"/>
          <w:sz w:val="16"/>
          <w:szCs w:val="18"/>
        </w:rPr>
        <w:footnoteRef/>
      </w:r>
      <w:r w:rsidRPr="00F9469E">
        <w:rPr>
          <w:rFonts w:ascii="Arial" w:hAnsi="Arial" w:cs="Arial"/>
          <w:color w:val="5E6175"/>
          <w:sz w:val="16"/>
          <w:szCs w:val="18"/>
        </w:rPr>
        <w:t xml:space="preserve"> PIL 61. panta pirmā daļa; SPSIL66. panta pirmā daļa</w:t>
      </w:r>
    </w:p>
  </w:footnote>
  <w:footnote w:id="169">
    <w:p w14:paraId="7B338B3F" w14:textId="6EBA6194" w:rsidR="00580727" w:rsidRPr="00F9469E" w:rsidRDefault="00580727" w:rsidP="00C018D5">
      <w:pPr>
        <w:pStyle w:val="FootnoteText"/>
      </w:pPr>
      <w:r w:rsidRPr="00F9469E">
        <w:rPr>
          <w:rFonts w:ascii="Arial" w:hAnsi="Arial" w:cs="Arial"/>
          <w:color w:val="5E6175"/>
          <w:sz w:val="16"/>
          <w:szCs w:val="18"/>
        </w:rPr>
        <w:footnoteRef/>
      </w:r>
      <w:r w:rsidRPr="00F9469E">
        <w:rPr>
          <w:rFonts w:ascii="Arial" w:hAnsi="Arial" w:cs="Arial"/>
          <w:color w:val="5E6175"/>
          <w:sz w:val="16"/>
          <w:szCs w:val="18"/>
        </w:rPr>
        <w:t xml:space="preserve"> PIL 51. panta otrā un ceturtā daļa; SPSIL57. panta otrā un ceturtā daļa</w:t>
      </w:r>
    </w:p>
  </w:footnote>
  <w:footnote w:id="170">
    <w:p w14:paraId="0371F4F7" w14:textId="379C71FA" w:rsidR="00580727" w:rsidRPr="004D5C00" w:rsidRDefault="00580727" w:rsidP="001624A5">
      <w:pPr>
        <w:pStyle w:val="FootnoteText"/>
        <w:jc w:val="left"/>
        <w:rPr>
          <w:rFonts w:ascii="Arial" w:hAnsi="Arial" w:cs="Arial"/>
          <w:sz w:val="16"/>
          <w:szCs w:val="16"/>
        </w:rPr>
      </w:pPr>
      <w:r w:rsidRPr="00F9469E">
        <w:rPr>
          <w:rFonts w:ascii="Arial" w:hAnsi="Arial" w:cs="Arial"/>
          <w:color w:val="5E6175"/>
          <w:sz w:val="16"/>
          <w:szCs w:val="16"/>
        </w:rPr>
        <w:footnoteRef/>
      </w:r>
      <w:r w:rsidRPr="00F9469E">
        <w:rPr>
          <w:rFonts w:ascii="Arial" w:hAnsi="Arial" w:cs="Arial"/>
          <w:sz w:val="16"/>
          <w:szCs w:val="16"/>
        </w:rPr>
        <w:t xml:space="preserve"> </w:t>
      </w:r>
      <w:r w:rsidRPr="00F9469E">
        <w:rPr>
          <w:rFonts w:ascii="Arial" w:hAnsi="Arial" w:cs="Arial"/>
          <w:color w:val="5E6175"/>
          <w:sz w:val="16"/>
          <w:szCs w:val="16"/>
        </w:rPr>
        <w:t>IUB skaidrojums par piedāvājuma izvērtēšanas kritērija maiņu pēc iepirkuma izsludināšanas, ko apstiprinājis IUB 2018. gada 21. martā (</w:t>
      </w:r>
      <w:hyperlink r:id="rId41" w:history="1">
        <w:r w:rsidRPr="00F9469E">
          <w:rPr>
            <w:rFonts w:ascii="Arial" w:hAnsi="Arial" w:cs="Arial"/>
            <w:color w:val="5E6175"/>
            <w:sz w:val="16"/>
            <w:szCs w:val="16"/>
          </w:rPr>
          <w:t>https://www.iub.gov.lv/sites/iub/files/content/Skaidrojumi%20(no%2018.05)/skaidrojums_kriterija_maina_20180321.pdf</w:t>
        </w:r>
      </w:hyperlink>
      <w:r w:rsidRPr="004D5C00">
        <w:rPr>
          <w:rFonts w:ascii="Arial" w:hAnsi="Arial" w:cs="Arial"/>
          <w:color w:val="5E6175"/>
          <w:sz w:val="16"/>
          <w:szCs w:val="16"/>
        </w:rPr>
        <w:t>)</w:t>
      </w:r>
    </w:p>
  </w:footnote>
  <w:footnote w:id="171">
    <w:p w14:paraId="45CF4B9F" w14:textId="77777777" w:rsidR="00580727" w:rsidRPr="00F9469E" w:rsidRDefault="00580727" w:rsidP="00C018D5">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Eiropas Komisijas vadlīnijas inovatīvu iepirkumu veikšanai (</w:t>
      </w:r>
      <w:hyperlink r:id="rId42" w:tgtFrame="_blank" w:history="1">
        <w:r w:rsidRPr="00F9469E">
          <w:rPr>
            <w:rFonts w:ascii="Arial" w:hAnsi="Arial" w:cs="Arial"/>
            <w:i/>
            <w:color w:val="5E6175"/>
            <w:sz w:val="16"/>
            <w:szCs w:val="16"/>
          </w:rPr>
          <w:t>Guidance on Innovation Procurement</w:t>
        </w:r>
      </w:hyperlink>
      <w:r w:rsidRPr="00F9469E">
        <w:rPr>
          <w:rFonts w:ascii="Arial" w:hAnsi="Arial" w:cs="Arial"/>
          <w:i/>
          <w:iCs/>
          <w:color w:val="5E6175"/>
          <w:sz w:val="16"/>
          <w:szCs w:val="16"/>
        </w:rPr>
        <w:t>; dokumenta </w:t>
      </w:r>
      <w:hyperlink r:id="rId43" w:tgtFrame="_blank" w:history="1">
        <w:r w:rsidRPr="00F9469E">
          <w:rPr>
            <w:rFonts w:ascii="Arial" w:hAnsi="Arial" w:cs="Arial"/>
            <w:i/>
            <w:color w:val="5E6175"/>
            <w:sz w:val="16"/>
            <w:szCs w:val="16"/>
          </w:rPr>
          <w:t>tulkojums latviešu valodā</w:t>
        </w:r>
      </w:hyperlink>
      <w:r w:rsidRPr="00F9469E">
        <w:rPr>
          <w:rFonts w:ascii="Arial" w:hAnsi="Arial" w:cs="Arial"/>
          <w:i/>
          <w:iCs/>
          <w:color w:val="5E6175"/>
          <w:sz w:val="16"/>
          <w:szCs w:val="16"/>
        </w:rPr>
        <w:t> </w:t>
      </w:r>
      <w:r w:rsidRPr="00F9469E">
        <w:rPr>
          <w:rFonts w:ascii="Arial" w:hAnsi="Arial" w:cs="Arial"/>
          <w:iCs/>
          <w:color w:val="5E6175"/>
          <w:sz w:val="16"/>
          <w:szCs w:val="16"/>
        </w:rPr>
        <w:t>(Nr. C(2018)3051 final 14.05.2018.)</w:t>
      </w:r>
      <w:r w:rsidRPr="00F9469E">
        <w:rPr>
          <w:rFonts w:ascii="Arial" w:hAnsi="Arial" w:cs="Arial"/>
          <w:color w:val="5E6175"/>
          <w:sz w:val="16"/>
          <w:szCs w:val="16"/>
        </w:rPr>
        <w:t>)</w:t>
      </w:r>
    </w:p>
  </w:footnote>
  <w:footnote w:id="172">
    <w:p w14:paraId="3C94ECD3" w14:textId="18278304" w:rsidR="00580727" w:rsidRPr="004D5C00" w:rsidRDefault="00580727" w:rsidP="00C018D5">
      <w:pPr>
        <w:pStyle w:val="FootnoteText"/>
        <w:rPr>
          <w:rFonts w:ascii="Arial" w:hAnsi="Arial" w:cs="Arial"/>
          <w:color w:val="5E6175"/>
          <w:sz w:val="16"/>
          <w:szCs w:val="16"/>
        </w:rPr>
      </w:pPr>
      <w:r w:rsidRPr="00F9469E">
        <w:rPr>
          <w:rFonts w:ascii="Arial" w:hAnsi="Arial" w:cs="Arial"/>
          <w:color w:val="5E6175"/>
          <w:sz w:val="16"/>
          <w:szCs w:val="16"/>
        </w:rPr>
        <w:footnoteRef/>
      </w:r>
      <w:r w:rsidRPr="00F9469E">
        <w:rPr>
          <w:rFonts w:ascii="Arial" w:hAnsi="Arial" w:cs="Arial"/>
          <w:color w:val="5E6175"/>
          <w:sz w:val="16"/>
          <w:szCs w:val="16"/>
        </w:rPr>
        <w:t xml:space="preserve"> PIL 51. panta trešā daļa; SPSIL57. panta trešā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438F" w14:textId="45285748" w:rsidR="00580727" w:rsidRPr="00C911B6" w:rsidRDefault="00580727" w:rsidP="00FA7A31">
    <w:pPr>
      <w:spacing w:after="0"/>
      <w:jc w:val="right"/>
      <w:rPr>
        <w:rFonts w:cs="Arial"/>
        <w:bCs/>
        <w:color w:val="5E6175"/>
        <w:sz w:val="16"/>
        <w:szCs w:val="16"/>
      </w:rPr>
    </w:pPr>
    <w:r w:rsidRPr="00C911B6">
      <w:rPr>
        <w:rFonts w:cs="Arial"/>
        <w:bCs/>
        <w:color w:val="5E6175"/>
        <w:sz w:val="16"/>
        <w:szCs w:val="16"/>
      </w:rPr>
      <w:t>Rekomendāciju inovācijas iepirkuma atbalsta instrumenta izveidei un priekšlikumu tiesiskā regulējuma prasību pilnveidošanai inovācijas iepirkumu īstenošanai Latvijā izstrāde</w:t>
    </w:r>
  </w:p>
  <w:p w14:paraId="58A944DD" w14:textId="77777777" w:rsidR="00580727" w:rsidRDefault="00580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C7D"/>
    <w:multiLevelType w:val="multilevel"/>
    <w:tmpl w:val="1D5CC01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51D94"/>
    <w:multiLevelType w:val="hybridMultilevel"/>
    <w:tmpl w:val="E0AA7554"/>
    <w:lvl w:ilvl="0" w:tplc="10C4B0C2">
      <w:start w:val="1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057A1"/>
    <w:multiLevelType w:val="hybridMultilevel"/>
    <w:tmpl w:val="FC18B388"/>
    <w:lvl w:ilvl="0" w:tplc="0426000B">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C2A17"/>
    <w:multiLevelType w:val="multilevel"/>
    <w:tmpl w:val="CF7C4F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270A1"/>
    <w:multiLevelType w:val="hybridMultilevel"/>
    <w:tmpl w:val="3FF4E6AC"/>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0BB12E1D"/>
    <w:multiLevelType w:val="hybridMultilevel"/>
    <w:tmpl w:val="8026D84A"/>
    <w:lvl w:ilvl="0" w:tplc="10C4B0C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81393"/>
    <w:multiLevelType w:val="hybridMultilevel"/>
    <w:tmpl w:val="6B38A84A"/>
    <w:lvl w:ilvl="0" w:tplc="0426000B">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17B6"/>
    <w:multiLevelType w:val="hybridMultilevel"/>
    <w:tmpl w:val="BEB82F94"/>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8" w15:restartNumberingAfterBreak="0">
    <w:nsid w:val="0DDA09F5"/>
    <w:multiLevelType w:val="hybridMultilevel"/>
    <w:tmpl w:val="43CAE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E74C85"/>
    <w:multiLevelType w:val="hybridMultilevel"/>
    <w:tmpl w:val="B40CC840"/>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0" w15:restartNumberingAfterBreak="0">
    <w:nsid w:val="11966BB7"/>
    <w:multiLevelType w:val="hybridMultilevel"/>
    <w:tmpl w:val="A07C53E6"/>
    <w:lvl w:ilvl="0" w:tplc="B9E876F2">
      <w:numFmt w:val="bullet"/>
      <w:lvlText w:val="•"/>
      <w:lvlJc w:val="left"/>
      <w:pPr>
        <w:ind w:left="720" w:hanging="360"/>
      </w:pPr>
      <w:rPr>
        <w:rFonts w:ascii="Arial" w:eastAsia="Batang"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663512"/>
    <w:multiLevelType w:val="hybridMultilevel"/>
    <w:tmpl w:val="5024D5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4460B9"/>
    <w:multiLevelType w:val="hybridMultilevel"/>
    <w:tmpl w:val="5FCA387A"/>
    <w:lvl w:ilvl="0" w:tplc="04190017">
      <w:start w:val="1"/>
      <w:numFmt w:val="lowerLetter"/>
      <w:lvlText w:val="%1)"/>
      <w:lvlJc w:val="left"/>
      <w:pPr>
        <w:ind w:left="720" w:hanging="360"/>
      </w:pPr>
      <w:rPr>
        <w:rFonts w:hint="default"/>
      </w:rPr>
    </w:lvl>
    <w:lvl w:ilvl="1" w:tplc="FD94E00E">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3E4815"/>
    <w:multiLevelType w:val="hybridMultilevel"/>
    <w:tmpl w:val="20F0FA22"/>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4" w15:restartNumberingAfterBreak="0">
    <w:nsid w:val="178D2457"/>
    <w:multiLevelType w:val="hybridMultilevel"/>
    <w:tmpl w:val="CB029956"/>
    <w:lvl w:ilvl="0" w:tplc="0426000B">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CC1735"/>
    <w:multiLevelType w:val="hybridMultilevel"/>
    <w:tmpl w:val="2CD418CA"/>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6" w15:restartNumberingAfterBreak="0">
    <w:nsid w:val="18CB621F"/>
    <w:multiLevelType w:val="hybridMultilevel"/>
    <w:tmpl w:val="013221BC"/>
    <w:lvl w:ilvl="0" w:tplc="0409000B">
      <w:start w:val="1"/>
      <w:numFmt w:val="bullet"/>
      <w:lvlText w:val=""/>
      <w:lvlJc w:val="left"/>
      <w:pPr>
        <w:ind w:left="360" w:hanging="360"/>
      </w:pPr>
      <w:rPr>
        <w:rFonts w:ascii="Wingdings" w:hAnsi="Wingdings" w:hint="default"/>
        <w:color w:val="4F81BD"/>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1BE71BAA"/>
    <w:multiLevelType w:val="hybridMultilevel"/>
    <w:tmpl w:val="019C3DCA"/>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 w15:restartNumberingAfterBreak="0">
    <w:nsid w:val="1C7C0A63"/>
    <w:multiLevelType w:val="multilevel"/>
    <w:tmpl w:val="DB7A53E0"/>
    <w:lvl w:ilvl="0">
      <w:start w:val="1"/>
      <w:numFmt w:val="bullet"/>
      <w:lvlText w:val=""/>
      <w:lvlJc w:val="left"/>
      <w:pPr>
        <w:ind w:left="720" w:hanging="360"/>
      </w:pPr>
      <w:rPr>
        <w:rFonts w:ascii="Wingdings" w:hAnsi="Wingdings" w:hint="default"/>
        <w:color w:val="2F5496" w:themeColor="accent5" w:themeShade="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C9546E7"/>
    <w:multiLevelType w:val="hybridMultilevel"/>
    <w:tmpl w:val="993AD0D4"/>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0" w15:restartNumberingAfterBreak="0">
    <w:nsid w:val="1DB25BF5"/>
    <w:multiLevelType w:val="hybridMultilevel"/>
    <w:tmpl w:val="EE60689C"/>
    <w:lvl w:ilvl="0" w:tplc="DA0C8DD2">
      <w:start w:val="1"/>
      <w:numFmt w:val="bullet"/>
      <w:lvlText w:val=""/>
      <w:lvlJc w:val="left"/>
      <w:pPr>
        <w:ind w:left="720" w:hanging="360"/>
      </w:pPr>
      <w:rPr>
        <w:rFonts w:ascii="Wingdings" w:hAnsi="Wingdings" w:hint="default"/>
        <w:color w:val="5B9BD5" w:themeColor="accent1"/>
      </w:rPr>
    </w:lvl>
    <w:lvl w:ilvl="1" w:tplc="92FAF7B4">
      <w:numFmt w:val="bullet"/>
      <w:lvlText w:val="•"/>
      <w:lvlJc w:val="left"/>
      <w:pPr>
        <w:ind w:left="1800" w:hanging="720"/>
      </w:pPr>
      <w:rPr>
        <w:rFonts w:ascii="Arial" w:eastAsiaTheme="minorHAnsi"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E02730B"/>
    <w:multiLevelType w:val="hybridMultilevel"/>
    <w:tmpl w:val="976C75E6"/>
    <w:lvl w:ilvl="0" w:tplc="10C4B0C2">
      <w:start w:val="1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E56C71"/>
    <w:multiLevelType w:val="multilevel"/>
    <w:tmpl w:val="0BB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6A6B26"/>
    <w:multiLevelType w:val="hybridMultilevel"/>
    <w:tmpl w:val="C836636E"/>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4" w15:restartNumberingAfterBreak="0">
    <w:nsid w:val="21CE25BE"/>
    <w:multiLevelType w:val="hybridMultilevel"/>
    <w:tmpl w:val="43D25BD2"/>
    <w:lvl w:ilvl="0" w:tplc="0426000B">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653CF9"/>
    <w:multiLevelType w:val="hybridMultilevel"/>
    <w:tmpl w:val="9F4E0E54"/>
    <w:lvl w:ilvl="0" w:tplc="0426000B">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A76AB8"/>
    <w:multiLevelType w:val="hybridMultilevel"/>
    <w:tmpl w:val="E5348690"/>
    <w:lvl w:ilvl="0" w:tplc="CE2E554C">
      <w:start w:val="1"/>
      <w:numFmt w:val="bullet"/>
      <w:lvlText w:val=""/>
      <w:lvlJc w:val="left"/>
      <w:pPr>
        <w:ind w:left="720" w:hanging="360"/>
      </w:pPr>
      <w:rPr>
        <w:rFonts w:ascii="Wingdings" w:hAnsi="Wingdings" w:hint="default"/>
        <w:color w:val="0070C0"/>
      </w:rPr>
    </w:lvl>
    <w:lvl w:ilvl="1" w:tplc="CDACCF62">
      <w:numFmt w:val="bullet"/>
      <w:lvlText w:val="•"/>
      <w:lvlJc w:val="left"/>
      <w:pPr>
        <w:ind w:left="1440" w:hanging="360"/>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A25024"/>
    <w:multiLevelType w:val="hybridMultilevel"/>
    <w:tmpl w:val="724EBA20"/>
    <w:lvl w:ilvl="0" w:tplc="0426000B">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285652"/>
    <w:multiLevelType w:val="hybridMultilevel"/>
    <w:tmpl w:val="91E6C652"/>
    <w:lvl w:ilvl="0" w:tplc="0426000B">
      <w:start w:val="1"/>
      <w:numFmt w:val="bullet"/>
      <w:lvlText w:val=""/>
      <w:lvlJc w:val="left"/>
      <w:pPr>
        <w:ind w:left="773" w:hanging="360"/>
      </w:pPr>
      <w:rPr>
        <w:rFonts w:ascii="Wingdings" w:hAnsi="Wingdings" w:hint="default"/>
        <w:color w:val="2F5496" w:themeColor="accent5" w:themeShade="BF"/>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9" w15:restartNumberingAfterBreak="0">
    <w:nsid w:val="2B424D5F"/>
    <w:multiLevelType w:val="hybridMultilevel"/>
    <w:tmpl w:val="FEFE0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0E335AB"/>
    <w:multiLevelType w:val="hybridMultilevel"/>
    <w:tmpl w:val="369C8E36"/>
    <w:lvl w:ilvl="0" w:tplc="DA0C8DD2">
      <w:start w:val="1"/>
      <w:numFmt w:val="bullet"/>
      <w:lvlText w:val=""/>
      <w:lvlJc w:val="left"/>
      <w:pPr>
        <w:ind w:left="720" w:hanging="360"/>
      </w:pPr>
      <w:rPr>
        <w:rFonts w:ascii="Wingdings" w:hAnsi="Wingdings" w:hint="default"/>
        <w:color w:val="5B9BD5"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3E65E9"/>
    <w:multiLevelType w:val="hybridMultilevel"/>
    <w:tmpl w:val="F38E4FDE"/>
    <w:lvl w:ilvl="0" w:tplc="0426000B">
      <w:start w:val="1"/>
      <w:numFmt w:val="bullet"/>
      <w:lvlText w:val=""/>
      <w:lvlJc w:val="left"/>
      <w:pPr>
        <w:ind w:left="720" w:hanging="360"/>
      </w:pPr>
      <w:rPr>
        <w:rFonts w:ascii="Wingdings" w:hAnsi="Wingdings" w:hint="default"/>
        <w:color w:val="2F5496" w:themeColor="accent5"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02233D"/>
    <w:multiLevelType w:val="hybridMultilevel"/>
    <w:tmpl w:val="160C0726"/>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3" w15:restartNumberingAfterBreak="0">
    <w:nsid w:val="3BD92E99"/>
    <w:multiLevelType w:val="hybridMultilevel"/>
    <w:tmpl w:val="DC5404D2"/>
    <w:lvl w:ilvl="0" w:tplc="10C4B0C2">
      <w:start w:val="1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712651"/>
    <w:multiLevelType w:val="hybridMultilevel"/>
    <w:tmpl w:val="459AA254"/>
    <w:lvl w:ilvl="0" w:tplc="5EA695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F695186"/>
    <w:multiLevelType w:val="hybridMultilevel"/>
    <w:tmpl w:val="AAA40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F146FF"/>
    <w:multiLevelType w:val="hybridMultilevel"/>
    <w:tmpl w:val="D4766500"/>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7" w15:restartNumberingAfterBreak="0">
    <w:nsid w:val="40BD5BA0"/>
    <w:multiLevelType w:val="hybridMultilevel"/>
    <w:tmpl w:val="B2806E92"/>
    <w:lvl w:ilvl="0" w:tplc="0426000B">
      <w:start w:val="1"/>
      <w:numFmt w:val="bullet"/>
      <w:lvlText w:val=""/>
      <w:lvlJc w:val="left"/>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DE4D26"/>
    <w:multiLevelType w:val="hybridMultilevel"/>
    <w:tmpl w:val="21260C28"/>
    <w:lvl w:ilvl="0" w:tplc="2306E028">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537FC7"/>
    <w:multiLevelType w:val="hybridMultilevel"/>
    <w:tmpl w:val="9B8CF9D0"/>
    <w:lvl w:ilvl="0" w:tplc="10C4B0C2">
      <w:start w:val="1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7694271"/>
    <w:multiLevelType w:val="hybridMultilevel"/>
    <w:tmpl w:val="609A8C76"/>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1" w15:restartNumberingAfterBreak="0">
    <w:nsid w:val="476D7093"/>
    <w:multiLevelType w:val="hybridMultilevel"/>
    <w:tmpl w:val="1C0C6B9C"/>
    <w:lvl w:ilvl="0" w:tplc="CE2E554C">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1D374C"/>
    <w:multiLevelType w:val="multilevel"/>
    <w:tmpl w:val="D6F6489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2F5496" w:themeColor="accent5" w:themeShade="BF"/>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BEC6EEC"/>
    <w:multiLevelType w:val="hybridMultilevel"/>
    <w:tmpl w:val="6BB69DAE"/>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4" w15:restartNumberingAfterBreak="0">
    <w:nsid w:val="505E7B61"/>
    <w:multiLevelType w:val="hybridMultilevel"/>
    <w:tmpl w:val="07F833E6"/>
    <w:lvl w:ilvl="0" w:tplc="DA0C8DD2">
      <w:start w:val="1"/>
      <w:numFmt w:val="bullet"/>
      <w:lvlText w:val=""/>
      <w:lvlJc w:val="left"/>
      <w:pPr>
        <w:ind w:left="1080" w:hanging="360"/>
      </w:pPr>
      <w:rPr>
        <w:rFonts w:ascii="Wingdings" w:hAnsi="Wingdings" w:hint="default"/>
        <w:color w:val="5B9BD5" w:themeColor="accen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512E24BA"/>
    <w:multiLevelType w:val="hybridMultilevel"/>
    <w:tmpl w:val="518615E6"/>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6" w15:restartNumberingAfterBreak="0">
    <w:nsid w:val="549C2E3E"/>
    <w:multiLevelType w:val="hybridMultilevel"/>
    <w:tmpl w:val="89DAFC88"/>
    <w:lvl w:ilvl="0" w:tplc="DA0C8DD2">
      <w:start w:val="1"/>
      <w:numFmt w:val="bullet"/>
      <w:lvlText w:val=""/>
      <w:lvlJc w:val="left"/>
      <w:pPr>
        <w:ind w:left="720" w:hanging="360"/>
      </w:pPr>
      <w:rPr>
        <w:rFonts w:ascii="Wingdings" w:hAnsi="Wingdings" w:hint="default"/>
        <w:color w:val="5B9BD5" w:themeColor="accent1"/>
      </w:rPr>
    </w:lvl>
    <w:lvl w:ilvl="1" w:tplc="DA0C8DD2">
      <w:start w:val="1"/>
      <w:numFmt w:val="bullet"/>
      <w:lvlText w:val=""/>
      <w:lvlJc w:val="left"/>
      <w:pPr>
        <w:ind w:left="1800" w:hanging="720"/>
      </w:pPr>
      <w:rPr>
        <w:rFonts w:ascii="Wingdings" w:hAnsi="Wingdings" w:hint="default"/>
        <w:color w:val="5B9BD5" w:themeColor="accent1"/>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61355CA"/>
    <w:multiLevelType w:val="hybridMultilevel"/>
    <w:tmpl w:val="F2381098"/>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8" w15:restartNumberingAfterBreak="0">
    <w:nsid w:val="56F6531A"/>
    <w:multiLevelType w:val="hybridMultilevel"/>
    <w:tmpl w:val="99AE4D7A"/>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9" w15:restartNumberingAfterBreak="0">
    <w:nsid w:val="58881FCE"/>
    <w:multiLevelType w:val="hybridMultilevel"/>
    <w:tmpl w:val="A484D794"/>
    <w:lvl w:ilvl="0" w:tplc="0426000B">
      <w:start w:val="1"/>
      <w:numFmt w:val="bullet"/>
      <w:lvlText w:val=""/>
      <w:lvlJc w:val="left"/>
      <w:pPr>
        <w:ind w:left="1440" w:hanging="360"/>
      </w:pPr>
      <w:rPr>
        <w:rFonts w:ascii="Wingdings" w:hAnsi="Wingdings" w:hint="default"/>
        <w:color w:val="2F5496" w:themeColor="accent5"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903019C"/>
    <w:multiLevelType w:val="hybridMultilevel"/>
    <w:tmpl w:val="A11AF34A"/>
    <w:lvl w:ilvl="0" w:tplc="85B03048">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5B8A75DA"/>
    <w:multiLevelType w:val="hybridMultilevel"/>
    <w:tmpl w:val="71C63C6C"/>
    <w:lvl w:ilvl="0" w:tplc="0426000B">
      <w:start w:val="1"/>
      <w:numFmt w:val="bullet"/>
      <w:lvlText w:val=""/>
      <w:lvlJc w:val="left"/>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FB3369"/>
    <w:multiLevelType w:val="hybridMultilevel"/>
    <w:tmpl w:val="1204A852"/>
    <w:lvl w:ilvl="0" w:tplc="CE2E554C">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0E1994"/>
    <w:multiLevelType w:val="hybridMultilevel"/>
    <w:tmpl w:val="CAD02EC2"/>
    <w:lvl w:ilvl="0" w:tplc="80E423A4">
      <w:start w:val="1"/>
      <w:numFmt w:val="bullet"/>
      <w:pStyle w:val="Bulleti"/>
      <w:lvlText w:val=""/>
      <w:lvlJc w:val="left"/>
      <w:pPr>
        <w:ind w:left="1437" w:hanging="360"/>
      </w:pPr>
      <w:rPr>
        <w:rFonts w:ascii="Wingdings" w:hAnsi="Wingdings" w:hint="default"/>
        <w:color w:val="2E74B5" w:themeColor="accent1" w:themeShade="BF"/>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5" w15:restartNumberingAfterBreak="0">
    <w:nsid w:val="66743CC4"/>
    <w:multiLevelType w:val="hybridMultilevel"/>
    <w:tmpl w:val="EE500D5C"/>
    <w:lvl w:ilvl="0" w:tplc="B9E876F2">
      <w:numFmt w:val="bullet"/>
      <w:lvlText w:val="•"/>
      <w:lvlJc w:val="left"/>
      <w:pPr>
        <w:ind w:left="720" w:hanging="360"/>
      </w:pPr>
      <w:rPr>
        <w:rFonts w:ascii="Arial" w:eastAsia="Batang"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97B5C3D"/>
    <w:multiLevelType w:val="hybridMultilevel"/>
    <w:tmpl w:val="A11AD758"/>
    <w:lvl w:ilvl="0" w:tplc="CE2E554C">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A2293E"/>
    <w:multiLevelType w:val="hybridMultilevel"/>
    <w:tmpl w:val="EB26ACCE"/>
    <w:lvl w:ilvl="0" w:tplc="B9E876F2">
      <w:numFmt w:val="bullet"/>
      <w:lvlText w:val="•"/>
      <w:lvlJc w:val="left"/>
      <w:pPr>
        <w:ind w:left="720" w:hanging="360"/>
      </w:pPr>
      <w:rPr>
        <w:rFonts w:ascii="Arial" w:eastAsia="Batang"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C391DE9"/>
    <w:multiLevelType w:val="hybridMultilevel"/>
    <w:tmpl w:val="3006AB08"/>
    <w:lvl w:ilvl="0" w:tplc="DA0C8DD2">
      <w:start w:val="1"/>
      <w:numFmt w:val="bullet"/>
      <w:lvlText w:val=""/>
      <w:lvlJc w:val="left"/>
      <w:pPr>
        <w:ind w:left="720" w:hanging="360"/>
      </w:pPr>
      <w:rPr>
        <w:rFonts w:ascii="Wingdings" w:hAnsi="Wingdings" w:hint="default"/>
        <w:color w:val="5B9BD5" w:themeColor="accent1"/>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CAB2580"/>
    <w:multiLevelType w:val="hybridMultilevel"/>
    <w:tmpl w:val="CE2028BE"/>
    <w:lvl w:ilvl="0" w:tplc="55180C6E">
      <w:start w:val="2007"/>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7C6D96"/>
    <w:multiLevelType w:val="multilevel"/>
    <w:tmpl w:val="DF22C43C"/>
    <w:lvl w:ilvl="0">
      <w:start w:val="4"/>
      <w:numFmt w:val="bullet"/>
      <w:lvlText w:val=""/>
      <w:lvlJc w:val="left"/>
      <w:pPr>
        <w:ind w:left="720" w:hanging="360"/>
      </w:pPr>
      <w:rPr>
        <w:rFonts w:ascii="Wingdings" w:hAnsi="Wingdings" w:hint="default"/>
        <w:color w:val="5B9BD5" w:themeColor="accen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3"/>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1" w15:restartNumberingAfterBreak="0">
    <w:nsid w:val="6DFB1335"/>
    <w:multiLevelType w:val="hybridMultilevel"/>
    <w:tmpl w:val="2956139C"/>
    <w:lvl w:ilvl="0" w:tplc="DA0C8DD2">
      <w:start w:val="1"/>
      <w:numFmt w:val="bullet"/>
      <w:lvlText w:val=""/>
      <w:lvlJc w:val="left"/>
      <w:pPr>
        <w:ind w:left="720" w:hanging="360"/>
      </w:pPr>
      <w:rPr>
        <w:rFonts w:ascii="Wingdings" w:hAnsi="Wingdings" w:hint="default"/>
        <w:color w:val="5B9BD5"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E4D4224"/>
    <w:multiLevelType w:val="hybridMultilevel"/>
    <w:tmpl w:val="245AF02C"/>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63" w15:restartNumberingAfterBreak="0">
    <w:nsid w:val="6F9B558B"/>
    <w:multiLevelType w:val="hybridMultilevel"/>
    <w:tmpl w:val="06065DD4"/>
    <w:lvl w:ilvl="0" w:tplc="0426000B">
      <w:start w:val="1"/>
      <w:numFmt w:val="bullet"/>
      <w:lvlText w:val=""/>
      <w:lvlJc w:val="left"/>
      <w:pPr>
        <w:ind w:left="1038" w:hanging="360"/>
      </w:pPr>
      <w:rPr>
        <w:rFonts w:ascii="Wingdings" w:hAnsi="Wingdings" w:hint="default"/>
        <w:color w:val="2F5496" w:themeColor="accent5" w:themeShade="BF"/>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64" w15:restartNumberingAfterBreak="0">
    <w:nsid w:val="72B315F3"/>
    <w:multiLevelType w:val="hybridMultilevel"/>
    <w:tmpl w:val="C6ECC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4A05C3C"/>
    <w:multiLevelType w:val="hybridMultilevel"/>
    <w:tmpl w:val="5BAC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33403B"/>
    <w:multiLevelType w:val="hybridMultilevel"/>
    <w:tmpl w:val="D5641B60"/>
    <w:lvl w:ilvl="0" w:tplc="55180C6E">
      <w:start w:val="2007"/>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4A6B34"/>
    <w:multiLevelType w:val="hybridMultilevel"/>
    <w:tmpl w:val="F7CE3604"/>
    <w:lvl w:ilvl="0" w:tplc="CE2E554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2E0E5B"/>
    <w:multiLevelType w:val="multilevel"/>
    <w:tmpl w:val="B2B077BE"/>
    <w:lvl w:ilvl="0">
      <w:start w:val="1"/>
      <w:numFmt w:val="bullet"/>
      <w:lvlText w:val=""/>
      <w:lvlJc w:val="left"/>
      <w:pPr>
        <w:ind w:left="720" w:hanging="360"/>
      </w:pPr>
      <w:rPr>
        <w:rFonts w:ascii="Wingdings" w:hAnsi="Wingdings" w:hint="default"/>
        <w:color w:val="2F5496" w:themeColor="accent5" w:themeShade="B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F7A4050"/>
    <w:multiLevelType w:val="hybridMultilevel"/>
    <w:tmpl w:val="FD763C38"/>
    <w:lvl w:ilvl="0" w:tplc="CE2E554C">
      <w:start w:val="1"/>
      <w:numFmt w:val="bullet"/>
      <w:lvlText w:val=""/>
      <w:lvlJc w:val="left"/>
      <w:pPr>
        <w:ind w:left="780" w:hanging="360"/>
      </w:pPr>
      <w:rPr>
        <w:rFonts w:ascii="Wingdings" w:hAnsi="Wingdings" w:hint="default"/>
        <w:color w:val="0070C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58"/>
  </w:num>
  <w:num w:numId="2">
    <w:abstractNumId w:val="52"/>
    <w:lvlOverride w:ilvl="0">
      <w:startOverride w:val="1"/>
    </w:lvlOverride>
  </w:num>
  <w:num w:numId="3">
    <w:abstractNumId w:val="3"/>
  </w:num>
  <w:num w:numId="4">
    <w:abstractNumId w:val="54"/>
  </w:num>
  <w:num w:numId="5">
    <w:abstractNumId w:val="12"/>
  </w:num>
  <w:num w:numId="6">
    <w:abstractNumId w:val="50"/>
  </w:num>
  <w:num w:numId="7">
    <w:abstractNumId w:val="26"/>
  </w:num>
  <w:num w:numId="8">
    <w:abstractNumId w:val="35"/>
  </w:num>
  <w:num w:numId="9">
    <w:abstractNumId w:val="22"/>
  </w:num>
  <w:num w:numId="10">
    <w:abstractNumId w:val="20"/>
  </w:num>
  <w:num w:numId="11">
    <w:abstractNumId w:val="44"/>
  </w:num>
  <w:num w:numId="12">
    <w:abstractNumId w:val="18"/>
  </w:num>
  <w:num w:numId="13">
    <w:abstractNumId w:val="61"/>
  </w:num>
  <w:num w:numId="14">
    <w:abstractNumId w:val="53"/>
  </w:num>
  <w:num w:numId="15">
    <w:abstractNumId w:val="65"/>
  </w:num>
  <w:num w:numId="16">
    <w:abstractNumId w:val="30"/>
  </w:num>
  <w:num w:numId="17">
    <w:abstractNumId w:val="46"/>
  </w:num>
  <w:num w:numId="18">
    <w:abstractNumId w:val="10"/>
  </w:num>
  <w:num w:numId="19">
    <w:abstractNumId w:val="55"/>
  </w:num>
  <w:num w:numId="20">
    <w:abstractNumId w:val="57"/>
  </w:num>
  <w:num w:numId="21">
    <w:abstractNumId w:val="34"/>
  </w:num>
  <w:num w:numId="22">
    <w:abstractNumId w:val="69"/>
  </w:num>
  <w:num w:numId="23">
    <w:abstractNumId w:val="29"/>
  </w:num>
  <w:num w:numId="24">
    <w:abstractNumId w:val="15"/>
  </w:num>
  <w:num w:numId="25">
    <w:abstractNumId w:val="13"/>
  </w:num>
  <w:num w:numId="26">
    <w:abstractNumId w:val="47"/>
  </w:num>
  <w:num w:numId="27">
    <w:abstractNumId w:val="17"/>
  </w:num>
  <w:num w:numId="28">
    <w:abstractNumId w:val="48"/>
  </w:num>
  <w:num w:numId="29">
    <w:abstractNumId w:val="49"/>
  </w:num>
  <w:num w:numId="30">
    <w:abstractNumId w:val="2"/>
  </w:num>
  <w:num w:numId="31">
    <w:abstractNumId w:val="28"/>
  </w:num>
  <w:num w:numId="32">
    <w:abstractNumId w:val="25"/>
  </w:num>
  <w:num w:numId="33">
    <w:abstractNumId w:val="6"/>
  </w:num>
  <w:num w:numId="34">
    <w:abstractNumId w:val="7"/>
  </w:num>
  <w:num w:numId="35">
    <w:abstractNumId w:val="14"/>
  </w:num>
  <w:num w:numId="36">
    <w:abstractNumId w:val="36"/>
  </w:num>
  <w:num w:numId="37">
    <w:abstractNumId w:val="62"/>
  </w:num>
  <w:num w:numId="38">
    <w:abstractNumId w:val="63"/>
  </w:num>
  <w:num w:numId="39">
    <w:abstractNumId w:val="19"/>
  </w:num>
  <w:num w:numId="40">
    <w:abstractNumId w:val="4"/>
  </w:num>
  <w:num w:numId="41">
    <w:abstractNumId w:val="32"/>
  </w:num>
  <w:num w:numId="42">
    <w:abstractNumId w:val="23"/>
  </w:num>
  <w:num w:numId="43">
    <w:abstractNumId w:val="9"/>
  </w:num>
  <w:num w:numId="44">
    <w:abstractNumId w:val="40"/>
  </w:num>
  <w:num w:numId="45">
    <w:abstractNumId w:val="43"/>
  </w:num>
  <w:num w:numId="46">
    <w:abstractNumId w:val="45"/>
  </w:num>
  <w:num w:numId="47">
    <w:abstractNumId w:val="51"/>
  </w:num>
  <w:num w:numId="48">
    <w:abstractNumId w:val="37"/>
  </w:num>
  <w:num w:numId="49">
    <w:abstractNumId w:val="24"/>
  </w:num>
  <w:num w:numId="50">
    <w:abstractNumId w:val="27"/>
  </w:num>
  <w:num w:numId="51">
    <w:abstractNumId w:val="11"/>
  </w:num>
  <w:num w:numId="52">
    <w:abstractNumId w:val="5"/>
  </w:num>
  <w:num w:numId="53">
    <w:abstractNumId w:val="38"/>
  </w:num>
  <w:num w:numId="54">
    <w:abstractNumId w:val="41"/>
  </w:num>
  <w:num w:numId="55">
    <w:abstractNumId w:val="67"/>
  </w:num>
  <w:num w:numId="56">
    <w:abstractNumId w:val="56"/>
  </w:num>
  <w:num w:numId="57">
    <w:abstractNumId w:val="33"/>
  </w:num>
  <w:num w:numId="58">
    <w:abstractNumId w:val="59"/>
  </w:num>
  <w:num w:numId="59">
    <w:abstractNumId w:val="0"/>
  </w:num>
  <w:num w:numId="60">
    <w:abstractNumId w:val="66"/>
  </w:num>
  <w:num w:numId="61">
    <w:abstractNumId w:val="21"/>
  </w:num>
  <w:num w:numId="62">
    <w:abstractNumId w:val="1"/>
  </w:num>
  <w:num w:numId="63">
    <w:abstractNumId w:val="16"/>
  </w:num>
  <w:num w:numId="64">
    <w:abstractNumId w:val="42"/>
  </w:num>
  <w:num w:numId="65">
    <w:abstractNumId w:val="39"/>
  </w:num>
  <w:num w:numId="66">
    <w:abstractNumId w:val="31"/>
  </w:num>
  <w:num w:numId="67">
    <w:abstractNumId w:val="68"/>
  </w:num>
  <w:num w:numId="68">
    <w:abstractNumId w:val="60"/>
  </w:num>
  <w:num w:numId="69">
    <w:abstractNumId w:val="8"/>
  </w:num>
  <w:num w:numId="70">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88"/>
    <w:rsid w:val="00000C28"/>
    <w:rsid w:val="00000DD5"/>
    <w:rsid w:val="00000EA1"/>
    <w:rsid w:val="000024ED"/>
    <w:rsid w:val="0000663E"/>
    <w:rsid w:val="00006C9D"/>
    <w:rsid w:val="000071BE"/>
    <w:rsid w:val="00007B63"/>
    <w:rsid w:val="00011931"/>
    <w:rsid w:val="000126C3"/>
    <w:rsid w:val="000128D2"/>
    <w:rsid w:val="00014C3A"/>
    <w:rsid w:val="00015B7F"/>
    <w:rsid w:val="0001633C"/>
    <w:rsid w:val="00016BFB"/>
    <w:rsid w:val="00020612"/>
    <w:rsid w:val="000206F9"/>
    <w:rsid w:val="0002258D"/>
    <w:rsid w:val="000227F4"/>
    <w:rsid w:val="00022D35"/>
    <w:rsid w:val="00023A2D"/>
    <w:rsid w:val="0002541A"/>
    <w:rsid w:val="0002555C"/>
    <w:rsid w:val="00026C2A"/>
    <w:rsid w:val="00027CB0"/>
    <w:rsid w:val="000304D0"/>
    <w:rsid w:val="00030F43"/>
    <w:rsid w:val="000312D4"/>
    <w:rsid w:val="000315D3"/>
    <w:rsid w:val="000323E6"/>
    <w:rsid w:val="0003263E"/>
    <w:rsid w:val="00032672"/>
    <w:rsid w:val="00032892"/>
    <w:rsid w:val="00032DAB"/>
    <w:rsid w:val="00033CD7"/>
    <w:rsid w:val="00034A91"/>
    <w:rsid w:val="00034BF8"/>
    <w:rsid w:val="00035F36"/>
    <w:rsid w:val="00036176"/>
    <w:rsid w:val="0003691C"/>
    <w:rsid w:val="00036984"/>
    <w:rsid w:val="00036B37"/>
    <w:rsid w:val="00036CF5"/>
    <w:rsid w:val="00037974"/>
    <w:rsid w:val="000379C4"/>
    <w:rsid w:val="00037C5B"/>
    <w:rsid w:val="0004029B"/>
    <w:rsid w:val="00041E98"/>
    <w:rsid w:val="00044100"/>
    <w:rsid w:val="00044FCF"/>
    <w:rsid w:val="00045444"/>
    <w:rsid w:val="000456BA"/>
    <w:rsid w:val="00046C29"/>
    <w:rsid w:val="000472C1"/>
    <w:rsid w:val="0004771D"/>
    <w:rsid w:val="000478E9"/>
    <w:rsid w:val="00050F5E"/>
    <w:rsid w:val="00051CC1"/>
    <w:rsid w:val="0005256F"/>
    <w:rsid w:val="00052BC7"/>
    <w:rsid w:val="000537DE"/>
    <w:rsid w:val="000539E6"/>
    <w:rsid w:val="0005428C"/>
    <w:rsid w:val="00054892"/>
    <w:rsid w:val="0005535A"/>
    <w:rsid w:val="00055D94"/>
    <w:rsid w:val="00056CB5"/>
    <w:rsid w:val="00056D99"/>
    <w:rsid w:val="000602DD"/>
    <w:rsid w:val="00060F8B"/>
    <w:rsid w:val="00063C43"/>
    <w:rsid w:val="000641ED"/>
    <w:rsid w:val="00066895"/>
    <w:rsid w:val="00067219"/>
    <w:rsid w:val="00067378"/>
    <w:rsid w:val="00070454"/>
    <w:rsid w:val="000709E6"/>
    <w:rsid w:val="00070E68"/>
    <w:rsid w:val="000710D6"/>
    <w:rsid w:val="000711F7"/>
    <w:rsid w:val="000723B6"/>
    <w:rsid w:val="00072675"/>
    <w:rsid w:val="0007290B"/>
    <w:rsid w:val="0007325C"/>
    <w:rsid w:val="00073B28"/>
    <w:rsid w:val="00074122"/>
    <w:rsid w:val="0007447C"/>
    <w:rsid w:val="00074FE5"/>
    <w:rsid w:val="00075493"/>
    <w:rsid w:val="0007552A"/>
    <w:rsid w:val="00075CFA"/>
    <w:rsid w:val="00077E74"/>
    <w:rsid w:val="00082921"/>
    <w:rsid w:val="00082986"/>
    <w:rsid w:val="00082B36"/>
    <w:rsid w:val="00083342"/>
    <w:rsid w:val="00083556"/>
    <w:rsid w:val="00083E65"/>
    <w:rsid w:val="00084044"/>
    <w:rsid w:val="000849BD"/>
    <w:rsid w:val="000850E2"/>
    <w:rsid w:val="00086BE2"/>
    <w:rsid w:val="00086C4B"/>
    <w:rsid w:val="00087500"/>
    <w:rsid w:val="000906CD"/>
    <w:rsid w:val="00090DA7"/>
    <w:rsid w:val="00092E9B"/>
    <w:rsid w:val="0009337E"/>
    <w:rsid w:val="0009393D"/>
    <w:rsid w:val="00094863"/>
    <w:rsid w:val="00094E05"/>
    <w:rsid w:val="000954EC"/>
    <w:rsid w:val="00095AE1"/>
    <w:rsid w:val="00095FFC"/>
    <w:rsid w:val="000979CA"/>
    <w:rsid w:val="000A03C2"/>
    <w:rsid w:val="000A11CA"/>
    <w:rsid w:val="000A19E6"/>
    <w:rsid w:val="000A2AAD"/>
    <w:rsid w:val="000A2B5B"/>
    <w:rsid w:val="000A4385"/>
    <w:rsid w:val="000A43FA"/>
    <w:rsid w:val="000A545D"/>
    <w:rsid w:val="000A60EF"/>
    <w:rsid w:val="000A6281"/>
    <w:rsid w:val="000A62AC"/>
    <w:rsid w:val="000A64AF"/>
    <w:rsid w:val="000A6799"/>
    <w:rsid w:val="000A6D9B"/>
    <w:rsid w:val="000A7B7B"/>
    <w:rsid w:val="000B0892"/>
    <w:rsid w:val="000B0B98"/>
    <w:rsid w:val="000B0BCD"/>
    <w:rsid w:val="000B1A7B"/>
    <w:rsid w:val="000B1D81"/>
    <w:rsid w:val="000B31B9"/>
    <w:rsid w:val="000B5696"/>
    <w:rsid w:val="000B58E9"/>
    <w:rsid w:val="000B7526"/>
    <w:rsid w:val="000B7765"/>
    <w:rsid w:val="000B77C4"/>
    <w:rsid w:val="000B7E6D"/>
    <w:rsid w:val="000C10D2"/>
    <w:rsid w:val="000C2014"/>
    <w:rsid w:val="000C20EB"/>
    <w:rsid w:val="000C4136"/>
    <w:rsid w:val="000C45B6"/>
    <w:rsid w:val="000C5026"/>
    <w:rsid w:val="000C5AFD"/>
    <w:rsid w:val="000C7E63"/>
    <w:rsid w:val="000C7EA9"/>
    <w:rsid w:val="000D1471"/>
    <w:rsid w:val="000D2357"/>
    <w:rsid w:val="000D2AE6"/>
    <w:rsid w:val="000D2BAD"/>
    <w:rsid w:val="000D2CD2"/>
    <w:rsid w:val="000D3087"/>
    <w:rsid w:val="000D3DF3"/>
    <w:rsid w:val="000D3F17"/>
    <w:rsid w:val="000D4BA5"/>
    <w:rsid w:val="000D5BB9"/>
    <w:rsid w:val="000D6AC7"/>
    <w:rsid w:val="000D6D89"/>
    <w:rsid w:val="000E0186"/>
    <w:rsid w:val="000E062C"/>
    <w:rsid w:val="000E1394"/>
    <w:rsid w:val="000E1D2A"/>
    <w:rsid w:val="000E2F74"/>
    <w:rsid w:val="000E3401"/>
    <w:rsid w:val="000E458E"/>
    <w:rsid w:val="000E5EC1"/>
    <w:rsid w:val="000E7461"/>
    <w:rsid w:val="000E7AE5"/>
    <w:rsid w:val="000E7F92"/>
    <w:rsid w:val="000F0FC3"/>
    <w:rsid w:val="000F25A5"/>
    <w:rsid w:val="000F326C"/>
    <w:rsid w:val="000F3703"/>
    <w:rsid w:val="000F4D76"/>
    <w:rsid w:val="000F5123"/>
    <w:rsid w:val="000F57BF"/>
    <w:rsid w:val="000F648B"/>
    <w:rsid w:val="000F6E3C"/>
    <w:rsid w:val="000F71AF"/>
    <w:rsid w:val="000F7394"/>
    <w:rsid w:val="000F75B8"/>
    <w:rsid w:val="000F7955"/>
    <w:rsid w:val="00100311"/>
    <w:rsid w:val="0010172F"/>
    <w:rsid w:val="0010180C"/>
    <w:rsid w:val="00101A80"/>
    <w:rsid w:val="0010315A"/>
    <w:rsid w:val="00103F2C"/>
    <w:rsid w:val="00104830"/>
    <w:rsid w:val="00104AF4"/>
    <w:rsid w:val="00106248"/>
    <w:rsid w:val="001064D5"/>
    <w:rsid w:val="001064DF"/>
    <w:rsid w:val="00107788"/>
    <w:rsid w:val="00107D0E"/>
    <w:rsid w:val="0011069E"/>
    <w:rsid w:val="001114ED"/>
    <w:rsid w:val="001123BA"/>
    <w:rsid w:val="00112478"/>
    <w:rsid w:val="0011283D"/>
    <w:rsid w:val="0011319B"/>
    <w:rsid w:val="0011436E"/>
    <w:rsid w:val="0011442A"/>
    <w:rsid w:val="001170EA"/>
    <w:rsid w:val="00117E47"/>
    <w:rsid w:val="00120568"/>
    <w:rsid w:val="0012078A"/>
    <w:rsid w:val="00120B33"/>
    <w:rsid w:val="00121905"/>
    <w:rsid w:val="001221F6"/>
    <w:rsid w:val="0012234E"/>
    <w:rsid w:val="001229E1"/>
    <w:rsid w:val="00122C8F"/>
    <w:rsid w:val="00123EB0"/>
    <w:rsid w:val="0012470C"/>
    <w:rsid w:val="0012621A"/>
    <w:rsid w:val="00126632"/>
    <w:rsid w:val="001266D4"/>
    <w:rsid w:val="00127C7C"/>
    <w:rsid w:val="0013022D"/>
    <w:rsid w:val="001310D0"/>
    <w:rsid w:val="00131242"/>
    <w:rsid w:val="00131C87"/>
    <w:rsid w:val="00131C88"/>
    <w:rsid w:val="00132218"/>
    <w:rsid w:val="00132CC2"/>
    <w:rsid w:val="00133D39"/>
    <w:rsid w:val="001340E6"/>
    <w:rsid w:val="0013414B"/>
    <w:rsid w:val="00134973"/>
    <w:rsid w:val="00135F0A"/>
    <w:rsid w:val="001360E0"/>
    <w:rsid w:val="00136421"/>
    <w:rsid w:val="001368AC"/>
    <w:rsid w:val="00136958"/>
    <w:rsid w:val="001374FB"/>
    <w:rsid w:val="00140330"/>
    <w:rsid w:val="00140420"/>
    <w:rsid w:val="0014082F"/>
    <w:rsid w:val="00140B78"/>
    <w:rsid w:val="001410A3"/>
    <w:rsid w:val="001415D3"/>
    <w:rsid w:val="0014187B"/>
    <w:rsid w:val="00141DC6"/>
    <w:rsid w:val="0014259F"/>
    <w:rsid w:val="00142A8A"/>
    <w:rsid w:val="0014581D"/>
    <w:rsid w:val="00145AE2"/>
    <w:rsid w:val="00147656"/>
    <w:rsid w:val="00147F46"/>
    <w:rsid w:val="00150103"/>
    <w:rsid w:val="001503DC"/>
    <w:rsid w:val="00150901"/>
    <w:rsid w:val="00150FBB"/>
    <w:rsid w:val="00151D09"/>
    <w:rsid w:val="001522D6"/>
    <w:rsid w:val="001523B4"/>
    <w:rsid w:val="001529E8"/>
    <w:rsid w:val="00154CE9"/>
    <w:rsid w:val="00155425"/>
    <w:rsid w:val="00155A66"/>
    <w:rsid w:val="00156AD8"/>
    <w:rsid w:val="00156D9D"/>
    <w:rsid w:val="00156DA7"/>
    <w:rsid w:val="00156EC4"/>
    <w:rsid w:val="00157588"/>
    <w:rsid w:val="001579A6"/>
    <w:rsid w:val="00157EA9"/>
    <w:rsid w:val="001602D7"/>
    <w:rsid w:val="001609D3"/>
    <w:rsid w:val="00160BC9"/>
    <w:rsid w:val="00161418"/>
    <w:rsid w:val="001614DE"/>
    <w:rsid w:val="00161E34"/>
    <w:rsid w:val="001623BD"/>
    <w:rsid w:val="001624A5"/>
    <w:rsid w:val="00162DE8"/>
    <w:rsid w:val="00164D47"/>
    <w:rsid w:val="00165D86"/>
    <w:rsid w:val="001667E7"/>
    <w:rsid w:val="0016684D"/>
    <w:rsid w:val="00166861"/>
    <w:rsid w:val="00167296"/>
    <w:rsid w:val="00167813"/>
    <w:rsid w:val="00167E12"/>
    <w:rsid w:val="00171A41"/>
    <w:rsid w:val="00171CC4"/>
    <w:rsid w:val="00171ECD"/>
    <w:rsid w:val="001726AC"/>
    <w:rsid w:val="00172BE9"/>
    <w:rsid w:val="00172D6A"/>
    <w:rsid w:val="001731E8"/>
    <w:rsid w:val="001742EE"/>
    <w:rsid w:val="0017459C"/>
    <w:rsid w:val="0017469B"/>
    <w:rsid w:val="001747CD"/>
    <w:rsid w:val="00174E5A"/>
    <w:rsid w:val="00174E64"/>
    <w:rsid w:val="001758F6"/>
    <w:rsid w:val="001758FA"/>
    <w:rsid w:val="00175FAF"/>
    <w:rsid w:val="00176CBB"/>
    <w:rsid w:val="001774EC"/>
    <w:rsid w:val="001809BF"/>
    <w:rsid w:val="00180BC8"/>
    <w:rsid w:val="001811E9"/>
    <w:rsid w:val="001818D5"/>
    <w:rsid w:val="00181A9C"/>
    <w:rsid w:val="0018226B"/>
    <w:rsid w:val="0018231C"/>
    <w:rsid w:val="001823B9"/>
    <w:rsid w:val="00182D9C"/>
    <w:rsid w:val="00183197"/>
    <w:rsid w:val="001834B9"/>
    <w:rsid w:val="00183B06"/>
    <w:rsid w:val="00183BDE"/>
    <w:rsid w:val="00183F3E"/>
    <w:rsid w:val="00183F62"/>
    <w:rsid w:val="00185397"/>
    <w:rsid w:val="00187238"/>
    <w:rsid w:val="001874ED"/>
    <w:rsid w:val="00187F31"/>
    <w:rsid w:val="0019059B"/>
    <w:rsid w:val="001907B9"/>
    <w:rsid w:val="00190A1D"/>
    <w:rsid w:val="00191366"/>
    <w:rsid w:val="00191FC1"/>
    <w:rsid w:val="00192D60"/>
    <w:rsid w:val="001932AF"/>
    <w:rsid w:val="00193DFD"/>
    <w:rsid w:val="00193FF8"/>
    <w:rsid w:val="00195BF7"/>
    <w:rsid w:val="001971DA"/>
    <w:rsid w:val="001972E9"/>
    <w:rsid w:val="001A0CB8"/>
    <w:rsid w:val="001A24F5"/>
    <w:rsid w:val="001A258D"/>
    <w:rsid w:val="001A25E7"/>
    <w:rsid w:val="001A28B3"/>
    <w:rsid w:val="001A2DDB"/>
    <w:rsid w:val="001A30F2"/>
    <w:rsid w:val="001A3EF4"/>
    <w:rsid w:val="001A45C9"/>
    <w:rsid w:val="001A463A"/>
    <w:rsid w:val="001A560F"/>
    <w:rsid w:val="001A5776"/>
    <w:rsid w:val="001A5BFE"/>
    <w:rsid w:val="001A7C94"/>
    <w:rsid w:val="001B0143"/>
    <w:rsid w:val="001B0A3D"/>
    <w:rsid w:val="001B1029"/>
    <w:rsid w:val="001B1209"/>
    <w:rsid w:val="001B18FE"/>
    <w:rsid w:val="001B2C60"/>
    <w:rsid w:val="001B3954"/>
    <w:rsid w:val="001B3FA4"/>
    <w:rsid w:val="001B4182"/>
    <w:rsid w:val="001B4828"/>
    <w:rsid w:val="001B4D0B"/>
    <w:rsid w:val="001B5EC6"/>
    <w:rsid w:val="001B62DF"/>
    <w:rsid w:val="001B65DF"/>
    <w:rsid w:val="001B701D"/>
    <w:rsid w:val="001B751A"/>
    <w:rsid w:val="001B77F5"/>
    <w:rsid w:val="001C1098"/>
    <w:rsid w:val="001C12FC"/>
    <w:rsid w:val="001C1998"/>
    <w:rsid w:val="001C299A"/>
    <w:rsid w:val="001C3720"/>
    <w:rsid w:val="001C4727"/>
    <w:rsid w:val="001C57A5"/>
    <w:rsid w:val="001C596F"/>
    <w:rsid w:val="001C5D0E"/>
    <w:rsid w:val="001C63B1"/>
    <w:rsid w:val="001C6DA2"/>
    <w:rsid w:val="001D0605"/>
    <w:rsid w:val="001D077F"/>
    <w:rsid w:val="001D0A94"/>
    <w:rsid w:val="001D117F"/>
    <w:rsid w:val="001D1978"/>
    <w:rsid w:val="001D1FDE"/>
    <w:rsid w:val="001D2226"/>
    <w:rsid w:val="001D286D"/>
    <w:rsid w:val="001D2C6D"/>
    <w:rsid w:val="001D2E0C"/>
    <w:rsid w:val="001D45B2"/>
    <w:rsid w:val="001D4715"/>
    <w:rsid w:val="001D5188"/>
    <w:rsid w:val="001D6692"/>
    <w:rsid w:val="001D66C3"/>
    <w:rsid w:val="001E1A92"/>
    <w:rsid w:val="001E2A41"/>
    <w:rsid w:val="001E2D3C"/>
    <w:rsid w:val="001E30B0"/>
    <w:rsid w:val="001E331F"/>
    <w:rsid w:val="001E3584"/>
    <w:rsid w:val="001E3F22"/>
    <w:rsid w:val="001E705E"/>
    <w:rsid w:val="001E79E3"/>
    <w:rsid w:val="001F018D"/>
    <w:rsid w:val="001F0FBC"/>
    <w:rsid w:val="001F1976"/>
    <w:rsid w:val="001F269A"/>
    <w:rsid w:val="001F4185"/>
    <w:rsid w:val="001F43B3"/>
    <w:rsid w:val="001F535F"/>
    <w:rsid w:val="001F53FB"/>
    <w:rsid w:val="001F65E9"/>
    <w:rsid w:val="001F68B0"/>
    <w:rsid w:val="001F70A8"/>
    <w:rsid w:val="00200606"/>
    <w:rsid w:val="0020183B"/>
    <w:rsid w:val="00201C19"/>
    <w:rsid w:val="00202199"/>
    <w:rsid w:val="00205010"/>
    <w:rsid w:val="00206FCF"/>
    <w:rsid w:val="002072CB"/>
    <w:rsid w:val="00207765"/>
    <w:rsid w:val="00207CC7"/>
    <w:rsid w:val="002105C6"/>
    <w:rsid w:val="00210BB0"/>
    <w:rsid w:val="00211EE4"/>
    <w:rsid w:val="00212786"/>
    <w:rsid w:val="002130AE"/>
    <w:rsid w:val="002134F4"/>
    <w:rsid w:val="002141A0"/>
    <w:rsid w:val="00214921"/>
    <w:rsid w:val="00215C34"/>
    <w:rsid w:val="0021620B"/>
    <w:rsid w:val="0021636C"/>
    <w:rsid w:val="00216558"/>
    <w:rsid w:val="00217A1F"/>
    <w:rsid w:val="002200C1"/>
    <w:rsid w:val="0022045F"/>
    <w:rsid w:val="002206CA"/>
    <w:rsid w:val="0022078A"/>
    <w:rsid w:val="002208E7"/>
    <w:rsid w:val="002208F6"/>
    <w:rsid w:val="00221B1E"/>
    <w:rsid w:val="00222B7F"/>
    <w:rsid w:val="00222BD2"/>
    <w:rsid w:val="00223508"/>
    <w:rsid w:val="00223B56"/>
    <w:rsid w:val="00224305"/>
    <w:rsid w:val="00224C9C"/>
    <w:rsid w:val="002251F9"/>
    <w:rsid w:val="0022536C"/>
    <w:rsid w:val="002257B9"/>
    <w:rsid w:val="0022747D"/>
    <w:rsid w:val="00227D50"/>
    <w:rsid w:val="00230238"/>
    <w:rsid w:val="0023271A"/>
    <w:rsid w:val="00232EA4"/>
    <w:rsid w:val="0023337B"/>
    <w:rsid w:val="00234450"/>
    <w:rsid w:val="00235BD4"/>
    <w:rsid w:val="00235F38"/>
    <w:rsid w:val="0023661F"/>
    <w:rsid w:val="00236C89"/>
    <w:rsid w:val="00237148"/>
    <w:rsid w:val="00237E1C"/>
    <w:rsid w:val="002404B7"/>
    <w:rsid w:val="0024154C"/>
    <w:rsid w:val="00241CC4"/>
    <w:rsid w:val="0024251C"/>
    <w:rsid w:val="002428CF"/>
    <w:rsid w:val="00242DD5"/>
    <w:rsid w:val="002437BD"/>
    <w:rsid w:val="00243B30"/>
    <w:rsid w:val="00243F07"/>
    <w:rsid w:val="002452BA"/>
    <w:rsid w:val="00245615"/>
    <w:rsid w:val="0024655A"/>
    <w:rsid w:val="002471DB"/>
    <w:rsid w:val="00247562"/>
    <w:rsid w:val="0025048D"/>
    <w:rsid w:val="00250A2E"/>
    <w:rsid w:val="00250C3A"/>
    <w:rsid w:val="00251048"/>
    <w:rsid w:val="00251075"/>
    <w:rsid w:val="00251F62"/>
    <w:rsid w:val="0025211B"/>
    <w:rsid w:val="0025242D"/>
    <w:rsid w:val="00253873"/>
    <w:rsid w:val="00256C73"/>
    <w:rsid w:val="00256E82"/>
    <w:rsid w:val="00257CE6"/>
    <w:rsid w:val="00260781"/>
    <w:rsid w:val="00264555"/>
    <w:rsid w:val="0026488B"/>
    <w:rsid w:val="0026562D"/>
    <w:rsid w:val="00265806"/>
    <w:rsid w:val="00265A26"/>
    <w:rsid w:val="00267178"/>
    <w:rsid w:val="00267249"/>
    <w:rsid w:val="00267D96"/>
    <w:rsid w:val="00270C59"/>
    <w:rsid w:val="002722FE"/>
    <w:rsid w:val="00272469"/>
    <w:rsid w:val="0027251E"/>
    <w:rsid w:val="00272712"/>
    <w:rsid w:val="00274AE9"/>
    <w:rsid w:val="002752A6"/>
    <w:rsid w:val="00275464"/>
    <w:rsid w:val="00275C9C"/>
    <w:rsid w:val="0027706E"/>
    <w:rsid w:val="002808E0"/>
    <w:rsid w:val="00280A4E"/>
    <w:rsid w:val="00280E56"/>
    <w:rsid w:val="00280E62"/>
    <w:rsid w:val="00281043"/>
    <w:rsid w:val="002812C8"/>
    <w:rsid w:val="002814B9"/>
    <w:rsid w:val="00281BB4"/>
    <w:rsid w:val="00281FB6"/>
    <w:rsid w:val="00282E83"/>
    <w:rsid w:val="00282ED3"/>
    <w:rsid w:val="00282F92"/>
    <w:rsid w:val="00283036"/>
    <w:rsid w:val="00283A15"/>
    <w:rsid w:val="00283BCD"/>
    <w:rsid w:val="00284381"/>
    <w:rsid w:val="0028598E"/>
    <w:rsid w:val="00285BD4"/>
    <w:rsid w:val="00286260"/>
    <w:rsid w:val="00287008"/>
    <w:rsid w:val="002878C3"/>
    <w:rsid w:val="0029108B"/>
    <w:rsid w:val="002910F6"/>
    <w:rsid w:val="00291631"/>
    <w:rsid w:val="00291878"/>
    <w:rsid w:val="00293952"/>
    <w:rsid w:val="00295F07"/>
    <w:rsid w:val="00295FF7"/>
    <w:rsid w:val="002962D6"/>
    <w:rsid w:val="0029672F"/>
    <w:rsid w:val="00297ABF"/>
    <w:rsid w:val="00297E01"/>
    <w:rsid w:val="002A00A5"/>
    <w:rsid w:val="002A1EC3"/>
    <w:rsid w:val="002A4268"/>
    <w:rsid w:val="002A4368"/>
    <w:rsid w:val="002A4DB3"/>
    <w:rsid w:val="002A4E7C"/>
    <w:rsid w:val="002A5967"/>
    <w:rsid w:val="002A59F4"/>
    <w:rsid w:val="002A5BF2"/>
    <w:rsid w:val="002A622C"/>
    <w:rsid w:val="002A64C4"/>
    <w:rsid w:val="002A78AE"/>
    <w:rsid w:val="002A7934"/>
    <w:rsid w:val="002A7F15"/>
    <w:rsid w:val="002B0B98"/>
    <w:rsid w:val="002B17CE"/>
    <w:rsid w:val="002B19ED"/>
    <w:rsid w:val="002B1AD4"/>
    <w:rsid w:val="002B1BCA"/>
    <w:rsid w:val="002B21DA"/>
    <w:rsid w:val="002B25BA"/>
    <w:rsid w:val="002B2993"/>
    <w:rsid w:val="002B37E7"/>
    <w:rsid w:val="002B3AAB"/>
    <w:rsid w:val="002B61E9"/>
    <w:rsid w:val="002B6594"/>
    <w:rsid w:val="002B66B6"/>
    <w:rsid w:val="002C0567"/>
    <w:rsid w:val="002C068D"/>
    <w:rsid w:val="002C11A4"/>
    <w:rsid w:val="002C1211"/>
    <w:rsid w:val="002C13D6"/>
    <w:rsid w:val="002C186B"/>
    <w:rsid w:val="002C1C71"/>
    <w:rsid w:val="002C2224"/>
    <w:rsid w:val="002C2876"/>
    <w:rsid w:val="002C2AD5"/>
    <w:rsid w:val="002C2E99"/>
    <w:rsid w:val="002C3550"/>
    <w:rsid w:val="002C4FD3"/>
    <w:rsid w:val="002C5712"/>
    <w:rsid w:val="002C5FD1"/>
    <w:rsid w:val="002C73CB"/>
    <w:rsid w:val="002C7BDC"/>
    <w:rsid w:val="002D02E6"/>
    <w:rsid w:val="002D042F"/>
    <w:rsid w:val="002D0975"/>
    <w:rsid w:val="002D0BCA"/>
    <w:rsid w:val="002D29F1"/>
    <w:rsid w:val="002D2A1C"/>
    <w:rsid w:val="002D3A61"/>
    <w:rsid w:val="002D3B80"/>
    <w:rsid w:val="002D7111"/>
    <w:rsid w:val="002D738F"/>
    <w:rsid w:val="002E002D"/>
    <w:rsid w:val="002E085A"/>
    <w:rsid w:val="002E1616"/>
    <w:rsid w:val="002E22AE"/>
    <w:rsid w:val="002E67D6"/>
    <w:rsid w:val="002F054C"/>
    <w:rsid w:val="002F093A"/>
    <w:rsid w:val="002F0FED"/>
    <w:rsid w:val="002F2604"/>
    <w:rsid w:val="002F3217"/>
    <w:rsid w:val="002F332C"/>
    <w:rsid w:val="002F37B4"/>
    <w:rsid w:val="002F3C55"/>
    <w:rsid w:val="002F3EC5"/>
    <w:rsid w:val="002F45B1"/>
    <w:rsid w:val="002F4B80"/>
    <w:rsid w:val="002F5065"/>
    <w:rsid w:val="002F54E1"/>
    <w:rsid w:val="002F6472"/>
    <w:rsid w:val="002F784E"/>
    <w:rsid w:val="00300050"/>
    <w:rsid w:val="00300ECA"/>
    <w:rsid w:val="003032EB"/>
    <w:rsid w:val="00303509"/>
    <w:rsid w:val="0030473E"/>
    <w:rsid w:val="00304BF6"/>
    <w:rsid w:val="00305C42"/>
    <w:rsid w:val="003107A6"/>
    <w:rsid w:val="00310ED3"/>
    <w:rsid w:val="003116E8"/>
    <w:rsid w:val="00312922"/>
    <w:rsid w:val="0031294D"/>
    <w:rsid w:val="00312E39"/>
    <w:rsid w:val="00312F1D"/>
    <w:rsid w:val="00313909"/>
    <w:rsid w:val="00313F56"/>
    <w:rsid w:val="00315904"/>
    <w:rsid w:val="00315FEE"/>
    <w:rsid w:val="003174F1"/>
    <w:rsid w:val="00317E7B"/>
    <w:rsid w:val="00320ADD"/>
    <w:rsid w:val="00322686"/>
    <w:rsid w:val="00323D8A"/>
    <w:rsid w:val="0032430C"/>
    <w:rsid w:val="00324A3E"/>
    <w:rsid w:val="00325575"/>
    <w:rsid w:val="003256A3"/>
    <w:rsid w:val="003256B7"/>
    <w:rsid w:val="00326010"/>
    <w:rsid w:val="003268FB"/>
    <w:rsid w:val="00327466"/>
    <w:rsid w:val="003303F3"/>
    <w:rsid w:val="0033074A"/>
    <w:rsid w:val="00331021"/>
    <w:rsid w:val="00331119"/>
    <w:rsid w:val="00332578"/>
    <w:rsid w:val="003325AF"/>
    <w:rsid w:val="0033290D"/>
    <w:rsid w:val="00332E08"/>
    <w:rsid w:val="003330E9"/>
    <w:rsid w:val="00333D9A"/>
    <w:rsid w:val="003340BA"/>
    <w:rsid w:val="00334FF3"/>
    <w:rsid w:val="0033503B"/>
    <w:rsid w:val="003374F1"/>
    <w:rsid w:val="0034183A"/>
    <w:rsid w:val="00342423"/>
    <w:rsid w:val="00342AF7"/>
    <w:rsid w:val="0034414B"/>
    <w:rsid w:val="00344205"/>
    <w:rsid w:val="0034491F"/>
    <w:rsid w:val="00344A44"/>
    <w:rsid w:val="00345851"/>
    <w:rsid w:val="00345864"/>
    <w:rsid w:val="00346482"/>
    <w:rsid w:val="003468D5"/>
    <w:rsid w:val="003473F2"/>
    <w:rsid w:val="0034741B"/>
    <w:rsid w:val="0034758C"/>
    <w:rsid w:val="00350D0F"/>
    <w:rsid w:val="0035201B"/>
    <w:rsid w:val="003529E3"/>
    <w:rsid w:val="00353C46"/>
    <w:rsid w:val="00354173"/>
    <w:rsid w:val="003547C7"/>
    <w:rsid w:val="003558AB"/>
    <w:rsid w:val="00355E5E"/>
    <w:rsid w:val="00356572"/>
    <w:rsid w:val="00356601"/>
    <w:rsid w:val="003566A9"/>
    <w:rsid w:val="003573E0"/>
    <w:rsid w:val="003577BB"/>
    <w:rsid w:val="003604AB"/>
    <w:rsid w:val="00360A18"/>
    <w:rsid w:val="00360D1E"/>
    <w:rsid w:val="00361114"/>
    <w:rsid w:val="00361FE0"/>
    <w:rsid w:val="003631BA"/>
    <w:rsid w:val="00363C22"/>
    <w:rsid w:val="003647E9"/>
    <w:rsid w:val="00364DB1"/>
    <w:rsid w:val="0036571E"/>
    <w:rsid w:val="003658B4"/>
    <w:rsid w:val="00365F03"/>
    <w:rsid w:val="003666EC"/>
    <w:rsid w:val="003667D7"/>
    <w:rsid w:val="00366D5C"/>
    <w:rsid w:val="0036719A"/>
    <w:rsid w:val="003672F9"/>
    <w:rsid w:val="00367A70"/>
    <w:rsid w:val="00370135"/>
    <w:rsid w:val="0037023C"/>
    <w:rsid w:val="0037081E"/>
    <w:rsid w:val="00370DDC"/>
    <w:rsid w:val="003711CD"/>
    <w:rsid w:val="00371542"/>
    <w:rsid w:val="00372AA7"/>
    <w:rsid w:val="00373FB6"/>
    <w:rsid w:val="0037423F"/>
    <w:rsid w:val="00374C13"/>
    <w:rsid w:val="00374E92"/>
    <w:rsid w:val="0037516A"/>
    <w:rsid w:val="00375C61"/>
    <w:rsid w:val="003760F8"/>
    <w:rsid w:val="00376613"/>
    <w:rsid w:val="003766AB"/>
    <w:rsid w:val="0037689C"/>
    <w:rsid w:val="00376928"/>
    <w:rsid w:val="00377857"/>
    <w:rsid w:val="00380143"/>
    <w:rsid w:val="00380673"/>
    <w:rsid w:val="00380C91"/>
    <w:rsid w:val="00381F39"/>
    <w:rsid w:val="00382D62"/>
    <w:rsid w:val="00382E6D"/>
    <w:rsid w:val="00383855"/>
    <w:rsid w:val="00383D00"/>
    <w:rsid w:val="00383F66"/>
    <w:rsid w:val="00384043"/>
    <w:rsid w:val="00384258"/>
    <w:rsid w:val="003862AF"/>
    <w:rsid w:val="00386C95"/>
    <w:rsid w:val="00390177"/>
    <w:rsid w:val="003909D0"/>
    <w:rsid w:val="0039132E"/>
    <w:rsid w:val="0039193C"/>
    <w:rsid w:val="00391E3F"/>
    <w:rsid w:val="00393225"/>
    <w:rsid w:val="00393E1A"/>
    <w:rsid w:val="00394532"/>
    <w:rsid w:val="00394A41"/>
    <w:rsid w:val="003959A5"/>
    <w:rsid w:val="003A07BF"/>
    <w:rsid w:val="003A1860"/>
    <w:rsid w:val="003A1871"/>
    <w:rsid w:val="003A1F09"/>
    <w:rsid w:val="003A2BF1"/>
    <w:rsid w:val="003A42B7"/>
    <w:rsid w:val="003A4E41"/>
    <w:rsid w:val="003A55D7"/>
    <w:rsid w:val="003A5AB5"/>
    <w:rsid w:val="003A64C6"/>
    <w:rsid w:val="003A7978"/>
    <w:rsid w:val="003B0C3A"/>
    <w:rsid w:val="003B11F4"/>
    <w:rsid w:val="003B2013"/>
    <w:rsid w:val="003B235D"/>
    <w:rsid w:val="003B32E8"/>
    <w:rsid w:val="003B3A0D"/>
    <w:rsid w:val="003B43E6"/>
    <w:rsid w:val="003B44A2"/>
    <w:rsid w:val="003B5234"/>
    <w:rsid w:val="003B56E7"/>
    <w:rsid w:val="003B5B5C"/>
    <w:rsid w:val="003B5C2E"/>
    <w:rsid w:val="003B605B"/>
    <w:rsid w:val="003B62E5"/>
    <w:rsid w:val="003B67F8"/>
    <w:rsid w:val="003B71D1"/>
    <w:rsid w:val="003B7BBC"/>
    <w:rsid w:val="003B7D64"/>
    <w:rsid w:val="003C0147"/>
    <w:rsid w:val="003C0159"/>
    <w:rsid w:val="003C031A"/>
    <w:rsid w:val="003C0470"/>
    <w:rsid w:val="003C074E"/>
    <w:rsid w:val="003C146B"/>
    <w:rsid w:val="003C1E44"/>
    <w:rsid w:val="003C4678"/>
    <w:rsid w:val="003C7DFD"/>
    <w:rsid w:val="003D0B2E"/>
    <w:rsid w:val="003D2623"/>
    <w:rsid w:val="003D33C0"/>
    <w:rsid w:val="003D3CB3"/>
    <w:rsid w:val="003D408E"/>
    <w:rsid w:val="003D4272"/>
    <w:rsid w:val="003D44D2"/>
    <w:rsid w:val="003D45C0"/>
    <w:rsid w:val="003D45FB"/>
    <w:rsid w:val="003D5A2C"/>
    <w:rsid w:val="003D5BFF"/>
    <w:rsid w:val="003D6F41"/>
    <w:rsid w:val="003D778F"/>
    <w:rsid w:val="003E0829"/>
    <w:rsid w:val="003E0BF6"/>
    <w:rsid w:val="003E36C9"/>
    <w:rsid w:val="003E38BC"/>
    <w:rsid w:val="003E51A8"/>
    <w:rsid w:val="003E5CF1"/>
    <w:rsid w:val="003E64A1"/>
    <w:rsid w:val="003E6628"/>
    <w:rsid w:val="003E7265"/>
    <w:rsid w:val="003E76CF"/>
    <w:rsid w:val="003E7A44"/>
    <w:rsid w:val="003F1039"/>
    <w:rsid w:val="003F1237"/>
    <w:rsid w:val="003F28AE"/>
    <w:rsid w:val="003F29B9"/>
    <w:rsid w:val="003F3DF6"/>
    <w:rsid w:val="003F53E4"/>
    <w:rsid w:val="003F7A20"/>
    <w:rsid w:val="004006BB"/>
    <w:rsid w:val="004013CF"/>
    <w:rsid w:val="00401CCC"/>
    <w:rsid w:val="00401D20"/>
    <w:rsid w:val="00402349"/>
    <w:rsid w:val="00402353"/>
    <w:rsid w:val="00402A8C"/>
    <w:rsid w:val="004037CC"/>
    <w:rsid w:val="00404E1A"/>
    <w:rsid w:val="00404E90"/>
    <w:rsid w:val="00405628"/>
    <w:rsid w:val="004059E3"/>
    <w:rsid w:val="004075C0"/>
    <w:rsid w:val="00407951"/>
    <w:rsid w:val="00407EA7"/>
    <w:rsid w:val="004101BE"/>
    <w:rsid w:val="00410226"/>
    <w:rsid w:val="0041024E"/>
    <w:rsid w:val="00410BAC"/>
    <w:rsid w:val="004110D8"/>
    <w:rsid w:val="004112D5"/>
    <w:rsid w:val="0041145E"/>
    <w:rsid w:val="00412775"/>
    <w:rsid w:val="004127D1"/>
    <w:rsid w:val="00413E67"/>
    <w:rsid w:val="0041441D"/>
    <w:rsid w:val="00414ECE"/>
    <w:rsid w:val="00414FFC"/>
    <w:rsid w:val="0041512D"/>
    <w:rsid w:val="004158C1"/>
    <w:rsid w:val="00415950"/>
    <w:rsid w:val="00415DB7"/>
    <w:rsid w:val="00416438"/>
    <w:rsid w:val="00416C86"/>
    <w:rsid w:val="00416E6A"/>
    <w:rsid w:val="00417142"/>
    <w:rsid w:val="00417234"/>
    <w:rsid w:val="004175B8"/>
    <w:rsid w:val="00420640"/>
    <w:rsid w:val="00421A12"/>
    <w:rsid w:val="00422805"/>
    <w:rsid w:val="004247A1"/>
    <w:rsid w:val="00424846"/>
    <w:rsid w:val="00427F79"/>
    <w:rsid w:val="00430764"/>
    <w:rsid w:val="00430BB0"/>
    <w:rsid w:val="0043163C"/>
    <w:rsid w:val="004316EA"/>
    <w:rsid w:val="00431964"/>
    <w:rsid w:val="0043253B"/>
    <w:rsid w:val="0043350D"/>
    <w:rsid w:val="00433AD8"/>
    <w:rsid w:val="004346DE"/>
    <w:rsid w:val="004349FF"/>
    <w:rsid w:val="00434AC6"/>
    <w:rsid w:val="004370DD"/>
    <w:rsid w:val="004374E9"/>
    <w:rsid w:val="00437ACC"/>
    <w:rsid w:val="004403C0"/>
    <w:rsid w:val="00440707"/>
    <w:rsid w:val="0044081F"/>
    <w:rsid w:val="004410E4"/>
    <w:rsid w:val="004413B1"/>
    <w:rsid w:val="004413D1"/>
    <w:rsid w:val="00443351"/>
    <w:rsid w:val="00443C23"/>
    <w:rsid w:val="00443E59"/>
    <w:rsid w:val="00443EC0"/>
    <w:rsid w:val="00444D09"/>
    <w:rsid w:val="00444FEF"/>
    <w:rsid w:val="00446349"/>
    <w:rsid w:val="00451838"/>
    <w:rsid w:val="004520D7"/>
    <w:rsid w:val="00452BCB"/>
    <w:rsid w:val="004540B9"/>
    <w:rsid w:val="00456209"/>
    <w:rsid w:val="004562B5"/>
    <w:rsid w:val="00457287"/>
    <w:rsid w:val="0046080C"/>
    <w:rsid w:val="00460BD4"/>
    <w:rsid w:val="00461027"/>
    <w:rsid w:val="00461287"/>
    <w:rsid w:val="004622A7"/>
    <w:rsid w:val="0046257B"/>
    <w:rsid w:val="00462903"/>
    <w:rsid w:val="0046343E"/>
    <w:rsid w:val="00463947"/>
    <w:rsid w:val="00464279"/>
    <w:rsid w:val="004642BD"/>
    <w:rsid w:val="00465BED"/>
    <w:rsid w:val="00466ABB"/>
    <w:rsid w:val="00466B51"/>
    <w:rsid w:val="00470BE0"/>
    <w:rsid w:val="004722C0"/>
    <w:rsid w:val="00472478"/>
    <w:rsid w:val="00472FE0"/>
    <w:rsid w:val="00473563"/>
    <w:rsid w:val="0047460C"/>
    <w:rsid w:val="00474DC3"/>
    <w:rsid w:val="00474E6B"/>
    <w:rsid w:val="00475226"/>
    <w:rsid w:val="00475C14"/>
    <w:rsid w:val="0047667A"/>
    <w:rsid w:val="00477DD2"/>
    <w:rsid w:val="0048006F"/>
    <w:rsid w:val="004801AB"/>
    <w:rsid w:val="00481BF1"/>
    <w:rsid w:val="0048246E"/>
    <w:rsid w:val="00482AC2"/>
    <w:rsid w:val="00482AED"/>
    <w:rsid w:val="00483995"/>
    <w:rsid w:val="004846E0"/>
    <w:rsid w:val="0048498D"/>
    <w:rsid w:val="004855BB"/>
    <w:rsid w:val="00485A75"/>
    <w:rsid w:val="004866F0"/>
    <w:rsid w:val="004878D7"/>
    <w:rsid w:val="00487CC6"/>
    <w:rsid w:val="00487E27"/>
    <w:rsid w:val="004904E3"/>
    <w:rsid w:val="00490CA1"/>
    <w:rsid w:val="00490D23"/>
    <w:rsid w:val="00490FC6"/>
    <w:rsid w:val="00491496"/>
    <w:rsid w:val="00491DDD"/>
    <w:rsid w:val="00492491"/>
    <w:rsid w:val="00493385"/>
    <w:rsid w:val="00493421"/>
    <w:rsid w:val="00494797"/>
    <w:rsid w:val="0049588A"/>
    <w:rsid w:val="00496BD2"/>
    <w:rsid w:val="00496E95"/>
    <w:rsid w:val="00497262"/>
    <w:rsid w:val="004A0590"/>
    <w:rsid w:val="004A0A5D"/>
    <w:rsid w:val="004A0C58"/>
    <w:rsid w:val="004A12BB"/>
    <w:rsid w:val="004A1E4C"/>
    <w:rsid w:val="004A1E8E"/>
    <w:rsid w:val="004A2167"/>
    <w:rsid w:val="004A21B9"/>
    <w:rsid w:val="004A2E21"/>
    <w:rsid w:val="004A305F"/>
    <w:rsid w:val="004A3E24"/>
    <w:rsid w:val="004A4449"/>
    <w:rsid w:val="004A4EF3"/>
    <w:rsid w:val="004A57CF"/>
    <w:rsid w:val="004A5A49"/>
    <w:rsid w:val="004A5E61"/>
    <w:rsid w:val="004A6171"/>
    <w:rsid w:val="004A66CA"/>
    <w:rsid w:val="004A6CEE"/>
    <w:rsid w:val="004A7119"/>
    <w:rsid w:val="004B0064"/>
    <w:rsid w:val="004B0221"/>
    <w:rsid w:val="004B0FCA"/>
    <w:rsid w:val="004B1CE4"/>
    <w:rsid w:val="004B3DC1"/>
    <w:rsid w:val="004B4F37"/>
    <w:rsid w:val="004B518C"/>
    <w:rsid w:val="004B5357"/>
    <w:rsid w:val="004B55AE"/>
    <w:rsid w:val="004B611F"/>
    <w:rsid w:val="004B632F"/>
    <w:rsid w:val="004B642D"/>
    <w:rsid w:val="004B690D"/>
    <w:rsid w:val="004B7121"/>
    <w:rsid w:val="004B77DE"/>
    <w:rsid w:val="004B7A4E"/>
    <w:rsid w:val="004B7C1E"/>
    <w:rsid w:val="004B7CD9"/>
    <w:rsid w:val="004B7EB9"/>
    <w:rsid w:val="004C0AA7"/>
    <w:rsid w:val="004C1575"/>
    <w:rsid w:val="004C1C13"/>
    <w:rsid w:val="004C2001"/>
    <w:rsid w:val="004C2063"/>
    <w:rsid w:val="004C3276"/>
    <w:rsid w:val="004C33B8"/>
    <w:rsid w:val="004C3709"/>
    <w:rsid w:val="004C37DA"/>
    <w:rsid w:val="004C3E44"/>
    <w:rsid w:val="004C4559"/>
    <w:rsid w:val="004C49EF"/>
    <w:rsid w:val="004C5020"/>
    <w:rsid w:val="004C59F6"/>
    <w:rsid w:val="004C7AB8"/>
    <w:rsid w:val="004C7ADB"/>
    <w:rsid w:val="004C7EE1"/>
    <w:rsid w:val="004D052E"/>
    <w:rsid w:val="004D155D"/>
    <w:rsid w:val="004D175F"/>
    <w:rsid w:val="004D1B20"/>
    <w:rsid w:val="004D1CA1"/>
    <w:rsid w:val="004D3026"/>
    <w:rsid w:val="004D3A19"/>
    <w:rsid w:val="004D43EA"/>
    <w:rsid w:val="004D5C00"/>
    <w:rsid w:val="004D7F1E"/>
    <w:rsid w:val="004E071C"/>
    <w:rsid w:val="004E2421"/>
    <w:rsid w:val="004E2A06"/>
    <w:rsid w:val="004E2B30"/>
    <w:rsid w:val="004E3D01"/>
    <w:rsid w:val="004E4D34"/>
    <w:rsid w:val="004E5AB9"/>
    <w:rsid w:val="004E6077"/>
    <w:rsid w:val="004E7818"/>
    <w:rsid w:val="004F003B"/>
    <w:rsid w:val="004F0DCA"/>
    <w:rsid w:val="004F0E21"/>
    <w:rsid w:val="004F1D0B"/>
    <w:rsid w:val="004F209E"/>
    <w:rsid w:val="004F21A6"/>
    <w:rsid w:val="004F301D"/>
    <w:rsid w:val="004F477A"/>
    <w:rsid w:val="004F4B35"/>
    <w:rsid w:val="004F5881"/>
    <w:rsid w:val="004F598B"/>
    <w:rsid w:val="004F5B6C"/>
    <w:rsid w:val="004F6605"/>
    <w:rsid w:val="004F6B98"/>
    <w:rsid w:val="004F7B70"/>
    <w:rsid w:val="004F7DE1"/>
    <w:rsid w:val="00501819"/>
    <w:rsid w:val="00501BA7"/>
    <w:rsid w:val="00502D8E"/>
    <w:rsid w:val="00502E40"/>
    <w:rsid w:val="00504D6B"/>
    <w:rsid w:val="00506D63"/>
    <w:rsid w:val="00506D76"/>
    <w:rsid w:val="00507FAB"/>
    <w:rsid w:val="005109E9"/>
    <w:rsid w:val="0051109D"/>
    <w:rsid w:val="0051189E"/>
    <w:rsid w:val="00511A45"/>
    <w:rsid w:val="00511BF0"/>
    <w:rsid w:val="00511E42"/>
    <w:rsid w:val="005125C8"/>
    <w:rsid w:val="005132DF"/>
    <w:rsid w:val="00513643"/>
    <w:rsid w:val="005140D2"/>
    <w:rsid w:val="005148FF"/>
    <w:rsid w:val="00514DE3"/>
    <w:rsid w:val="00516F0A"/>
    <w:rsid w:val="00517122"/>
    <w:rsid w:val="00521A3F"/>
    <w:rsid w:val="00521B22"/>
    <w:rsid w:val="005227CE"/>
    <w:rsid w:val="00524572"/>
    <w:rsid w:val="0052458A"/>
    <w:rsid w:val="005245A1"/>
    <w:rsid w:val="00524B9E"/>
    <w:rsid w:val="005268AC"/>
    <w:rsid w:val="00526AA0"/>
    <w:rsid w:val="00526AE6"/>
    <w:rsid w:val="00527416"/>
    <w:rsid w:val="00527BE6"/>
    <w:rsid w:val="00530427"/>
    <w:rsid w:val="005307FE"/>
    <w:rsid w:val="0053193C"/>
    <w:rsid w:val="00532161"/>
    <w:rsid w:val="0053260B"/>
    <w:rsid w:val="00532954"/>
    <w:rsid w:val="0053309B"/>
    <w:rsid w:val="005338CD"/>
    <w:rsid w:val="00533F51"/>
    <w:rsid w:val="005343A7"/>
    <w:rsid w:val="005346C3"/>
    <w:rsid w:val="00534852"/>
    <w:rsid w:val="005349A6"/>
    <w:rsid w:val="00534E62"/>
    <w:rsid w:val="00535970"/>
    <w:rsid w:val="005363C5"/>
    <w:rsid w:val="00537F60"/>
    <w:rsid w:val="0054056F"/>
    <w:rsid w:val="0054083C"/>
    <w:rsid w:val="00540EDB"/>
    <w:rsid w:val="00541ADB"/>
    <w:rsid w:val="005422EB"/>
    <w:rsid w:val="005423FB"/>
    <w:rsid w:val="00542633"/>
    <w:rsid w:val="00542BB5"/>
    <w:rsid w:val="005433D7"/>
    <w:rsid w:val="00544484"/>
    <w:rsid w:val="005449B1"/>
    <w:rsid w:val="00544EA0"/>
    <w:rsid w:val="00547023"/>
    <w:rsid w:val="00547840"/>
    <w:rsid w:val="00547A3E"/>
    <w:rsid w:val="00550AC9"/>
    <w:rsid w:val="0055136F"/>
    <w:rsid w:val="005519E2"/>
    <w:rsid w:val="00551A9C"/>
    <w:rsid w:val="005520FB"/>
    <w:rsid w:val="005543D8"/>
    <w:rsid w:val="00554492"/>
    <w:rsid w:val="00554557"/>
    <w:rsid w:val="005546D0"/>
    <w:rsid w:val="0055479A"/>
    <w:rsid w:val="005549F6"/>
    <w:rsid w:val="00555CA9"/>
    <w:rsid w:val="00555ED6"/>
    <w:rsid w:val="00556F97"/>
    <w:rsid w:val="0055719B"/>
    <w:rsid w:val="00557409"/>
    <w:rsid w:val="005613F9"/>
    <w:rsid w:val="00561515"/>
    <w:rsid w:val="00562A0B"/>
    <w:rsid w:val="00562F48"/>
    <w:rsid w:val="00562FA4"/>
    <w:rsid w:val="00563E40"/>
    <w:rsid w:val="00563F0F"/>
    <w:rsid w:val="005646FF"/>
    <w:rsid w:val="00566501"/>
    <w:rsid w:val="005668A5"/>
    <w:rsid w:val="00566F57"/>
    <w:rsid w:val="0056711C"/>
    <w:rsid w:val="00567B50"/>
    <w:rsid w:val="00571919"/>
    <w:rsid w:val="0057300A"/>
    <w:rsid w:val="00573701"/>
    <w:rsid w:val="00573F4F"/>
    <w:rsid w:val="0057572C"/>
    <w:rsid w:val="005765BA"/>
    <w:rsid w:val="005774CF"/>
    <w:rsid w:val="0058018C"/>
    <w:rsid w:val="00580368"/>
    <w:rsid w:val="00580727"/>
    <w:rsid w:val="005814F8"/>
    <w:rsid w:val="00582A98"/>
    <w:rsid w:val="00583791"/>
    <w:rsid w:val="00583FE3"/>
    <w:rsid w:val="005847EC"/>
    <w:rsid w:val="00584B9C"/>
    <w:rsid w:val="0058617B"/>
    <w:rsid w:val="005863F7"/>
    <w:rsid w:val="005867E9"/>
    <w:rsid w:val="0058693C"/>
    <w:rsid w:val="00586961"/>
    <w:rsid w:val="005871D8"/>
    <w:rsid w:val="00591340"/>
    <w:rsid w:val="005917AA"/>
    <w:rsid w:val="005930AE"/>
    <w:rsid w:val="00593317"/>
    <w:rsid w:val="00594AA5"/>
    <w:rsid w:val="005959C7"/>
    <w:rsid w:val="0059609E"/>
    <w:rsid w:val="00596C06"/>
    <w:rsid w:val="00597406"/>
    <w:rsid w:val="005A009C"/>
    <w:rsid w:val="005A17EF"/>
    <w:rsid w:val="005A36F9"/>
    <w:rsid w:val="005A41D4"/>
    <w:rsid w:val="005A5233"/>
    <w:rsid w:val="005A5D79"/>
    <w:rsid w:val="005A6345"/>
    <w:rsid w:val="005A6526"/>
    <w:rsid w:val="005A669C"/>
    <w:rsid w:val="005A717F"/>
    <w:rsid w:val="005A7760"/>
    <w:rsid w:val="005B0E8B"/>
    <w:rsid w:val="005B1E93"/>
    <w:rsid w:val="005B4120"/>
    <w:rsid w:val="005B4F5D"/>
    <w:rsid w:val="005B5918"/>
    <w:rsid w:val="005B59F0"/>
    <w:rsid w:val="005B7173"/>
    <w:rsid w:val="005B730E"/>
    <w:rsid w:val="005B75BF"/>
    <w:rsid w:val="005B76A6"/>
    <w:rsid w:val="005C0988"/>
    <w:rsid w:val="005C0AA0"/>
    <w:rsid w:val="005C1459"/>
    <w:rsid w:val="005C1BEE"/>
    <w:rsid w:val="005C21F9"/>
    <w:rsid w:val="005C2F8A"/>
    <w:rsid w:val="005C3912"/>
    <w:rsid w:val="005C4EDC"/>
    <w:rsid w:val="005C6049"/>
    <w:rsid w:val="005C64FF"/>
    <w:rsid w:val="005C6658"/>
    <w:rsid w:val="005C6B6A"/>
    <w:rsid w:val="005C7A92"/>
    <w:rsid w:val="005D0C83"/>
    <w:rsid w:val="005D0F87"/>
    <w:rsid w:val="005D150D"/>
    <w:rsid w:val="005D1D5C"/>
    <w:rsid w:val="005D2DE4"/>
    <w:rsid w:val="005D31C2"/>
    <w:rsid w:val="005D3503"/>
    <w:rsid w:val="005D398B"/>
    <w:rsid w:val="005D464C"/>
    <w:rsid w:val="005D5682"/>
    <w:rsid w:val="005D57F5"/>
    <w:rsid w:val="005D5DB4"/>
    <w:rsid w:val="005D60C7"/>
    <w:rsid w:val="005D62C5"/>
    <w:rsid w:val="005D7B6C"/>
    <w:rsid w:val="005E00CF"/>
    <w:rsid w:val="005E0CF1"/>
    <w:rsid w:val="005E0DDC"/>
    <w:rsid w:val="005E0FDC"/>
    <w:rsid w:val="005E189D"/>
    <w:rsid w:val="005E2645"/>
    <w:rsid w:val="005E45F0"/>
    <w:rsid w:val="005E4A4E"/>
    <w:rsid w:val="005E4E40"/>
    <w:rsid w:val="005E4ECA"/>
    <w:rsid w:val="005E5EF5"/>
    <w:rsid w:val="005E6B4C"/>
    <w:rsid w:val="005E6D8E"/>
    <w:rsid w:val="005E73D7"/>
    <w:rsid w:val="005E7791"/>
    <w:rsid w:val="005F037D"/>
    <w:rsid w:val="005F0BAC"/>
    <w:rsid w:val="005F2065"/>
    <w:rsid w:val="005F2408"/>
    <w:rsid w:val="005F2E04"/>
    <w:rsid w:val="005F31CA"/>
    <w:rsid w:val="005F3D18"/>
    <w:rsid w:val="005F4A94"/>
    <w:rsid w:val="005F4E0B"/>
    <w:rsid w:val="005F4E59"/>
    <w:rsid w:val="005F5102"/>
    <w:rsid w:val="005F678F"/>
    <w:rsid w:val="005F6A0C"/>
    <w:rsid w:val="005F78CB"/>
    <w:rsid w:val="006001E5"/>
    <w:rsid w:val="006005F4"/>
    <w:rsid w:val="006007BA"/>
    <w:rsid w:val="006017CC"/>
    <w:rsid w:val="006019D8"/>
    <w:rsid w:val="00601D00"/>
    <w:rsid w:val="006034E9"/>
    <w:rsid w:val="006036CC"/>
    <w:rsid w:val="00605247"/>
    <w:rsid w:val="00605EE5"/>
    <w:rsid w:val="00605EFE"/>
    <w:rsid w:val="00606056"/>
    <w:rsid w:val="00606D53"/>
    <w:rsid w:val="00606E57"/>
    <w:rsid w:val="006070D2"/>
    <w:rsid w:val="006077F2"/>
    <w:rsid w:val="006105A4"/>
    <w:rsid w:val="006107CA"/>
    <w:rsid w:val="00610D1F"/>
    <w:rsid w:val="00610F54"/>
    <w:rsid w:val="0061189B"/>
    <w:rsid w:val="0061221D"/>
    <w:rsid w:val="006131DB"/>
    <w:rsid w:val="006132F0"/>
    <w:rsid w:val="00613681"/>
    <w:rsid w:val="00616384"/>
    <w:rsid w:val="006166F6"/>
    <w:rsid w:val="00620282"/>
    <w:rsid w:val="0062044C"/>
    <w:rsid w:val="00621084"/>
    <w:rsid w:val="0062144D"/>
    <w:rsid w:val="0062169A"/>
    <w:rsid w:val="00622671"/>
    <w:rsid w:val="00623B89"/>
    <w:rsid w:val="00623CAA"/>
    <w:rsid w:val="00624511"/>
    <w:rsid w:val="006263B2"/>
    <w:rsid w:val="00626DE9"/>
    <w:rsid w:val="0062705B"/>
    <w:rsid w:val="006300EB"/>
    <w:rsid w:val="006305F2"/>
    <w:rsid w:val="006307BD"/>
    <w:rsid w:val="006310A4"/>
    <w:rsid w:val="006312F2"/>
    <w:rsid w:val="00631AAE"/>
    <w:rsid w:val="00633591"/>
    <w:rsid w:val="0063380F"/>
    <w:rsid w:val="00634B19"/>
    <w:rsid w:val="00634BDD"/>
    <w:rsid w:val="0063508D"/>
    <w:rsid w:val="00635A4B"/>
    <w:rsid w:val="00635DA5"/>
    <w:rsid w:val="00636A55"/>
    <w:rsid w:val="00637A3E"/>
    <w:rsid w:val="00637DF3"/>
    <w:rsid w:val="00637EB3"/>
    <w:rsid w:val="00641A28"/>
    <w:rsid w:val="00641B27"/>
    <w:rsid w:val="00641E3E"/>
    <w:rsid w:val="00642AB6"/>
    <w:rsid w:val="00642E88"/>
    <w:rsid w:val="006433EF"/>
    <w:rsid w:val="0064349D"/>
    <w:rsid w:val="006449DD"/>
    <w:rsid w:val="006464C0"/>
    <w:rsid w:val="006469D8"/>
    <w:rsid w:val="00646CC4"/>
    <w:rsid w:val="00646F3A"/>
    <w:rsid w:val="0064718E"/>
    <w:rsid w:val="00647C51"/>
    <w:rsid w:val="006510D2"/>
    <w:rsid w:val="006511CA"/>
    <w:rsid w:val="006522B5"/>
    <w:rsid w:val="00652401"/>
    <w:rsid w:val="006529BD"/>
    <w:rsid w:val="00652DB5"/>
    <w:rsid w:val="00653BBE"/>
    <w:rsid w:val="00653F1C"/>
    <w:rsid w:val="00654AD0"/>
    <w:rsid w:val="00654B2C"/>
    <w:rsid w:val="00654D21"/>
    <w:rsid w:val="006559D9"/>
    <w:rsid w:val="00655C2F"/>
    <w:rsid w:val="00655F33"/>
    <w:rsid w:val="006564EB"/>
    <w:rsid w:val="00656F86"/>
    <w:rsid w:val="0065765C"/>
    <w:rsid w:val="00661308"/>
    <w:rsid w:val="00661316"/>
    <w:rsid w:val="0066218A"/>
    <w:rsid w:val="00662458"/>
    <w:rsid w:val="006637A1"/>
    <w:rsid w:val="00663844"/>
    <w:rsid w:val="00664EC8"/>
    <w:rsid w:val="00665F33"/>
    <w:rsid w:val="00666EAB"/>
    <w:rsid w:val="00670656"/>
    <w:rsid w:val="0067196F"/>
    <w:rsid w:val="006738B8"/>
    <w:rsid w:val="00673EB8"/>
    <w:rsid w:val="00674454"/>
    <w:rsid w:val="0067504A"/>
    <w:rsid w:val="0067539B"/>
    <w:rsid w:val="0067569E"/>
    <w:rsid w:val="00675F5C"/>
    <w:rsid w:val="00676F1E"/>
    <w:rsid w:val="00677B16"/>
    <w:rsid w:val="006802FF"/>
    <w:rsid w:val="006809CF"/>
    <w:rsid w:val="00680BDF"/>
    <w:rsid w:val="00681489"/>
    <w:rsid w:val="006824FE"/>
    <w:rsid w:val="00683120"/>
    <w:rsid w:val="00683779"/>
    <w:rsid w:val="00683813"/>
    <w:rsid w:val="006838AD"/>
    <w:rsid w:val="00684380"/>
    <w:rsid w:val="00684CA8"/>
    <w:rsid w:val="006856BA"/>
    <w:rsid w:val="006858F3"/>
    <w:rsid w:val="00685FCF"/>
    <w:rsid w:val="00686117"/>
    <w:rsid w:val="006862BF"/>
    <w:rsid w:val="006865E1"/>
    <w:rsid w:val="00686834"/>
    <w:rsid w:val="00687CBE"/>
    <w:rsid w:val="00692186"/>
    <w:rsid w:val="00692725"/>
    <w:rsid w:val="006932AE"/>
    <w:rsid w:val="006934C7"/>
    <w:rsid w:val="00693B12"/>
    <w:rsid w:val="006942C3"/>
    <w:rsid w:val="0069461C"/>
    <w:rsid w:val="00694F13"/>
    <w:rsid w:val="00695159"/>
    <w:rsid w:val="006967C3"/>
    <w:rsid w:val="00697C09"/>
    <w:rsid w:val="006A0E48"/>
    <w:rsid w:val="006A1200"/>
    <w:rsid w:val="006A19A0"/>
    <w:rsid w:val="006A3CD4"/>
    <w:rsid w:val="006A3DC9"/>
    <w:rsid w:val="006A614E"/>
    <w:rsid w:val="006A6AAE"/>
    <w:rsid w:val="006A7D82"/>
    <w:rsid w:val="006B01C2"/>
    <w:rsid w:val="006B2856"/>
    <w:rsid w:val="006B3AD6"/>
    <w:rsid w:val="006B3DE9"/>
    <w:rsid w:val="006B440D"/>
    <w:rsid w:val="006B5313"/>
    <w:rsid w:val="006B575B"/>
    <w:rsid w:val="006B68F6"/>
    <w:rsid w:val="006B690F"/>
    <w:rsid w:val="006B75D5"/>
    <w:rsid w:val="006B796E"/>
    <w:rsid w:val="006B7989"/>
    <w:rsid w:val="006C0307"/>
    <w:rsid w:val="006C0A80"/>
    <w:rsid w:val="006C0DA1"/>
    <w:rsid w:val="006C0DCF"/>
    <w:rsid w:val="006C1191"/>
    <w:rsid w:val="006C130F"/>
    <w:rsid w:val="006C2B8A"/>
    <w:rsid w:val="006C3161"/>
    <w:rsid w:val="006C3D32"/>
    <w:rsid w:val="006C45EC"/>
    <w:rsid w:val="006C4F97"/>
    <w:rsid w:val="006C545A"/>
    <w:rsid w:val="006C5483"/>
    <w:rsid w:val="006C7174"/>
    <w:rsid w:val="006C73B4"/>
    <w:rsid w:val="006C75EA"/>
    <w:rsid w:val="006C7968"/>
    <w:rsid w:val="006D0188"/>
    <w:rsid w:val="006D07CB"/>
    <w:rsid w:val="006D0DD9"/>
    <w:rsid w:val="006D1CA8"/>
    <w:rsid w:val="006D1D98"/>
    <w:rsid w:val="006D1F76"/>
    <w:rsid w:val="006D2B94"/>
    <w:rsid w:val="006D317F"/>
    <w:rsid w:val="006D4E85"/>
    <w:rsid w:val="006D5075"/>
    <w:rsid w:val="006D6143"/>
    <w:rsid w:val="006D6A33"/>
    <w:rsid w:val="006D77A2"/>
    <w:rsid w:val="006D7CC1"/>
    <w:rsid w:val="006E0064"/>
    <w:rsid w:val="006E250C"/>
    <w:rsid w:val="006E3102"/>
    <w:rsid w:val="006E46CA"/>
    <w:rsid w:val="006E4ADB"/>
    <w:rsid w:val="006E5AEA"/>
    <w:rsid w:val="006E630D"/>
    <w:rsid w:val="006E6DFE"/>
    <w:rsid w:val="006E7066"/>
    <w:rsid w:val="006E7AE6"/>
    <w:rsid w:val="006F2069"/>
    <w:rsid w:val="006F2C02"/>
    <w:rsid w:val="006F4479"/>
    <w:rsid w:val="006F4623"/>
    <w:rsid w:val="006F4B3F"/>
    <w:rsid w:val="006F4F07"/>
    <w:rsid w:val="00700251"/>
    <w:rsid w:val="00701131"/>
    <w:rsid w:val="0070169A"/>
    <w:rsid w:val="0070294F"/>
    <w:rsid w:val="007049EA"/>
    <w:rsid w:val="00704DD9"/>
    <w:rsid w:val="0070502B"/>
    <w:rsid w:val="00705038"/>
    <w:rsid w:val="00705E07"/>
    <w:rsid w:val="0070615D"/>
    <w:rsid w:val="00706998"/>
    <w:rsid w:val="00707322"/>
    <w:rsid w:val="00707BFB"/>
    <w:rsid w:val="0071004A"/>
    <w:rsid w:val="007108AB"/>
    <w:rsid w:val="00710BA3"/>
    <w:rsid w:val="00711814"/>
    <w:rsid w:val="0071199D"/>
    <w:rsid w:val="00711B0E"/>
    <w:rsid w:val="00711D0C"/>
    <w:rsid w:val="00712738"/>
    <w:rsid w:val="007129F9"/>
    <w:rsid w:val="0071308A"/>
    <w:rsid w:val="00713ABA"/>
    <w:rsid w:val="0071576A"/>
    <w:rsid w:val="00716A1F"/>
    <w:rsid w:val="007214BD"/>
    <w:rsid w:val="00721644"/>
    <w:rsid w:val="0072275A"/>
    <w:rsid w:val="00722DFC"/>
    <w:rsid w:val="007265DF"/>
    <w:rsid w:val="00726639"/>
    <w:rsid w:val="0072792C"/>
    <w:rsid w:val="00727CDC"/>
    <w:rsid w:val="0073001E"/>
    <w:rsid w:val="0073013E"/>
    <w:rsid w:val="00730EB4"/>
    <w:rsid w:val="0073194A"/>
    <w:rsid w:val="00732B21"/>
    <w:rsid w:val="00732C3A"/>
    <w:rsid w:val="00732F89"/>
    <w:rsid w:val="0073489B"/>
    <w:rsid w:val="00734E12"/>
    <w:rsid w:val="00735278"/>
    <w:rsid w:val="00735337"/>
    <w:rsid w:val="00735447"/>
    <w:rsid w:val="00736726"/>
    <w:rsid w:val="00736EC1"/>
    <w:rsid w:val="0073748A"/>
    <w:rsid w:val="00737982"/>
    <w:rsid w:val="00740336"/>
    <w:rsid w:val="0074223E"/>
    <w:rsid w:val="00742954"/>
    <w:rsid w:val="00742B7E"/>
    <w:rsid w:val="00742C1F"/>
    <w:rsid w:val="00743123"/>
    <w:rsid w:val="0074462B"/>
    <w:rsid w:val="007452CB"/>
    <w:rsid w:val="007455FE"/>
    <w:rsid w:val="007458EE"/>
    <w:rsid w:val="0074601B"/>
    <w:rsid w:val="007464A5"/>
    <w:rsid w:val="007468F3"/>
    <w:rsid w:val="0074700E"/>
    <w:rsid w:val="00747960"/>
    <w:rsid w:val="00747BC2"/>
    <w:rsid w:val="00747EEF"/>
    <w:rsid w:val="0075025B"/>
    <w:rsid w:val="007502A8"/>
    <w:rsid w:val="00750E84"/>
    <w:rsid w:val="00750EB5"/>
    <w:rsid w:val="00751B2F"/>
    <w:rsid w:val="007524E6"/>
    <w:rsid w:val="00755686"/>
    <w:rsid w:val="00756549"/>
    <w:rsid w:val="007565D3"/>
    <w:rsid w:val="0076092C"/>
    <w:rsid w:val="0076278E"/>
    <w:rsid w:val="007642A5"/>
    <w:rsid w:val="00764473"/>
    <w:rsid w:val="00764965"/>
    <w:rsid w:val="00764AC3"/>
    <w:rsid w:val="00764EE1"/>
    <w:rsid w:val="00765684"/>
    <w:rsid w:val="007657F2"/>
    <w:rsid w:val="007661AD"/>
    <w:rsid w:val="0076750E"/>
    <w:rsid w:val="0077002E"/>
    <w:rsid w:val="00771715"/>
    <w:rsid w:val="00772B37"/>
    <w:rsid w:val="00773A08"/>
    <w:rsid w:val="00773DE1"/>
    <w:rsid w:val="0077446F"/>
    <w:rsid w:val="0077455A"/>
    <w:rsid w:val="00775962"/>
    <w:rsid w:val="00780004"/>
    <w:rsid w:val="007809CB"/>
    <w:rsid w:val="00780D04"/>
    <w:rsid w:val="00784360"/>
    <w:rsid w:val="007851A4"/>
    <w:rsid w:val="00785AE6"/>
    <w:rsid w:val="00786A2F"/>
    <w:rsid w:val="00787D1F"/>
    <w:rsid w:val="00787EFB"/>
    <w:rsid w:val="007909ED"/>
    <w:rsid w:val="00790E43"/>
    <w:rsid w:val="007918C5"/>
    <w:rsid w:val="00791ABC"/>
    <w:rsid w:val="00791DC6"/>
    <w:rsid w:val="00792363"/>
    <w:rsid w:val="00792D9E"/>
    <w:rsid w:val="00794246"/>
    <w:rsid w:val="0079479D"/>
    <w:rsid w:val="00795BCF"/>
    <w:rsid w:val="00795F30"/>
    <w:rsid w:val="00797403"/>
    <w:rsid w:val="0079798C"/>
    <w:rsid w:val="00797B97"/>
    <w:rsid w:val="007A0452"/>
    <w:rsid w:val="007A1F38"/>
    <w:rsid w:val="007A2438"/>
    <w:rsid w:val="007A25FE"/>
    <w:rsid w:val="007A3199"/>
    <w:rsid w:val="007A31D7"/>
    <w:rsid w:val="007A3429"/>
    <w:rsid w:val="007A3CCD"/>
    <w:rsid w:val="007A522A"/>
    <w:rsid w:val="007A5499"/>
    <w:rsid w:val="007A6721"/>
    <w:rsid w:val="007A7583"/>
    <w:rsid w:val="007A7A53"/>
    <w:rsid w:val="007A7E74"/>
    <w:rsid w:val="007B0272"/>
    <w:rsid w:val="007B11E2"/>
    <w:rsid w:val="007B13F3"/>
    <w:rsid w:val="007B17A6"/>
    <w:rsid w:val="007B1F22"/>
    <w:rsid w:val="007B2188"/>
    <w:rsid w:val="007B255A"/>
    <w:rsid w:val="007B293B"/>
    <w:rsid w:val="007B3B32"/>
    <w:rsid w:val="007B6B2D"/>
    <w:rsid w:val="007B72FA"/>
    <w:rsid w:val="007B7E59"/>
    <w:rsid w:val="007B7F3D"/>
    <w:rsid w:val="007C01E5"/>
    <w:rsid w:val="007C020F"/>
    <w:rsid w:val="007C0F88"/>
    <w:rsid w:val="007C2076"/>
    <w:rsid w:val="007C2693"/>
    <w:rsid w:val="007C2B4C"/>
    <w:rsid w:val="007C331C"/>
    <w:rsid w:val="007C35FD"/>
    <w:rsid w:val="007C3CEC"/>
    <w:rsid w:val="007C5776"/>
    <w:rsid w:val="007C663D"/>
    <w:rsid w:val="007C6BFA"/>
    <w:rsid w:val="007C7F21"/>
    <w:rsid w:val="007C7F90"/>
    <w:rsid w:val="007D1877"/>
    <w:rsid w:val="007D19C7"/>
    <w:rsid w:val="007D1FEE"/>
    <w:rsid w:val="007D3155"/>
    <w:rsid w:val="007D3C61"/>
    <w:rsid w:val="007D4068"/>
    <w:rsid w:val="007D4479"/>
    <w:rsid w:val="007D507B"/>
    <w:rsid w:val="007D58D8"/>
    <w:rsid w:val="007D6B67"/>
    <w:rsid w:val="007E0D78"/>
    <w:rsid w:val="007E1177"/>
    <w:rsid w:val="007E2901"/>
    <w:rsid w:val="007E2FA8"/>
    <w:rsid w:val="007E31AC"/>
    <w:rsid w:val="007E4884"/>
    <w:rsid w:val="007E576B"/>
    <w:rsid w:val="007E57CF"/>
    <w:rsid w:val="007E6A68"/>
    <w:rsid w:val="007E6CFD"/>
    <w:rsid w:val="007E7E1B"/>
    <w:rsid w:val="007F0240"/>
    <w:rsid w:val="007F1836"/>
    <w:rsid w:val="007F18B4"/>
    <w:rsid w:val="007F1963"/>
    <w:rsid w:val="007F25AE"/>
    <w:rsid w:val="007F2831"/>
    <w:rsid w:val="007F2A7C"/>
    <w:rsid w:val="007F35DE"/>
    <w:rsid w:val="007F3EE4"/>
    <w:rsid w:val="007F4527"/>
    <w:rsid w:val="007F4729"/>
    <w:rsid w:val="007F4873"/>
    <w:rsid w:val="007F59CA"/>
    <w:rsid w:val="007F703A"/>
    <w:rsid w:val="007F71B9"/>
    <w:rsid w:val="00800100"/>
    <w:rsid w:val="00801076"/>
    <w:rsid w:val="00801C8B"/>
    <w:rsid w:val="00802B00"/>
    <w:rsid w:val="0080306B"/>
    <w:rsid w:val="00803298"/>
    <w:rsid w:val="00803E00"/>
    <w:rsid w:val="00803FF4"/>
    <w:rsid w:val="0080404C"/>
    <w:rsid w:val="008043C0"/>
    <w:rsid w:val="00805E3F"/>
    <w:rsid w:val="00805FE3"/>
    <w:rsid w:val="00807460"/>
    <w:rsid w:val="0080762A"/>
    <w:rsid w:val="0081094E"/>
    <w:rsid w:val="00810C22"/>
    <w:rsid w:val="00810FA6"/>
    <w:rsid w:val="00811922"/>
    <w:rsid w:val="00811A81"/>
    <w:rsid w:val="00812551"/>
    <w:rsid w:val="0081266B"/>
    <w:rsid w:val="00812C13"/>
    <w:rsid w:val="00812E08"/>
    <w:rsid w:val="00813847"/>
    <w:rsid w:val="00813A15"/>
    <w:rsid w:val="008146DD"/>
    <w:rsid w:val="00814987"/>
    <w:rsid w:val="008149E5"/>
    <w:rsid w:val="00815366"/>
    <w:rsid w:val="008166CE"/>
    <w:rsid w:val="00817450"/>
    <w:rsid w:val="00817E2C"/>
    <w:rsid w:val="00817F47"/>
    <w:rsid w:val="008208CB"/>
    <w:rsid w:val="00820E46"/>
    <w:rsid w:val="00820E7E"/>
    <w:rsid w:val="00822736"/>
    <w:rsid w:val="00822C5B"/>
    <w:rsid w:val="00822F30"/>
    <w:rsid w:val="0082387B"/>
    <w:rsid w:val="00826212"/>
    <w:rsid w:val="00826DDD"/>
    <w:rsid w:val="00827B4A"/>
    <w:rsid w:val="00827FF2"/>
    <w:rsid w:val="00833583"/>
    <w:rsid w:val="008345CA"/>
    <w:rsid w:val="0083488C"/>
    <w:rsid w:val="00834DA7"/>
    <w:rsid w:val="00834FBE"/>
    <w:rsid w:val="00835DA1"/>
    <w:rsid w:val="00835F26"/>
    <w:rsid w:val="0083629D"/>
    <w:rsid w:val="008364AD"/>
    <w:rsid w:val="00836F6E"/>
    <w:rsid w:val="0083716D"/>
    <w:rsid w:val="00840334"/>
    <w:rsid w:val="00840609"/>
    <w:rsid w:val="00840BDE"/>
    <w:rsid w:val="00842056"/>
    <w:rsid w:val="00842A81"/>
    <w:rsid w:val="00842BA7"/>
    <w:rsid w:val="0084311D"/>
    <w:rsid w:val="00843CB6"/>
    <w:rsid w:val="00844B19"/>
    <w:rsid w:val="00845C57"/>
    <w:rsid w:val="00846CC8"/>
    <w:rsid w:val="00846CFF"/>
    <w:rsid w:val="0085065C"/>
    <w:rsid w:val="00850B5E"/>
    <w:rsid w:val="00851394"/>
    <w:rsid w:val="00852175"/>
    <w:rsid w:val="0085292A"/>
    <w:rsid w:val="00852D2D"/>
    <w:rsid w:val="00852F03"/>
    <w:rsid w:val="008532E1"/>
    <w:rsid w:val="00853949"/>
    <w:rsid w:val="00856911"/>
    <w:rsid w:val="00856945"/>
    <w:rsid w:val="0086107D"/>
    <w:rsid w:val="00861861"/>
    <w:rsid w:val="008623D0"/>
    <w:rsid w:val="00862D43"/>
    <w:rsid w:val="00864B2E"/>
    <w:rsid w:val="008653F4"/>
    <w:rsid w:val="00866C6D"/>
    <w:rsid w:val="00866CCF"/>
    <w:rsid w:val="00866D6B"/>
    <w:rsid w:val="008674C3"/>
    <w:rsid w:val="00867D50"/>
    <w:rsid w:val="00870169"/>
    <w:rsid w:val="00871237"/>
    <w:rsid w:val="00871461"/>
    <w:rsid w:val="00871EF2"/>
    <w:rsid w:val="008721A5"/>
    <w:rsid w:val="00873492"/>
    <w:rsid w:val="00873498"/>
    <w:rsid w:val="008738F3"/>
    <w:rsid w:val="00873FCE"/>
    <w:rsid w:val="00875BA5"/>
    <w:rsid w:val="008768A2"/>
    <w:rsid w:val="00876A7A"/>
    <w:rsid w:val="00880A4D"/>
    <w:rsid w:val="00881256"/>
    <w:rsid w:val="008816C0"/>
    <w:rsid w:val="00881B12"/>
    <w:rsid w:val="00882285"/>
    <w:rsid w:val="008829BD"/>
    <w:rsid w:val="00882A0D"/>
    <w:rsid w:val="00882C07"/>
    <w:rsid w:val="00883064"/>
    <w:rsid w:val="0088321A"/>
    <w:rsid w:val="00886084"/>
    <w:rsid w:val="00886555"/>
    <w:rsid w:val="00887B67"/>
    <w:rsid w:val="00887F15"/>
    <w:rsid w:val="0089166D"/>
    <w:rsid w:val="00891771"/>
    <w:rsid w:val="00891E8E"/>
    <w:rsid w:val="00891EDA"/>
    <w:rsid w:val="00892203"/>
    <w:rsid w:val="0089278D"/>
    <w:rsid w:val="00892816"/>
    <w:rsid w:val="0089286E"/>
    <w:rsid w:val="00894825"/>
    <w:rsid w:val="008963AD"/>
    <w:rsid w:val="00897680"/>
    <w:rsid w:val="0089781A"/>
    <w:rsid w:val="008A0DF8"/>
    <w:rsid w:val="008A12A2"/>
    <w:rsid w:val="008A19C0"/>
    <w:rsid w:val="008A1C30"/>
    <w:rsid w:val="008A23C7"/>
    <w:rsid w:val="008A335A"/>
    <w:rsid w:val="008A45CA"/>
    <w:rsid w:val="008A47B0"/>
    <w:rsid w:val="008A647B"/>
    <w:rsid w:val="008A7C60"/>
    <w:rsid w:val="008B0900"/>
    <w:rsid w:val="008B0B87"/>
    <w:rsid w:val="008B0C1C"/>
    <w:rsid w:val="008B0DDA"/>
    <w:rsid w:val="008B10D1"/>
    <w:rsid w:val="008B1434"/>
    <w:rsid w:val="008B1D1F"/>
    <w:rsid w:val="008B248C"/>
    <w:rsid w:val="008B3170"/>
    <w:rsid w:val="008B4242"/>
    <w:rsid w:val="008B4A18"/>
    <w:rsid w:val="008B4C07"/>
    <w:rsid w:val="008B7FDD"/>
    <w:rsid w:val="008C104D"/>
    <w:rsid w:val="008C1947"/>
    <w:rsid w:val="008C1D5D"/>
    <w:rsid w:val="008C42A3"/>
    <w:rsid w:val="008C461B"/>
    <w:rsid w:val="008C4AEC"/>
    <w:rsid w:val="008C4CF5"/>
    <w:rsid w:val="008C6B1F"/>
    <w:rsid w:val="008C72AC"/>
    <w:rsid w:val="008D02A5"/>
    <w:rsid w:val="008D038D"/>
    <w:rsid w:val="008D0827"/>
    <w:rsid w:val="008D0CCC"/>
    <w:rsid w:val="008D1580"/>
    <w:rsid w:val="008D1D24"/>
    <w:rsid w:val="008D3B82"/>
    <w:rsid w:val="008D4B6C"/>
    <w:rsid w:val="008D5341"/>
    <w:rsid w:val="008D5663"/>
    <w:rsid w:val="008D6F1A"/>
    <w:rsid w:val="008D7416"/>
    <w:rsid w:val="008D7614"/>
    <w:rsid w:val="008D77A0"/>
    <w:rsid w:val="008D784D"/>
    <w:rsid w:val="008E0607"/>
    <w:rsid w:val="008E093E"/>
    <w:rsid w:val="008E2448"/>
    <w:rsid w:val="008E2E5F"/>
    <w:rsid w:val="008E53F0"/>
    <w:rsid w:val="008E5699"/>
    <w:rsid w:val="008E6147"/>
    <w:rsid w:val="008E6796"/>
    <w:rsid w:val="008E6BF2"/>
    <w:rsid w:val="008F0007"/>
    <w:rsid w:val="008F1FD0"/>
    <w:rsid w:val="008F217D"/>
    <w:rsid w:val="008F225E"/>
    <w:rsid w:val="008F2F30"/>
    <w:rsid w:val="008F3606"/>
    <w:rsid w:val="008F459E"/>
    <w:rsid w:val="008F47D1"/>
    <w:rsid w:val="008F4E12"/>
    <w:rsid w:val="008F668F"/>
    <w:rsid w:val="008F69DA"/>
    <w:rsid w:val="008F6AD1"/>
    <w:rsid w:val="008F7265"/>
    <w:rsid w:val="008F7576"/>
    <w:rsid w:val="008F7A82"/>
    <w:rsid w:val="0090031B"/>
    <w:rsid w:val="009007DF"/>
    <w:rsid w:val="00900B33"/>
    <w:rsid w:val="00901442"/>
    <w:rsid w:val="00901CCF"/>
    <w:rsid w:val="00902904"/>
    <w:rsid w:val="0090322C"/>
    <w:rsid w:val="0090333F"/>
    <w:rsid w:val="009037B4"/>
    <w:rsid w:val="00904662"/>
    <w:rsid w:val="009063E3"/>
    <w:rsid w:val="00906AB1"/>
    <w:rsid w:val="009072C5"/>
    <w:rsid w:val="00907A37"/>
    <w:rsid w:val="00910C95"/>
    <w:rsid w:val="00912AAD"/>
    <w:rsid w:val="0091375A"/>
    <w:rsid w:val="00914315"/>
    <w:rsid w:val="00916CAB"/>
    <w:rsid w:val="00916F55"/>
    <w:rsid w:val="00920087"/>
    <w:rsid w:val="009204C3"/>
    <w:rsid w:val="00922E22"/>
    <w:rsid w:val="00923A59"/>
    <w:rsid w:val="00923B8C"/>
    <w:rsid w:val="00925327"/>
    <w:rsid w:val="009255BA"/>
    <w:rsid w:val="009259DF"/>
    <w:rsid w:val="00925F8A"/>
    <w:rsid w:val="00926309"/>
    <w:rsid w:val="00926614"/>
    <w:rsid w:val="009271A7"/>
    <w:rsid w:val="009273A8"/>
    <w:rsid w:val="00927DC0"/>
    <w:rsid w:val="00927ECA"/>
    <w:rsid w:val="0093197C"/>
    <w:rsid w:val="00931DBD"/>
    <w:rsid w:val="00932554"/>
    <w:rsid w:val="00933936"/>
    <w:rsid w:val="00933E07"/>
    <w:rsid w:val="0093401E"/>
    <w:rsid w:val="00934043"/>
    <w:rsid w:val="009346AB"/>
    <w:rsid w:val="0093521E"/>
    <w:rsid w:val="00935C0C"/>
    <w:rsid w:val="009367C2"/>
    <w:rsid w:val="00937496"/>
    <w:rsid w:val="009404C0"/>
    <w:rsid w:val="009416BC"/>
    <w:rsid w:val="00941BA3"/>
    <w:rsid w:val="00942643"/>
    <w:rsid w:val="00943A10"/>
    <w:rsid w:val="00943DA2"/>
    <w:rsid w:val="009454AE"/>
    <w:rsid w:val="009458E9"/>
    <w:rsid w:val="00945D8A"/>
    <w:rsid w:val="009510E3"/>
    <w:rsid w:val="00952006"/>
    <w:rsid w:val="00952471"/>
    <w:rsid w:val="009537E8"/>
    <w:rsid w:val="0095394A"/>
    <w:rsid w:val="00954081"/>
    <w:rsid w:val="009542A0"/>
    <w:rsid w:val="00954810"/>
    <w:rsid w:val="0095560E"/>
    <w:rsid w:val="00956154"/>
    <w:rsid w:val="009570B8"/>
    <w:rsid w:val="009571F4"/>
    <w:rsid w:val="0096059E"/>
    <w:rsid w:val="00960A2F"/>
    <w:rsid w:val="00960B7D"/>
    <w:rsid w:val="0096222D"/>
    <w:rsid w:val="00962963"/>
    <w:rsid w:val="00963A3C"/>
    <w:rsid w:val="00964300"/>
    <w:rsid w:val="00964A53"/>
    <w:rsid w:val="009656EF"/>
    <w:rsid w:val="00966631"/>
    <w:rsid w:val="0096700C"/>
    <w:rsid w:val="0096726A"/>
    <w:rsid w:val="00972164"/>
    <w:rsid w:val="00972615"/>
    <w:rsid w:val="0097326C"/>
    <w:rsid w:val="00973E6B"/>
    <w:rsid w:val="00974B77"/>
    <w:rsid w:val="009772C1"/>
    <w:rsid w:val="0097763C"/>
    <w:rsid w:val="009776F6"/>
    <w:rsid w:val="00980B53"/>
    <w:rsid w:val="00980BA5"/>
    <w:rsid w:val="009813C0"/>
    <w:rsid w:val="0098150E"/>
    <w:rsid w:val="00981AA5"/>
    <w:rsid w:val="00982A83"/>
    <w:rsid w:val="00983524"/>
    <w:rsid w:val="00983BCA"/>
    <w:rsid w:val="00983ECE"/>
    <w:rsid w:val="0098673A"/>
    <w:rsid w:val="00987388"/>
    <w:rsid w:val="00987B9C"/>
    <w:rsid w:val="00991C50"/>
    <w:rsid w:val="00991CF2"/>
    <w:rsid w:val="00991DF8"/>
    <w:rsid w:val="00991F51"/>
    <w:rsid w:val="00992EA6"/>
    <w:rsid w:val="00993916"/>
    <w:rsid w:val="00993DA5"/>
    <w:rsid w:val="00994F24"/>
    <w:rsid w:val="00995AF4"/>
    <w:rsid w:val="00995FF0"/>
    <w:rsid w:val="009A18EF"/>
    <w:rsid w:val="009A1906"/>
    <w:rsid w:val="009A1B8B"/>
    <w:rsid w:val="009A1E44"/>
    <w:rsid w:val="009A28D2"/>
    <w:rsid w:val="009A4320"/>
    <w:rsid w:val="009A5785"/>
    <w:rsid w:val="009A59F2"/>
    <w:rsid w:val="009B0E82"/>
    <w:rsid w:val="009B1127"/>
    <w:rsid w:val="009B2700"/>
    <w:rsid w:val="009B284F"/>
    <w:rsid w:val="009B2CAD"/>
    <w:rsid w:val="009B3478"/>
    <w:rsid w:val="009B3E9B"/>
    <w:rsid w:val="009B4FBD"/>
    <w:rsid w:val="009B523A"/>
    <w:rsid w:val="009B5838"/>
    <w:rsid w:val="009B5A2E"/>
    <w:rsid w:val="009B7CF8"/>
    <w:rsid w:val="009C0873"/>
    <w:rsid w:val="009C27A0"/>
    <w:rsid w:val="009C38FA"/>
    <w:rsid w:val="009C4E71"/>
    <w:rsid w:val="009C50CE"/>
    <w:rsid w:val="009C544C"/>
    <w:rsid w:val="009C5D2D"/>
    <w:rsid w:val="009C5ED1"/>
    <w:rsid w:val="009C5ED8"/>
    <w:rsid w:val="009C6ED4"/>
    <w:rsid w:val="009C6FD0"/>
    <w:rsid w:val="009C7EA6"/>
    <w:rsid w:val="009D0954"/>
    <w:rsid w:val="009D0B92"/>
    <w:rsid w:val="009D18E9"/>
    <w:rsid w:val="009D1A1F"/>
    <w:rsid w:val="009D2DA4"/>
    <w:rsid w:val="009D3F11"/>
    <w:rsid w:val="009D4EC2"/>
    <w:rsid w:val="009D4F5A"/>
    <w:rsid w:val="009D56AB"/>
    <w:rsid w:val="009D5A0F"/>
    <w:rsid w:val="009D650C"/>
    <w:rsid w:val="009D6892"/>
    <w:rsid w:val="009D6D6A"/>
    <w:rsid w:val="009D6DD5"/>
    <w:rsid w:val="009D7020"/>
    <w:rsid w:val="009D706C"/>
    <w:rsid w:val="009D78C8"/>
    <w:rsid w:val="009E0477"/>
    <w:rsid w:val="009E12F8"/>
    <w:rsid w:val="009E130F"/>
    <w:rsid w:val="009E1508"/>
    <w:rsid w:val="009E2B43"/>
    <w:rsid w:val="009E3837"/>
    <w:rsid w:val="009E3935"/>
    <w:rsid w:val="009E6159"/>
    <w:rsid w:val="009E697B"/>
    <w:rsid w:val="009E7110"/>
    <w:rsid w:val="009E78BF"/>
    <w:rsid w:val="009E7EDA"/>
    <w:rsid w:val="009F0439"/>
    <w:rsid w:val="009F1626"/>
    <w:rsid w:val="009F1961"/>
    <w:rsid w:val="009F19D3"/>
    <w:rsid w:val="009F23A8"/>
    <w:rsid w:val="009F4A30"/>
    <w:rsid w:val="009F4A39"/>
    <w:rsid w:val="009F4AFC"/>
    <w:rsid w:val="009F58DA"/>
    <w:rsid w:val="009F5CD4"/>
    <w:rsid w:val="009F60A7"/>
    <w:rsid w:val="009F6E3D"/>
    <w:rsid w:val="009F74CC"/>
    <w:rsid w:val="009F7D48"/>
    <w:rsid w:val="009F7E56"/>
    <w:rsid w:val="00A00608"/>
    <w:rsid w:val="00A012D3"/>
    <w:rsid w:val="00A01553"/>
    <w:rsid w:val="00A026CD"/>
    <w:rsid w:val="00A03825"/>
    <w:rsid w:val="00A03F8F"/>
    <w:rsid w:val="00A04321"/>
    <w:rsid w:val="00A047BD"/>
    <w:rsid w:val="00A04E59"/>
    <w:rsid w:val="00A054BF"/>
    <w:rsid w:val="00A05A5C"/>
    <w:rsid w:val="00A0762A"/>
    <w:rsid w:val="00A10261"/>
    <w:rsid w:val="00A1095E"/>
    <w:rsid w:val="00A10F3A"/>
    <w:rsid w:val="00A1103E"/>
    <w:rsid w:val="00A1190D"/>
    <w:rsid w:val="00A119D3"/>
    <w:rsid w:val="00A127A4"/>
    <w:rsid w:val="00A129AD"/>
    <w:rsid w:val="00A12E4B"/>
    <w:rsid w:val="00A1367A"/>
    <w:rsid w:val="00A14072"/>
    <w:rsid w:val="00A144AF"/>
    <w:rsid w:val="00A148FD"/>
    <w:rsid w:val="00A14A78"/>
    <w:rsid w:val="00A15405"/>
    <w:rsid w:val="00A154A8"/>
    <w:rsid w:val="00A157EE"/>
    <w:rsid w:val="00A158F0"/>
    <w:rsid w:val="00A165F0"/>
    <w:rsid w:val="00A20796"/>
    <w:rsid w:val="00A207FF"/>
    <w:rsid w:val="00A20B93"/>
    <w:rsid w:val="00A21775"/>
    <w:rsid w:val="00A21FEB"/>
    <w:rsid w:val="00A22E23"/>
    <w:rsid w:val="00A22FE3"/>
    <w:rsid w:val="00A23D28"/>
    <w:rsid w:val="00A23F8D"/>
    <w:rsid w:val="00A23FE6"/>
    <w:rsid w:val="00A26265"/>
    <w:rsid w:val="00A27769"/>
    <w:rsid w:val="00A27C34"/>
    <w:rsid w:val="00A30609"/>
    <w:rsid w:val="00A310D7"/>
    <w:rsid w:val="00A31450"/>
    <w:rsid w:val="00A327F7"/>
    <w:rsid w:val="00A3296C"/>
    <w:rsid w:val="00A33E1F"/>
    <w:rsid w:val="00A343B1"/>
    <w:rsid w:val="00A34DFC"/>
    <w:rsid w:val="00A35C08"/>
    <w:rsid w:val="00A35C92"/>
    <w:rsid w:val="00A3680A"/>
    <w:rsid w:val="00A37697"/>
    <w:rsid w:val="00A37D1D"/>
    <w:rsid w:val="00A402C5"/>
    <w:rsid w:val="00A40A72"/>
    <w:rsid w:val="00A4298C"/>
    <w:rsid w:val="00A42A9C"/>
    <w:rsid w:val="00A42DAA"/>
    <w:rsid w:val="00A430BC"/>
    <w:rsid w:val="00A44536"/>
    <w:rsid w:val="00A445E5"/>
    <w:rsid w:val="00A44D3D"/>
    <w:rsid w:val="00A45468"/>
    <w:rsid w:val="00A46ADC"/>
    <w:rsid w:val="00A47E53"/>
    <w:rsid w:val="00A5093E"/>
    <w:rsid w:val="00A51537"/>
    <w:rsid w:val="00A52B0B"/>
    <w:rsid w:val="00A5317D"/>
    <w:rsid w:val="00A53291"/>
    <w:rsid w:val="00A53C76"/>
    <w:rsid w:val="00A54C51"/>
    <w:rsid w:val="00A54C79"/>
    <w:rsid w:val="00A56620"/>
    <w:rsid w:val="00A56EFF"/>
    <w:rsid w:val="00A56F55"/>
    <w:rsid w:val="00A57743"/>
    <w:rsid w:val="00A5795C"/>
    <w:rsid w:val="00A57DA2"/>
    <w:rsid w:val="00A606A6"/>
    <w:rsid w:val="00A6205E"/>
    <w:rsid w:val="00A62634"/>
    <w:rsid w:val="00A62F61"/>
    <w:rsid w:val="00A6348D"/>
    <w:rsid w:val="00A63789"/>
    <w:rsid w:val="00A63BD8"/>
    <w:rsid w:val="00A646FB"/>
    <w:rsid w:val="00A655BE"/>
    <w:rsid w:val="00A66DED"/>
    <w:rsid w:val="00A6782A"/>
    <w:rsid w:val="00A67B6C"/>
    <w:rsid w:val="00A67C60"/>
    <w:rsid w:val="00A70EF7"/>
    <w:rsid w:val="00A717D7"/>
    <w:rsid w:val="00A72068"/>
    <w:rsid w:val="00A730AA"/>
    <w:rsid w:val="00A7316A"/>
    <w:rsid w:val="00A733C2"/>
    <w:rsid w:val="00A73C7B"/>
    <w:rsid w:val="00A74111"/>
    <w:rsid w:val="00A7413B"/>
    <w:rsid w:val="00A74218"/>
    <w:rsid w:val="00A763C2"/>
    <w:rsid w:val="00A776A9"/>
    <w:rsid w:val="00A800D7"/>
    <w:rsid w:val="00A8167A"/>
    <w:rsid w:val="00A816ED"/>
    <w:rsid w:val="00A8249D"/>
    <w:rsid w:val="00A833FA"/>
    <w:rsid w:val="00A83952"/>
    <w:rsid w:val="00A842BE"/>
    <w:rsid w:val="00A8441B"/>
    <w:rsid w:val="00A84531"/>
    <w:rsid w:val="00A85488"/>
    <w:rsid w:val="00A85638"/>
    <w:rsid w:val="00A86313"/>
    <w:rsid w:val="00A86E25"/>
    <w:rsid w:val="00A87949"/>
    <w:rsid w:val="00A87D02"/>
    <w:rsid w:val="00A90A81"/>
    <w:rsid w:val="00A912F6"/>
    <w:rsid w:val="00A91D47"/>
    <w:rsid w:val="00A922FD"/>
    <w:rsid w:val="00A92FFE"/>
    <w:rsid w:val="00A93E6E"/>
    <w:rsid w:val="00A93F8A"/>
    <w:rsid w:val="00A94190"/>
    <w:rsid w:val="00A941F2"/>
    <w:rsid w:val="00A94650"/>
    <w:rsid w:val="00A94870"/>
    <w:rsid w:val="00A9491A"/>
    <w:rsid w:val="00A95EA8"/>
    <w:rsid w:val="00A961A7"/>
    <w:rsid w:val="00A962FB"/>
    <w:rsid w:val="00A96441"/>
    <w:rsid w:val="00A966EC"/>
    <w:rsid w:val="00AA034D"/>
    <w:rsid w:val="00AA0AF8"/>
    <w:rsid w:val="00AA0D92"/>
    <w:rsid w:val="00AA1242"/>
    <w:rsid w:val="00AA1CBD"/>
    <w:rsid w:val="00AA1EB9"/>
    <w:rsid w:val="00AA20F0"/>
    <w:rsid w:val="00AA2113"/>
    <w:rsid w:val="00AA2469"/>
    <w:rsid w:val="00AA27CC"/>
    <w:rsid w:val="00AA2A65"/>
    <w:rsid w:val="00AA3AFD"/>
    <w:rsid w:val="00AA3F48"/>
    <w:rsid w:val="00AA4BD0"/>
    <w:rsid w:val="00AA5117"/>
    <w:rsid w:val="00AA61B4"/>
    <w:rsid w:val="00AA6454"/>
    <w:rsid w:val="00AA7EFD"/>
    <w:rsid w:val="00AB0495"/>
    <w:rsid w:val="00AB06FA"/>
    <w:rsid w:val="00AB0817"/>
    <w:rsid w:val="00AB0EF3"/>
    <w:rsid w:val="00AB1BCB"/>
    <w:rsid w:val="00AB2629"/>
    <w:rsid w:val="00AB28AA"/>
    <w:rsid w:val="00AB3CB9"/>
    <w:rsid w:val="00AB4190"/>
    <w:rsid w:val="00AB461E"/>
    <w:rsid w:val="00AB480E"/>
    <w:rsid w:val="00AB4928"/>
    <w:rsid w:val="00AB525C"/>
    <w:rsid w:val="00AB5266"/>
    <w:rsid w:val="00AB5D5C"/>
    <w:rsid w:val="00AB60B8"/>
    <w:rsid w:val="00AB69B9"/>
    <w:rsid w:val="00AB6D36"/>
    <w:rsid w:val="00AB6D89"/>
    <w:rsid w:val="00AB74D7"/>
    <w:rsid w:val="00AC0276"/>
    <w:rsid w:val="00AC0AA6"/>
    <w:rsid w:val="00AC0C06"/>
    <w:rsid w:val="00AC0D6D"/>
    <w:rsid w:val="00AC2992"/>
    <w:rsid w:val="00AC2EE9"/>
    <w:rsid w:val="00AC2FA8"/>
    <w:rsid w:val="00AC46CC"/>
    <w:rsid w:val="00AC4D05"/>
    <w:rsid w:val="00AC5125"/>
    <w:rsid w:val="00AC539B"/>
    <w:rsid w:val="00AC576B"/>
    <w:rsid w:val="00AC63AA"/>
    <w:rsid w:val="00AC6733"/>
    <w:rsid w:val="00AC683E"/>
    <w:rsid w:val="00AC7011"/>
    <w:rsid w:val="00AC7662"/>
    <w:rsid w:val="00AC795B"/>
    <w:rsid w:val="00AC7B2D"/>
    <w:rsid w:val="00AC7DF4"/>
    <w:rsid w:val="00AD05FA"/>
    <w:rsid w:val="00AD0BE0"/>
    <w:rsid w:val="00AD0E4A"/>
    <w:rsid w:val="00AD0E4B"/>
    <w:rsid w:val="00AD188F"/>
    <w:rsid w:val="00AD1BF8"/>
    <w:rsid w:val="00AD1CC9"/>
    <w:rsid w:val="00AD1FF6"/>
    <w:rsid w:val="00AD29B9"/>
    <w:rsid w:val="00AD2E48"/>
    <w:rsid w:val="00AD2EBE"/>
    <w:rsid w:val="00AD3603"/>
    <w:rsid w:val="00AD49C7"/>
    <w:rsid w:val="00AD5DE1"/>
    <w:rsid w:val="00AD7177"/>
    <w:rsid w:val="00AD73C4"/>
    <w:rsid w:val="00AE0DEA"/>
    <w:rsid w:val="00AE27A1"/>
    <w:rsid w:val="00AE2C11"/>
    <w:rsid w:val="00AE3EA3"/>
    <w:rsid w:val="00AE486F"/>
    <w:rsid w:val="00AE4AA7"/>
    <w:rsid w:val="00AE4C1D"/>
    <w:rsid w:val="00AE55D5"/>
    <w:rsid w:val="00AE58DE"/>
    <w:rsid w:val="00AE63E3"/>
    <w:rsid w:val="00AE678D"/>
    <w:rsid w:val="00AE686F"/>
    <w:rsid w:val="00AE6887"/>
    <w:rsid w:val="00AE6B82"/>
    <w:rsid w:val="00AF0060"/>
    <w:rsid w:val="00AF14E0"/>
    <w:rsid w:val="00AF204B"/>
    <w:rsid w:val="00AF27AA"/>
    <w:rsid w:val="00AF393D"/>
    <w:rsid w:val="00AF3A6E"/>
    <w:rsid w:val="00AF4E47"/>
    <w:rsid w:val="00AF7B19"/>
    <w:rsid w:val="00AF7DB7"/>
    <w:rsid w:val="00AF7ECE"/>
    <w:rsid w:val="00B00286"/>
    <w:rsid w:val="00B0069C"/>
    <w:rsid w:val="00B009F0"/>
    <w:rsid w:val="00B0205D"/>
    <w:rsid w:val="00B03138"/>
    <w:rsid w:val="00B035DB"/>
    <w:rsid w:val="00B04379"/>
    <w:rsid w:val="00B05AFA"/>
    <w:rsid w:val="00B068D7"/>
    <w:rsid w:val="00B06F7B"/>
    <w:rsid w:val="00B078EA"/>
    <w:rsid w:val="00B07FE0"/>
    <w:rsid w:val="00B1064A"/>
    <w:rsid w:val="00B107ED"/>
    <w:rsid w:val="00B11918"/>
    <w:rsid w:val="00B11EE0"/>
    <w:rsid w:val="00B129D7"/>
    <w:rsid w:val="00B13078"/>
    <w:rsid w:val="00B1314F"/>
    <w:rsid w:val="00B13902"/>
    <w:rsid w:val="00B14550"/>
    <w:rsid w:val="00B14706"/>
    <w:rsid w:val="00B14B5A"/>
    <w:rsid w:val="00B14BA7"/>
    <w:rsid w:val="00B14BCC"/>
    <w:rsid w:val="00B1688C"/>
    <w:rsid w:val="00B17CD5"/>
    <w:rsid w:val="00B20CAC"/>
    <w:rsid w:val="00B211BC"/>
    <w:rsid w:val="00B22226"/>
    <w:rsid w:val="00B222C6"/>
    <w:rsid w:val="00B22EDF"/>
    <w:rsid w:val="00B233D0"/>
    <w:rsid w:val="00B24732"/>
    <w:rsid w:val="00B24B76"/>
    <w:rsid w:val="00B2553F"/>
    <w:rsid w:val="00B25854"/>
    <w:rsid w:val="00B259A3"/>
    <w:rsid w:val="00B25AF3"/>
    <w:rsid w:val="00B27023"/>
    <w:rsid w:val="00B27567"/>
    <w:rsid w:val="00B27F21"/>
    <w:rsid w:val="00B27FDC"/>
    <w:rsid w:val="00B301E8"/>
    <w:rsid w:val="00B3025E"/>
    <w:rsid w:val="00B30D6B"/>
    <w:rsid w:val="00B30F19"/>
    <w:rsid w:val="00B31A76"/>
    <w:rsid w:val="00B31B52"/>
    <w:rsid w:val="00B32662"/>
    <w:rsid w:val="00B339D6"/>
    <w:rsid w:val="00B34A0C"/>
    <w:rsid w:val="00B34ADB"/>
    <w:rsid w:val="00B362B3"/>
    <w:rsid w:val="00B36F1A"/>
    <w:rsid w:val="00B376CF"/>
    <w:rsid w:val="00B41923"/>
    <w:rsid w:val="00B41D0E"/>
    <w:rsid w:val="00B42B3B"/>
    <w:rsid w:val="00B4310E"/>
    <w:rsid w:val="00B43933"/>
    <w:rsid w:val="00B447E1"/>
    <w:rsid w:val="00B449D3"/>
    <w:rsid w:val="00B44BF1"/>
    <w:rsid w:val="00B45313"/>
    <w:rsid w:val="00B454A5"/>
    <w:rsid w:val="00B45CE4"/>
    <w:rsid w:val="00B460D9"/>
    <w:rsid w:val="00B467AC"/>
    <w:rsid w:val="00B4693B"/>
    <w:rsid w:val="00B5018B"/>
    <w:rsid w:val="00B5209C"/>
    <w:rsid w:val="00B53AE4"/>
    <w:rsid w:val="00B53ED4"/>
    <w:rsid w:val="00B53EED"/>
    <w:rsid w:val="00B54646"/>
    <w:rsid w:val="00B5541C"/>
    <w:rsid w:val="00B55887"/>
    <w:rsid w:val="00B56230"/>
    <w:rsid w:val="00B5627B"/>
    <w:rsid w:val="00B56B3C"/>
    <w:rsid w:val="00B61423"/>
    <w:rsid w:val="00B61787"/>
    <w:rsid w:val="00B619BB"/>
    <w:rsid w:val="00B61E5B"/>
    <w:rsid w:val="00B62751"/>
    <w:rsid w:val="00B64012"/>
    <w:rsid w:val="00B65BA5"/>
    <w:rsid w:val="00B65D50"/>
    <w:rsid w:val="00B65F07"/>
    <w:rsid w:val="00B666D4"/>
    <w:rsid w:val="00B66BE2"/>
    <w:rsid w:val="00B671EB"/>
    <w:rsid w:val="00B73C2B"/>
    <w:rsid w:val="00B7400D"/>
    <w:rsid w:val="00B74480"/>
    <w:rsid w:val="00B75BE7"/>
    <w:rsid w:val="00B7607C"/>
    <w:rsid w:val="00B76CA6"/>
    <w:rsid w:val="00B80679"/>
    <w:rsid w:val="00B80730"/>
    <w:rsid w:val="00B80830"/>
    <w:rsid w:val="00B81F7C"/>
    <w:rsid w:val="00B829AF"/>
    <w:rsid w:val="00B83C25"/>
    <w:rsid w:val="00B83D2A"/>
    <w:rsid w:val="00B83E67"/>
    <w:rsid w:val="00B8429B"/>
    <w:rsid w:val="00B850B0"/>
    <w:rsid w:val="00B85632"/>
    <w:rsid w:val="00B85ABA"/>
    <w:rsid w:val="00B8645C"/>
    <w:rsid w:val="00B86633"/>
    <w:rsid w:val="00B868A8"/>
    <w:rsid w:val="00B86E2F"/>
    <w:rsid w:val="00B870A3"/>
    <w:rsid w:val="00B8720B"/>
    <w:rsid w:val="00B87548"/>
    <w:rsid w:val="00B876D4"/>
    <w:rsid w:val="00B87886"/>
    <w:rsid w:val="00B91013"/>
    <w:rsid w:val="00B91153"/>
    <w:rsid w:val="00B9184B"/>
    <w:rsid w:val="00B91D74"/>
    <w:rsid w:val="00B91E56"/>
    <w:rsid w:val="00B932E9"/>
    <w:rsid w:val="00B9397B"/>
    <w:rsid w:val="00B93BCC"/>
    <w:rsid w:val="00B93E2E"/>
    <w:rsid w:val="00B9422A"/>
    <w:rsid w:val="00B94A4A"/>
    <w:rsid w:val="00B954C1"/>
    <w:rsid w:val="00B95941"/>
    <w:rsid w:val="00B95ED2"/>
    <w:rsid w:val="00B96599"/>
    <w:rsid w:val="00B96653"/>
    <w:rsid w:val="00B9763A"/>
    <w:rsid w:val="00BA020E"/>
    <w:rsid w:val="00BA054D"/>
    <w:rsid w:val="00BA1AC8"/>
    <w:rsid w:val="00BA261F"/>
    <w:rsid w:val="00BA2797"/>
    <w:rsid w:val="00BA2924"/>
    <w:rsid w:val="00BA29D0"/>
    <w:rsid w:val="00BA29D3"/>
    <w:rsid w:val="00BA2EF8"/>
    <w:rsid w:val="00BA3939"/>
    <w:rsid w:val="00BA3B9B"/>
    <w:rsid w:val="00BA3EFA"/>
    <w:rsid w:val="00BA42E1"/>
    <w:rsid w:val="00BA51BB"/>
    <w:rsid w:val="00BA7021"/>
    <w:rsid w:val="00BA7A11"/>
    <w:rsid w:val="00BA7C7D"/>
    <w:rsid w:val="00BB00EC"/>
    <w:rsid w:val="00BB285B"/>
    <w:rsid w:val="00BB3C04"/>
    <w:rsid w:val="00BB40C8"/>
    <w:rsid w:val="00BB4937"/>
    <w:rsid w:val="00BB4D65"/>
    <w:rsid w:val="00BB63F6"/>
    <w:rsid w:val="00BB7C39"/>
    <w:rsid w:val="00BC151D"/>
    <w:rsid w:val="00BC18A1"/>
    <w:rsid w:val="00BC1D4B"/>
    <w:rsid w:val="00BC2E7B"/>
    <w:rsid w:val="00BC56D9"/>
    <w:rsid w:val="00BC587F"/>
    <w:rsid w:val="00BC611E"/>
    <w:rsid w:val="00BC6877"/>
    <w:rsid w:val="00BC7EF0"/>
    <w:rsid w:val="00BD03E8"/>
    <w:rsid w:val="00BD1A2B"/>
    <w:rsid w:val="00BD2118"/>
    <w:rsid w:val="00BD226A"/>
    <w:rsid w:val="00BD3363"/>
    <w:rsid w:val="00BD40A2"/>
    <w:rsid w:val="00BD411D"/>
    <w:rsid w:val="00BD6E99"/>
    <w:rsid w:val="00BE062B"/>
    <w:rsid w:val="00BE0A74"/>
    <w:rsid w:val="00BE0FC6"/>
    <w:rsid w:val="00BE12FF"/>
    <w:rsid w:val="00BE2381"/>
    <w:rsid w:val="00BE28C4"/>
    <w:rsid w:val="00BE3AAA"/>
    <w:rsid w:val="00BE5714"/>
    <w:rsid w:val="00BE5F2E"/>
    <w:rsid w:val="00BE68FB"/>
    <w:rsid w:val="00BE7000"/>
    <w:rsid w:val="00BF086A"/>
    <w:rsid w:val="00BF316F"/>
    <w:rsid w:val="00BF46EA"/>
    <w:rsid w:val="00BF491D"/>
    <w:rsid w:val="00BF4EB7"/>
    <w:rsid w:val="00BF504E"/>
    <w:rsid w:val="00BF5F72"/>
    <w:rsid w:val="00BF60A4"/>
    <w:rsid w:val="00BF65F6"/>
    <w:rsid w:val="00C00ABD"/>
    <w:rsid w:val="00C01415"/>
    <w:rsid w:val="00C018D5"/>
    <w:rsid w:val="00C019DD"/>
    <w:rsid w:val="00C02512"/>
    <w:rsid w:val="00C02850"/>
    <w:rsid w:val="00C02B2F"/>
    <w:rsid w:val="00C0323B"/>
    <w:rsid w:val="00C04506"/>
    <w:rsid w:val="00C051E4"/>
    <w:rsid w:val="00C05F85"/>
    <w:rsid w:val="00C061E0"/>
    <w:rsid w:val="00C06427"/>
    <w:rsid w:val="00C06C3E"/>
    <w:rsid w:val="00C076F6"/>
    <w:rsid w:val="00C07B20"/>
    <w:rsid w:val="00C10154"/>
    <w:rsid w:val="00C12E7D"/>
    <w:rsid w:val="00C1398C"/>
    <w:rsid w:val="00C150B9"/>
    <w:rsid w:val="00C15697"/>
    <w:rsid w:val="00C15C8D"/>
    <w:rsid w:val="00C15DE8"/>
    <w:rsid w:val="00C163BB"/>
    <w:rsid w:val="00C1676A"/>
    <w:rsid w:val="00C2032E"/>
    <w:rsid w:val="00C20A94"/>
    <w:rsid w:val="00C20EC9"/>
    <w:rsid w:val="00C2155A"/>
    <w:rsid w:val="00C21EA4"/>
    <w:rsid w:val="00C22A58"/>
    <w:rsid w:val="00C237FA"/>
    <w:rsid w:val="00C24D5F"/>
    <w:rsid w:val="00C2540C"/>
    <w:rsid w:val="00C25653"/>
    <w:rsid w:val="00C25A70"/>
    <w:rsid w:val="00C27AF1"/>
    <w:rsid w:val="00C27B20"/>
    <w:rsid w:val="00C30184"/>
    <w:rsid w:val="00C303E0"/>
    <w:rsid w:val="00C31802"/>
    <w:rsid w:val="00C31D4D"/>
    <w:rsid w:val="00C3220C"/>
    <w:rsid w:val="00C323F5"/>
    <w:rsid w:val="00C3253C"/>
    <w:rsid w:val="00C32FBB"/>
    <w:rsid w:val="00C33379"/>
    <w:rsid w:val="00C344AE"/>
    <w:rsid w:val="00C35276"/>
    <w:rsid w:val="00C3544D"/>
    <w:rsid w:val="00C360DE"/>
    <w:rsid w:val="00C3656F"/>
    <w:rsid w:val="00C36753"/>
    <w:rsid w:val="00C37CF0"/>
    <w:rsid w:val="00C400E0"/>
    <w:rsid w:val="00C42934"/>
    <w:rsid w:val="00C43AA3"/>
    <w:rsid w:val="00C44141"/>
    <w:rsid w:val="00C4733D"/>
    <w:rsid w:val="00C475D5"/>
    <w:rsid w:val="00C47C6D"/>
    <w:rsid w:val="00C51316"/>
    <w:rsid w:val="00C51984"/>
    <w:rsid w:val="00C51C9B"/>
    <w:rsid w:val="00C52DFE"/>
    <w:rsid w:val="00C52EE2"/>
    <w:rsid w:val="00C53458"/>
    <w:rsid w:val="00C53786"/>
    <w:rsid w:val="00C53ED1"/>
    <w:rsid w:val="00C5442F"/>
    <w:rsid w:val="00C54C29"/>
    <w:rsid w:val="00C54F37"/>
    <w:rsid w:val="00C550DA"/>
    <w:rsid w:val="00C55306"/>
    <w:rsid w:val="00C553E8"/>
    <w:rsid w:val="00C55E61"/>
    <w:rsid w:val="00C56770"/>
    <w:rsid w:val="00C56DD6"/>
    <w:rsid w:val="00C56F13"/>
    <w:rsid w:val="00C56FA9"/>
    <w:rsid w:val="00C6064F"/>
    <w:rsid w:val="00C6211B"/>
    <w:rsid w:val="00C62209"/>
    <w:rsid w:val="00C626EB"/>
    <w:rsid w:val="00C62B87"/>
    <w:rsid w:val="00C62DF7"/>
    <w:rsid w:val="00C6324E"/>
    <w:rsid w:val="00C636C7"/>
    <w:rsid w:val="00C63854"/>
    <w:rsid w:val="00C63C6B"/>
    <w:rsid w:val="00C63FC2"/>
    <w:rsid w:val="00C64778"/>
    <w:rsid w:val="00C64ED4"/>
    <w:rsid w:val="00C66319"/>
    <w:rsid w:val="00C67941"/>
    <w:rsid w:val="00C7004B"/>
    <w:rsid w:val="00C7077C"/>
    <w:rsid w:val="00C70FA3"/>
    <w:rsid w:val="00C716A9"/>
    <w:rsid w:val="00C720E3"/>
    <w:rsid w:val="00C72734"/>
    <w:rsid w:val="00C72ABB"/>
    <w:rsid w:val="00C7336C"/>
    <w:rsid w:val="00C737C4"/>
    <w:rsid w:val="00C73ADE"/>
    <w:rsid w:val="00C75363"/>
    <w:rsid w:val="00C80026"/>
    <w:rsid w:val="00C80134"/>
    <w:rsid w:val="00C8177A"/>
    <w:rsid w:val="00C81873"/>
    <w:rsid w:val="00C821E0"/>
    <w:rsid w:val="00C84A29"/>
    <w:rsid w:val="00C84AB8"/>
    <w:rsid w:val="00C84DF5"/>
    <w:rsid w:val="00C850A2"/>
    <w:rsid w:val="00C855EF"/>
    <w:rsid w:val="00C86F3D"/>
    <w:rsid w:val="00C86FB6"/>
    <w:rsid w:val="00C87793"/>
    <w:rsid w:val="00C87ADF"/>
    <w:rsid w:val="00C90411"/>
    <w:rsid w:val="00C905C5"/>
    <w:rsid w:val="00C90A1A"/>
    <w:rsid w:val="00C911B6"/>
    <w:rsid w:val="00C913ED"/>
    <w:rsid w:val="00C91963"/>
    <w:rsid w:val="00C91B11"/>
    <w:rsid w:val="00C91C6A"/>
    <w:rsid w:val="00C91DD9"/>
    <w:rsid w:val="00C9346E"/>
    <w:rsid w:val="00C93BED"/>
    <w:rsid w:val="00C93D46"/>
    <w:rsid w:val="00C94085"/>
    <w:rsid w:val="00C95447"/>
    <w:rsid w:val="00C96232"/>
    <w:rsid w:val="00C967BC"/>
    <w:rsid w:val="00C96836"/>
    <w:rsid w:val="00C96949"/>
    <w:rsid w:val="00C9716A"/>
    <w:rsid w:val="00C9721F"/>
    <w:rsid w:val="00C976B7"/>
    <w:rsid w:val="00C9798D"/>
    <w:rsid w:val="00CA0260"/>
    <w:rsid w:val="00CA0B5A"/>
    <w:rsid w:val="00CA12AC"/>
    <w:rsid w:val="00CA2036"/>
    <w:rsid w:val="00CA3295"/>
    <w:rsid w:val="00CA3B97"/>
    <w:rsid w:val="00CA4113"/>
    <w:rsid w:val="00CA488C"/>
    <w:rsid w:val="00CA4955"/>
    <w:rsid w:val="00CA4C8D"/>
    <w:rsid w:val="00CA50CB"/>
    <w:rsid w:val="00CA50F1"/>
    <w:rsid w:val="00CA5499"/>
    <w:rsid w:val="00CA58BE"/>
    <w:rsid w:val="00CA675F"/>
    <w:rsid w:val="00CA68CF"/>
    <w:rsid w:val="00CA702F"/>
    <w:rsid w:val="00CA71C2"/>
    <w:rsid w:val="00CB1568"/>
    <w:rsid w:val="00CB164C"/>
    <w:rsid w:val="00CB17BA"/>
    <w:rsid w:val="00CB2255"/>
    <w:rsid w:val="00CB2508"/>
    <w:rsid w:val="00CB2FEB"/>
    <w:rsid w:val="00CB40B6"/>
    <w:rsid w:val="00CB4272"/>
    <w:rsid w:val="00CB42D7"/>
    <w:rsid w:val="00CB505C"/>
    <w:rsid w:val="00CB7DE9"/>
    <w:rsid w:val="00CB7E5D"/>
    <w:rsid w:val="00CB7EA0"/>
    <w:rsid w:val="00CC0216"/>
    <w:rsid w:val="00CC0294"/>
    <w:rsid w:val="00CC160D"/>
    <w:rsid w:val="00CC23FC"/>
    <w:rsid w:val="00CC3421"/>
    <w:rsid w:val="00CC3AB2"/>
    <w:rsid w:val="00CC4354"/>
    <w:rsid w:val="00CC444F"/>
    <w:rsid w:val="00CC4476"/>
    <w:rsid w:val="00CC4966"/>
    <w:rsid w:val="00CC5ADB"/>
    <w:rsid w:val="00CC5C7C"/>
    <w:rsid w:val="00CC5E3D"/>
    <w:rsid w:val="00CC60FF"/>
    <w:rsid w:val="00CC68ED"/>
    <w:rsid w:val="00CD01A8"/>
    <w:rsid w:val="00CD02FF"/>
    <w:rsid w:val="00CD0751"/>
    <w:rsid w:val="00CD14C9"/>
    <w:rsid w:val="00CD22EA"/>
    <w:rsid w:val="00CD2AAF"/>
    <w:rsid w:val="00CD2F60"/>
    <w:rsid w:val="00CD371F"/>
    <w:rsid w:val="00CD3A00"/>
    <w:rsid w:val="00CD47F6"/>
    <w:rsid w:val="00CD492E"/>
    <w:rsid w:val="00CD4C2C"/>
    <w:rsid w:val="00CD5DEC"/>
    <w:rsid w:val="00CD69ED"/>
    <w:rsid w:val="00CD70CE"/>
    <w:rsid w:val="00CE008E"/>
    <w:rsid w:val="00CE061D"/>
    <w:rsid w:val="00CE0DB7"/>
    <w:rsid w:val="00CE170A"/>
    <w:rsid w:val="00CE1F9E"/>
    <w:rsid w:val="00CE23B4"/>
    <w:rsid w:val="00CE268A"/>
    <w:rsid w:val="00CE285F"/>
    <w:rsid w:val="00CE2CF2"/>
    <w:rsid w:val="00CE2F1D"/>
    <w:rsid w:val="00CE463D"/>
    <w:rsid w:val="00CE4B44"/>
    <w:rsid w:val="00CE4F64"/>
    <w:rsid w:val="00CE5DEB"/>
    <w:rsid w:val="00CE64D3"/>
    <w:rsid w:val="00CE657E"/>
    <w:rsid w:val="00CE736D"/>
    <w:rsid w:val="00CF1308"/>
    <w:rsid w:val="00CF457E"/>
    <w:rsid w:val="00CF47B9"/>
    <w:rsid w:val="00CF47DA"/>
    <w:rsid w:val="00CF4F8B"/>
    <w:rsid w:val="00CF533C"/>
    <w:rsid w:val="00CF544C"/>
    <w:rsid w:val="00CF5726"/>
    <w:rsid w:val="00CF57F7"/>
    <w:rsid w:val="00CF5CEB"/>
    <w:rsid w:val="00CF5E79"/>
    <w:rsid w:val="00CF6C4B"/>
    <w:rsid w:val="00D0088F"/>
    <w:rsid w:val="00D00AD2"/>
    <w:rsid w:val="00D00E4D"/>
    <w:rsid w:val="00D0194F"/>
    <w:rsid w:val="00D03121"/>
    <w:rsid w:val="00D0378E"/>
    <w:rsid w:val="00D03CB9"/>
    <w:rsid w:val="00D056B5"/>
    <w:rsid w:val="00D056F9"/>
    <w:rsid w:val="00D05781"/>
    <w:rsid w:val="00D060AF"/>
    <w:rsid w:val="00D06555"/>
    <w:rsid w:val="00D07EA9"/>
    <w:rsid w:val="00D1125F"/>
    <w:rsid w:val="00D11740"/>
    <w:rsid w:val="00D128E3"/>
    <w:rsid w:val="00D13068"/>
    <w:rsid w:val="00D15DE9"/>
    <w:rsid w:val="00D16422"/>
    <w:rsid w:val="00D17FCA"/>
    <w:rsid w:val="00D203E0"/>
    <w:rsid w:val="00D208B8"/>
    <w:rsid w:val="00D2293B"/>
    <w:rsid w:val="00D22950"/>
    <w:rsid w:val="00D22F62"/>
    <w:rsid w:val="00D23448"/>
    <w:rsid w:val="00D23BA0"/>
    <w:rsid w:val="00D23E70"/>
    <w:rsid w:val="00D24B50"/>
    <w:rsid w:val="00D2580A"/>
    <w:rsid w:val="00D25977"/>
    <w:rsid w:val="00D259D6"/>
    <w:rsid w:val="00D2670E"/>
    <w:rsid w:val="00D2776E"/>
    <w:rsid w:val="00D27D39"/>
    <w:rsid w:val="00D27E6E"/>
    <w:rsid w:val="00D306C1"/>
    <w:rsid w:val="00D30FA4"/>
    <w:rsid w:val="00D33136"/>
    <w:rsid w:val="00D345AA"/>
    <w:rsid w:val="00D34F48"/>
    <w:rsid w:val="00D365DA"/>
    <w:rsid w:val="00D3693F"/>
    <w:rsid w:val="00D36F58"/>
    <w:rsid w:val="00D3700C"/>
    <w:rsid w:val="00D373D6"/>
    <w:rsid w:val="00D37700"/>
    <w:rsid w:val="00D406A6"/>
    <w:rsid w:val="00D40AF9"/>
    <w:rsid w:val="00D41125"/>
    <w:rsid w:val="00D41FAE"/>
    <w:rsid w:val="00D42500"/>
    <w:rsid w:val="00D43676"/>
    <w:rsid w:val="00D436D0"/>
    <w:rsid w:val="00D442D2"/>
    <w:rsid w:val="00D44AE1"/>
    <w:rsid w:val="00D4545B"/>
    <w:rsid w:val="00D465B1"/>
    <w:rsid w:val="00D47534"/>
    <w:rsid w:val="00D4794C"/>
    <w:rsid w:val="00D50B2C"/>
    <w:rsid w:val="00D50E8B"/>
    <w:rsid w:val="00D51B22"/>
    <w:rsid w:val="00D52397"/>
    <w:rsid w:val="00D52887"/>
    <w:rsid w:val="00D535C0"/>
    <w:rsid w:val="00D5363A"/>
    <w:rsid w:val="00D53724"/>
    <w:rsid w:val="00D53782"/>
    <w:rsid w:val="00D53FDD"/>
    <w:rsid w:val="00D5406C"/>
    <w:rsid w:val="00D54898"/>
    <w:rsid w:val="00D559C9"/>
    <w:rsid w:val="00D56158"/>
    <w:rsid w:val="00D562A6"/>
    <w:rsid w:val="00D56A9A"/>
    <w:rsid w:val="00D5737C"/>
    <w:rsid w:val="00D57889"/>
    <w:rsid w:val="00D57BB1"/>
    <w:rsid w:val="00D57CAC"/>
    <w:rsid w:val="00D624FB"/>
    <w:rsid w:val="00D6259B"/>
    <w:rsid w:val="00D62E3D"/>
    <w:rsid w:val="00D62F4A"/>
    <w:rsid w:val="00D63EA8"/>
    <w:rsid w:val="00D640FA"/>
    <w:rsid w:val="00D642D6"/>
    <w:rsid w:val="00D6479B"/>
    <w:rsid w:val="00D65544"/>
    <w:rsid w:val="00D65F23"/>
    <w:rsid w:val="00D66627"/>
    <w:rsid w:val="00D6690A"/>
    <w:rsid w:val="00D66927"/>
    <w:rsid w:val="00D67102"/>
    <w:rsid w:val="00D7192A"/>
    <w:rsid w:val="00D72644"/>
    <w:rsid w:val="00D72D0D"/>
    <w:rsid w:val="00D731F8"/>
    <w:rsid w:val="00D73513"/>
    <w:rsid w:val="00D735F3"/>
    <w:rsid w:val="00D73B78"/>
    <w:rsid w:val="00D73DB9"/>
    <w:rsid w:val="00D73FF9"/>
    <w:rsid w:val="00D754D3"/>
    <w:rsid w:val="00D76222"/>
    <w:rsid w:val="00D80439"/>
    <w:rsid w:val="00D824A1"/>
    <w:rsid w:val="00D842DB"/>
    <w:rsid w:val="00D844F5"/>
    <w:rsid w:val="00D8471C"/>
    <w:rsid w:val="00D856C9"/>
    <w:rsid w:val="00D856FF"/>
    <w:rsid w:val="00D85778"/>
    <w:rsid w:val="00D859AB"/>
    <w:rsid w:val="00D85A29"/>
    <w:rsid w:val="00D866D5"/>
    <w:rsid w:val="00D86B42"/>
    <w:rsid w:val="00D873EE"/>
    <w:rsid w:val="00D87CD6"/>
    <w:rsid w:val="00D904FE"/>
    <w:rsid w:val="00D9118F"/>
    <w:rsid w:val="00D93D3E"/>
    <w:rsid w:val="00D942E5"/>
    <w:rsid w:val="00D95456"/>
    <w:rsid w:val="00D9588B"/>
    <w:rsid w:val="00D95E00"/>
    <w:rsid w:val="00D95FC1"/>
    <w:rsid w:val="00D9633C"/>
    <w:rsid w:val="00D96B2F"/>
    <w:rsid w:val="00D96B42"/>
    <w:rsid w:val="00DA0A6E"/>
    <w:rsid w:val="00DA0F3F"/>
    <w:rsid w:val="00DA1800"/>
    <w:rsid w:val="00DA1BEA"/>
    <w:rsid w:val="00DA1EFA"/>
    <w:rsid w:val="00DA2070"/>
    <w:rsid w:val="00DA30F5"/>
    <w:rsid w:val="00DA326E"/>
    <w:rsid w:val="00DA4D6E"/>
    <w:rsid w:val="00DA6F36"/>
    <w:rsid w:val="00DA75B0"/>
    <w:rsid w:val="00DA7863"/>
    <w:rsid w:val="00DA7E86"/>
    <w:rsid w:val="00DB034E"/>
    <w:rsid w:val="00DB22F9"/>
    <w:rsid w:val="00DB2378"/>
    <w:rsid w:val="00DB248D"/>
    <w:rsid w:val="00DB2564"/>
    <w:rsid w:val="00DB28AB"/>
    <w:rsid w:val="00DB2A0B"/>
    <w:rsid w:val="00DB3344"/>
    <w:rsid w:val="00DB425C"/>
    <w:rsid w:val="00DB4AC7"/>
    <w:rsid w:val="00DB5F79"/>
    <w:rsid w:val="00DB61AC"/>
    <w:rsid w:val="00DB62CF"/>
    <w:rsid w:val="00DB66CA"/>
    <w:rsid w:val="00DB681B"/>
    <w:rsid w:val="00DB7048"/>
    <w:rsid w:val="00DC0CF2"/>
    <w:rsid w:val="00DC0E3F"/>
    <w:rsid w:val="00DC132A"/>
    <w:rsid w:val="00DC1336"/>
    <w:rsid w:val="00DC1FBA"/>
    <w:rsid w:val="00DC515F"/>
    <w:rsid w:val="00DC51CE"/>
    <w:rsid w:val="00DC6161"/>
    <w:rsid w:val="00DC6B99"/>
    <w:rsid w:val="00DD0258"/>
    <w:rsid w:val="00DD0362"/>
    <w:rsid w:val="00DD12A2"/>
    <w:rsid w:val="00DD23E2"/>
    <w:rsid w:val="00DD2A50"/>
    <w:rsid w:val="00DD30CF"/>
    <w:rsid w:val="00DD317C"/>
    <w:rsid w:val="00DD4AF7"/>
    <w:rsid w:val="00DD5E26"/>
    <w:rsid w:val="00DD6019"/>
    <w:rsid w:val="00DD6E98"/>
    <w:rsid w:val="00DE0214"/>
    <w:rsid w:val="00DE171D"/>
    <w:rsid w:val="00DE1B25"/>
    <w:rsid w:val="00DE4FF1"/>
    <w:rsid w:val="00DE52F9"/>
    <w:rsid w:val="00DE5742"/>
    <w:rsid w:val="00DE5AE5"/>
    <w:rsid w:val="00DE5B26"/>
    <w:rsid w:val="00DE5FB0"/>
    <w:rsid w:val="00DE6B36"/>
    <w:rsid w:val="00DE6BAD"/>
    <w:rsid w:val="00DF117B"/>
    <w:rsid w:val="00DF16DE"/>
    <w:rsid w:val="00DF1CC0"/>
    <w:rsid w:val="00DF2E5C"/>
    <w:rsid w:val="00DF36CC"/>
    <w:rsid w:val="00DF37E3"/>
    <w:rsid w:val="00DF4AC2"/>
    <w:rsid w:val="00DF5181"/>
    <w:rsid w:val="00DF5816"/>
    <w:rsid w:val="00DF70A8"/>
    <w:rsid w:val="00DF78FF"/>
    <w:rsid w:val="00E00613"/>
    <w:rsid w:val="00E00966"/>
    <w:rsid w:val="00E00C89"/>
    <w:rsid w:val="00E01343"/>
    <w:rsid w:val="00E018EF"/>
    <w:rsid w:val="00E01B96"/>
    <w:rsid w:val="00E01EC6"/>
    <w:rsid w:val="00E02418"/>
    <w:rsid w:val="00E02B0C"/>
    <w:rsid w:val="00E02DC1"/>
    <w:rsid w:val="00E02E9E"/>
    <w:rsid w:val="00E0309C"/>
    <w:rsid w:val="00E03DC2"/>
    <w:rsid w:val="00E0416F"/>
    <w:rsid w:val="00E04AB5"/>
    <w:rsid w:val="00E04F00"/>
    <w:rsid w:val="00E0514D"/>
    <w:rsid w:val="00E05E96"/>
    <w:rsid w:val="00E05FC7"/>
    <w:rsid w:val="00E069B5"/>
    <w:rsid w:val="00E06C26"/>
    <w:rsid w:val="00E11182"/>
    <w:rsid w:val="00E12494"/>
    <w:rsid w:val="00E134D2"/>
    <w:rsid w:val="00E145F2"/>
    <w:rsid w:val="00E1577C"/>
    <w:rsid w:val="00E1641C"/>
    <w:rsid w:val="00E16524"/>
    <w:rsid w:val="00E16EF3"/>
    <w:rsid w:val="00E17587"/>
    <w:rsid w:val="00E175C2"/>
    <w:rsid w:val="00E17A99"/>
    <w:rsid w:val="00E20CD9"/>
    <w:rsid w:val="00E212EE"/>
    <w:rsid w:val="00E22509"/>
    <w:rsid w:val="00E2253F"/>
    <w:rsid w:val="00E22B06"/>
    <w:rsid w:val="00E233BE"/>
    <w:rsid w:val="00E233D1"/>
    <w:rsid w:val="00E240A3"/>
    <w:rsid w:val="00E2537F"/>
    <w:rsid w:val="00E25A9D"/>
    <w:rsid w:val="00E25B31"/>
    <w:rsid w:val="00E25EE3"/>
    <w:rsid w:val="00E26CEE"/>
    <w:rsid w:val="00E26E27"/>
    <w:rsid w:val="00E27652"/>
    <w:rsid w:val="00E30296"/>
    <w:rsid w:val="00E302AF"/>
    <w:rsid w:val="00E31238"/>
    <w:rsid w:val="00E31600"/>
    <w:rsid w:val="00E31988"/>
    <w:rsid w:val="00E32E05"/>
    <w:rsid w:val="00E3447B"/>
    <w:rsid w:val="00E35306"/>
    <w:rsid w:val="00E35995"/>
    <w:rsid w:val="00E3695D"/>
    <w:rsid w:val="00E36EC5"/>
    <w:rsid w:val="00E37559"/>
    <w:rsid w:val="00E378B1"/>
    <w:rsid w:val="00E40C5B"/>
    <w:rsid w:val="00E41A31"/>
    <w:rsid w:val="00E41D36"/>
    <w:rsid w:val="00E4322D"/>
    <w:rsid w:val="00E43591"/>
    <w:rsid w:val="00E44AD5"/>
    <w:rsid w:val="00E451DF"/>
    <w:rsid w:val="00E45895"/>
    <w:rsid w:val="00E45DF0"/>
    <w:rsid w:val="00E47155"/>
    <w:rsid w:val="00E47192"/>
    <w:rsid w:val="00E47665"/>
    <w:rsid w:val="00E50C8E"/>
    <w:rsid w:val="00E514D9"/>
    <w:rsid w:val="00E53117"/>
    <w:rsid w:val="00E53A3B"/>
    <w:rsid w:val="00E53D9E"/>
    <w:rsid w:val="00E56415"/>
    <w:rsid w:val="00E566CC"/>
    <w:rsid w:val="00E56A3F"/>
    <w:rsid w:val="00E57BAF"/>
    <w:rsid w:val="00E60FF4"/>
    <w:rsid w:val="00E615F0"/>
    <w:rsid w:val="00E616D3"/>
    <w:rsid w:val="00E61D19"/>
    <w:rsid w:val="00E61F91"/>
    <w:rsid w:val="00E62679"/>
    <w:rsid w:val="00E630DD"/>
    <w:rsid w:val="00E636F9"/>
    <w:rsid w:val="00E639A5"/>
    <w:rsid w:val="00E63E39"/>
    <w:rsid w:val="00E6494F"/>
    <w:rsid w:val="00E6704B"/>
    <w:rsid w:val="00E711E2"/>
    <w:rsid w:val="00E71A1A"/>
    <w:rsid w:val="00E71EA0"/>
    <w:rsid w:val="00E71FE7"/>
    <w:rsid w:val="00E7200C"/>
    <w:rsid w:val="00E7239D"/>
    <w:rsid w:val="00E72413"/>
    <w:rsid w:val="00E72E40"/>
    <w:rsid w:val="00E733CE"/>
    <w:rsid w:val="00E744C9"/>
    <w:rsid w:val="00E7485B"/>
    <w:rsid w:val="00E759F5"/>
    <w:rsid w:val="00E75D70"/>
    <w:rsid w:val="00E763A8"/>
    <w:rsid w:val="00E80E19"/>
    <w:rsid w:val="00E81303"/>
    <w:rsid w:val="00E81743"/>
    <w:rsid w:val="00E81F58"/>
    <w:rsid w:val="00E82197"/>
    <w:rsid w:val="00E82999"/>
    <w:rsid w:val="00E82C08"/>
    <w:rsid w:val="00E82EF9"/>
    <w:rsid w:val="00E82EFF"/>
    <w:rsid w:val="00E8381E"/>
    <w:rsid w:val="00E8588E"/>
    <w:rsid w:val="00E85900"/>
    <w:rsid w:val="00E860C3"/>
    <w:rsid w:val="00E86641"/>
    <w:rsid w:val="00E869AE"/>
    <w:rsid w:val="00E86C74"/>
    <w:rsid w:val="00E87C1E"/>
    <w:rsid w:val="00E90852"/>
    <w:rsid w:val="00E910F5"/>
    <w:rsid w:val="00E9169C"/>
    <w:rsid w:val="00E925B9"/>
    <w:rsid w:val="00E9338F"/>
    <w:rsid w:val="00E93757"/>
    <w:rsid w:val="00E94532"/>
    <w:rsid w:val="00E946AD"/>
    <w:rsid w:val="00E94BF6"/>
    <w:rsid w:val="00E94C65"/>
    <w:rsid w:val="00E953E4"/>
    <w:rsid w:val="00E97466"/>
    <w:rsid w:val="00EA0064"/>
    <w:rsid w:val="00EA08FF"/>
    <w:rsid w:val="00EA16C3"/>
    <w:rsid w:val="00EA17CC"/>
    <w:rsid w:val="00EA18DC"/>
    <w:rsid w:val="00EA1C71"/>
    <w:rsid w:val="00EA2F28"/>
    <w:rsid w:val="00EA3EF7"/>
    <w:rsid w:val="00EA41CB"/>
    <w:rsid w:val="00EA4948"/>
    <w:rsid w:val="00EA4AE4"/>
    <w:rsid w:val="00EA5066"/>
    <w:rsid w:val="00EA628D"/>
    <w:rsid w:val="00EA7099"/>
    <w:rsid w:val="00EA7F3C"/>
    <w:rsid w:val="00EB1110"/>
    <w:rsid w:val="00EB1B60"/>
    <w:rsid w:val="00EB3119"/>
    <w:rsid w:val="00EB377D"/>
    <w:rsid w:val="00EB3B94"/>
    <w:rsid w:val="00EB55E2"/>
    <w:rsid w:val="00EB570B"/>
    <w:rsid w:val="00EB5C0F"/>
    <w:rsid w:val="00EB5CB7"/>
    <w:rsid w:val="00EB72FD"/>
    <w:rsid w:val="00EC11E7"/>
    <w:rsid w:val="00EC161B"/>
    <w:rsid w:val="00EC19F2"/>
    <w:rsid w:val="00EC1BF1"/>
    <w:rsid w:val="00EC1D3C"/>
    <w:rsid w:val="00EC35BB"/>
    <w:rsid w:val="00EC370D"/>
    <w:rsid w:val="00EC3892"/>
    <w:rsid w:val="00EC5E14"/>
    <w:rsid w:val="00EC7749"/>
    <w:rsid w:val="00EC777D"/>
    <w:rsid w:val="00EC7789"/>
    <w:rsid w:val="00EC7FF8"/>
    <w:rsid w:val="00ED0A65"/>
    <w:rsid w:val="00ED1995"/>
    <w:rsid w:val="00ED28CE"/>
    <w:rsid w:val="00ED3750"/>
    <w:rsid w:val="00ED42F7"/>
    <w:rsid w:val="00ED51C5"/>
    <w:rsid w:val="00ED6D23"/>
    <w:rsid w:val="00ED78F5"/>
    <w:rsid w:val="00EE0349"/>
    <w:rsid w:val="00EE0805"/>
    <w:rsid w:val="00EE0F7C"/>
    <w:rsid w:val="00EE1B1F"/>
    <w:rsid w:val="00EE2633"/>
    <w:rsid w:val="00EE3DD8"/>
    <w:rsid w:val="00EE4168"/>
    <w:rsid w:val="00EE579F"/>
    <w:rsid w:val="00EE6F69"/>
    <w:rsid w:val="00EE7B8A"/>
    <w:rsid w:val="00EF07CF"/>
    <w:rsid w:val="00EF12ED"/>
    <w:rsid w:val="00EF21D0"/>
    <w:rsid w:val="00EF2761"/>
    <w:rsid w:val="00EF2DBB"/>
    <w:rsid w:val="00EF3DD3"/>
    <w:rsid w:val="00EF4B47"/>
    <w:rsid w:val="00EF5844"/>
    <w:rsid w:val="00EF7729"/>
    <w:rsid w:val="00F02950"/>
    <w:rsid w:val="00F02A91"/>
    <w:rsid w:val="00F03BCE"/>
    <w:rsid w:val="00F03D70"/>
    <w:rsid w:val="00F062E5"/>
    <w:rsid w:val="00F06F8A"/>
    <w:rsid w:val="00F0736A"/>
    <w:rsid w:val="00F07BAD"/>
    <w:rsid w:val="00F11345"/>
    <w:rsid w:val="00F11849"/>
    <w:rsid w:val="00F11F73"/>
    <w:rsid w:val="00F14116"/>
    <w:rsid w:val="00F14ECA"/>
    <w:rsid w:val="00F156C3"/>
    <w:rsid w:val="00F1576E"/>
    <w:rsid w:val="00F15D15"/>
    <w:rsid w:val="00F16CAF"/>
    <w:rsid w:val="00F16E70"/>
    <w:rsid w:val="00F1750C"/>
    <w:rsid w:val="00F20919"/>
    <w:rsid w:val="00F228D2"/>
    <w:rsid w:val="00F23E01"/>
    <w:rsid w:val="00F2460F"/>
    <w:rsid w:val="00F24B07"/>
    <w:rsid w:val="00F25DB6"/>
    <w:rsid w:val="00F26254"/>
    <w:rsid w:val="00F2695F"/>
    <w:rsid w:val="00F272F8"/>
    <w:rsid w:val="00F27A1A"/>
    <w:rsid w:val="00F31D9E"/>
    <w:rsid w:val="00F31F7C"/>
    <w:rsid w:val="00F32038"/>
    <w:rsid w:val="00F332AC"/>
    <w:rsid w:val="00F33692"/>
    <w:rsid w:val="00F344A6"/>
    <w:rsid w:val="00F3473C"/>
    <w:rsid w:val="00F34F4E"/>
    <w:rsid w:val="00F362D9"/>
    <w:rsid w:val="00F36306"/>
    <w:rsid w:val="00F37B10"/>
    <w:rsid w:val="00F37B49"/>
    <w:rsid w:val="00F40EC1"/>
    <w:rsid w:val="00F42006"/>
    <w:rsid w:val="00F42763"/>
    <w:rsid w:val="00F42C03"/>
    <w:rsid w:val="00F431D4"/>
    <w:rsid w:val="00F43471"/>
    <w:rsid w:val="00F436F9"/>
    <w:rsid w:val="00F44B56"/>
    <w:rsid w:val="00F45246"/>
    <w:rsid w:val="00F458A0"/>
    <w:rsid w:val="00F5035D"/>
    <w:rsid w:val="00F5078D"/>
    <w:rsid w:val="00F50EF1"/>
    <w:rsid w:val="00F512F1"/>
    <w:rsid w:val="00F523C0"/>
    <w:rsid w:val="00F52A05"/>
    <w:rsid w:val="00F54C94"/>
    <w:rsid w:val="00F5507A"/>
    <w:rsid w:val="00F55643"/>
    <w:rsid w:val="00F569DE"/>
    <w:rsid w:val="00F56C26"/>
    <w:rsid w:val="00F60410"/>
    <w:rsid w:val="00F617BC"/>
    <w:rsid w:val="00F6210B"/>
    <w:rsid w:val="00F621A0"/>
    <w:rsid w:val="00F62220"/>
    <w:rsid w:val="00F62EA2"/>
    <w:rsid w:val="00F63662"/>
    <w:rsid w:val="00F637CF"/>
    <w:rsid w:val="00F638AA"/>
    <w:rsid w:val="00F639F5"/>
    <w:rsid w:val="00F6429A"/>
    <w:rsid w:val="00F64309"/>
    <w:rsid w:val="00F643E7"/>
    <w:rsid w:val="00F66B15"/>
    <w:rsid w:val="00F67BA4"/>
    <w:rsid w:val="00F707E6"/>
    <w:rsid w:val="00F70CAC"/>
    <w:rsid w:val="00F71107"/>
    <w:rsid w:val="00F71480"/>
    <w:rsid w:val="00F728E7"/>
    <w:rsid w:val="00F7363E"/>
    <w:rsid w:val="00F73F50"/>
    <w:rsid w:val="00F74440"/>
    <w:rsid w:val="00F751C8"/>
    <w:rsid w:val="00F757AF"/>
    <w:rsid w:val="00F769B2"/>
    <w:rsid w:val="00F779C1"/>
    <w:rsid w:val="00F77C86"/>
    <w:rsid w:val="00F80F5E"/>
    <w:rsid w:val="00F83719"/>
    <w:rsid w:val="00F84032"/>
    <w:rsid w:val="00F84927"/>
    <w:rsid w:val="00F85095"/>
    <w:rsid w:val="00F85DC5"/>
    <w:rsid w:val="00F85E1E"/>
    <w:rsid w:val="00F864B6"/>
    <w:rsid w:val="00F8678A"/>
    <w:rsid w:val="00F86A44"/>
    <w:rsid w:val="00F86CC2"/>
    <w:rsid w:val="00F9027C"/>
    <w:rsid w:val="00F90656"/>
    <w:rsid w:val="00F9076C"/>
    <w:rsid w:val="00F90DC8"/>
    <w:rsid w:val="00F921EB"/>
    <w:rsid w:val="00F92E4E"/>
    <w:rsid w:val="00F93EAD"/>
    <w:rsid w:val="00F9469E"/>
    <w:rsid w:val="00F94E10"/>
    <w:rsid w:val="00F95017"/>
    <w:rsid w:val="00F974B3"/>
    <w:rsid w:val="00F97681"/>
    <w:rsid w:val="00F97991"/>
    <w:rsid w:val="00FA2A89"/>
    <w:rsid w:val="00FA38BB"/>
    <w:rsid w:val="00FA3C30"/>
    <w:rsid w:val="00FA41EB"/>
    <w:rsid w:val="00FA4568"/>
    <w:rsid w:val="00FA48FD"/>
    <w:rsid w:val="00FA554A"/>
    <w:rsid w:val="00FA5764"/>
    <w:rsid w:val="00FA5BBD"/>
    <w:rsid w:val="00FA5BC7"/>
    <w:rsid w:val="00FA5D42"/>
    <w:rsid w:val="00FA5DB5"/>
    <w:rsid w:val="00FA6EFE"/>
    <w:rsid w:val="00FA77F3"/>
    <w:rsid w:val="00FA7A31"/>
    <w:rsid w:val="00FB0128"/>
    <w:rsid w:val="00FB03F6"/>
    <w:rsid w:val="00FB1099"/>
    <w:rsid w:val="00FB39F5"/>
    <w:rsid w:val="00FB5BF0"/>
    <w:rsid w:val="00FB6117"/>
    <w:rsid w:val="00FB6672"/>
    <w:rsid w:val="00FB6695"/>
    <w:rsid w:val="00FB6CFC"/>
    <w:rsid w:val="00FB70FE"/>
    <w:rsid w:val="00FB75DE"/>
    <w:rsid w:val="00FB76D3"/>
    <w:rsid w:val="00FB7CF0"/>
    <w:rsid w:val="00FC0137"/>
    <w:rsid w:val="00FC162A"/>
    <w:rsid w:val="00FC175B"/>
    <w:rsid w:val="00FC1819"/>
    <w:rsid w:val="00FC3FF8"/>
    <w:rsid w:val="00FC47CA"/>
    <w:rsid w:val="00FC5EDF"/>
    <w:rsid w:val="00FC6074"/>
    <w:rsid w:val="00FC6471"/>
    <w:rsid w:val="00FC6658"/>
    <w:rsid w:val="00FD032F"/>
    <w:rsid w:val="00FD1093"/>
    <w:rsid w:val="00FD2183"/>
    <w:rsid w:val="00FD2471"/>
    <w:rsid w:val="00FD3237"/>
    <w:rsid w:val="00FD3878"/>
    <w:rsid w:val="00FD3B3A"/>
    <w:rsid w:val="00FD588D"/>
    <w:rsid w:val="00FD71D8"/>
    <w:rsid w:val="00FD74E3"/>
    <w:rsid w:val="00FD7FC0"/>
    <w:rsid w:val="00FE141F"/>
    <w:rsid w:val="00FE16B0"/>
    <w:rsid w:val="00FE20FC"/>
    <w:rsid w:val="00FE2127"/>
    <w:rsid w:val="00FE2141"/>
    <w:rsid w:val="00FE2163"/>
    <w:rsid w:val="00FE2EF2"/>
    <w:rsid w:val="00FE3D0F"/>
    <w:rsid w:val="00FE54BB"/>
    <w:rsid w:val="00FE55F5"/>
    <w:rsid w:val="00FE5C56"/>
    <w:rsid w:val="00FE5CB3"/>
    <w:rsid w:val="00FE6522"/>
    <w:rsid w:val="00FE73BD"/>
    <w:rsid w:val="00FE7B5A"/>
    <w:rsid w:val="00FF055C"/>
    <w:rsid w:val="00FF0599"/>
    <w:rsid w:val="00FF1A07"/>
    <w:rsid w:val="00FF1AD3"/>
    <w:rsid w:val="00FF2725"/>
    <w:rsid w:val="00FF365F"/>
    <w:rsid w:val="00FF452E"/>
    <w:rsid w:val="00FF4682"/>
    <w:rsid w:val="00FF59BD"/>
    <w:rsid w:val="00FF5A52"/>
    <w:rsid w:val="00FF61CA"/>
    <w:rsid w:val="00FF6554"/>
    <w:rsid w:val="00FF69B0"/>
    <w:rsid w:val="00FF6A53"/>
    <w:rsid w:val="00FF7489"/>
    <w:rsid w:val="00FF7A3B"/>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FB9A9A"/>
  <w15:docId w15:val="{2CE55274-D0E9-4130-AD48-7E73003A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F1"/>
    <w:pPr>
      <w:jc w:val="both"/>
    </w:pPr>
    <w:rPr>
      <w:rFonts w:ascii="Arial" w:hAnsi="Arial"/>
    </w:rPr>
  </w:style>
  <w:style w:type="paragraph" w:styleId="Heading1">
    <w:name w:val="heading 1"/>
    <w:basedOn w:val="Normal"/>
    <w:next w:val="Normal"/>
    <w:link w:val="Heading1Char"/>
    <w:uiPriority w:val="9"/>
    <w:qFormat/>
    <w:rsid w:val="0009393D"/>
    <w:pPr>
      <w:keepNext/>
      <w:keepLines/>
      <w:spacing w:before="240" w:after="0"/>
      <w:outlineLvl w:val="0"/>
    </w:pPr>
    <w:rPr>
      <w:rFonts w:eastAsiaTheme="majorEastAsia" w:cstheme="majorBidi"/>
      <w:b/>
      <w:color w:val="2E74B5" w:themeColor="accent1" w:themeShade="BF"/>
      <w:sz w:val="26"/>
      <w:szCs w:val="32"/>
    </w:rPr>
  </w:style>
  <w:style w:type="paragraph" w:styleId="Heading2">
    <w:name w:val="heading 2"/>
    <w:basedOn w:val="Normal"/>
    <w:next w:val="Normal"/>
    <w:link w:val="Heading2Char"/>
    <w:uiPriority w:val="9"/>
    <w:unhideWhenUsed/>
    <w:qFormat/>
    <w:rsid w:val="007F4873"/>
    <w:pPr>
      <w:keepNext/>
      <w:keepLines/>
      <w:spacing w:before="40" w:after="0"/>
      <w:outlineLvl w:val="1"/>
    </w:pPr>
    <w:rPr>
      <w:rFonts w:eastAsiaTheme="majorEastAsia" w:cs="Arial"/>
      <w:b/>
      <w:color w:val="2E74B5" w:themeColor="accent1" w:themeShade="BF"/>
      <w:sz w:val="24"/>
      <w:szCs w:val="26"/>
    </w:rPr>
  </w:style>
  <w:style w:type="paragraph" w:styleId="Heading3">
    <w:name w:val="heading 3"/>
    <w:basedOn w:val="Normal"/>
    <w:next w:val="Normal"/>
    <w:link w:val="Heading3Char"/>
    <w:uiPriority w:val="9"/>
    <w:unhideWhenUsed/>
    <w:qFormat/>
    <w:rsid w:val="007F4873"/>
    <w:pPr>
      <w:spacing w:after="0" w:line="240" w:lineRule="auto"/>
      <w:jc w:val="left"/>
      <w:outlineLvl w:val="2"/>
    </w:pPr>
    <w:rPr>
      <w:rFonts w:eastAsia="Times New Roman" w:cs="Times New Roman"/>
      <w:b/>
      <w:bCs/>
      <w:color w:val="2F5496" w:themeColor="accent5" w:themeShade="BF"/>
      <w:szCs w:val="24"/>
      <w:lang w:eastAsia="lv-LV"/>
    </w:rPr>
  </w:style>
  <w:style w:type="paragraph" w:styleId="Heading4">
    <w:name w:val="heading 4"/>
    <w:basedOn w:val="Normal"/>
    <w:next w:val="Normal"/>
    <w:link w:val="Heading4Char"/>
    <w:uiPriority w:val="9"/>
    <w:unhideWhenUsed/>
    <w:qFormat/>
    <w:rsid w:val="00532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1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2188"/>
  </w:style>
  <w:style w:type="paragraph" w:styleId="Footer">
    <w:name w:val="footer"/>
    <w:basedOn w:val="Normal"/>
    <w:link w:val="FooterChar"/>
    <w:uiPriority w:val="99"/>
    <w:unhideWhenUsed/>
    <w:rsid w:val="007B21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2188"/>
  </w:style>
  <w:style w:type="paragraph" w:customStyle="1" w:styleId="Subheading1">
    <w:name w:val="Subheading 1"/>
    <w:basedOn w:val="Normal"/>
    <w:qFormat/>
    <w:rsid w:val="00D442D2"/>
    <w:pPr>
      <w:tabs>
        <w:tab w:val="left" w:pos="0"/>
      </w:tabs>
      <w:spacing w:before="240" w:after="0" w:line="240" w:lineRule="atLeast"/>
    </w:pPr>
    <w:rPr>
      <w:rFonts w:eastAsia="Times New Roman" w:cs="Times New Roman"/>
      <w:b/>
      <w:iCs/>
      <w:sz w:val="28"/>
      <w:szCs w:val="28"/>
    </w:r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Syle 1"/>
    <w:basedOn w:val="Normal"/>
    <w:link w:val="ListParagraphChar"/>
    <w:uiPriority w:val="34"/>
    <w:qFormat/>
    <w:rsid w:val="007C7F21"/>
    <w:pPr>
      <w:ind w:left="720"/>
      <w:contextualSpacing/>
    </w:p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7C7F21"/>
  </w:style>
  <w:style w:type="character" w:styleId="CommentReference">
    <w:name w:val="annotation reference"/>
    <w:basedOn w:val="DefaultParagraphFont"/>
    <w:uiPriority w:val="99"/>
    <w:semiHidden/>
    <w:unhideWhenUsed/>
    <w:rsid w:val="00D85A29"/>
    <w:rPr>
      <w:sz w:val="16"/>
      <w:szCs w:val="16"/>
    </w:rPr>
  </w:style>
  <w:style w:type="paragraph" w:styleId="CommentText">
    <w:name w:val="annotation text"/>
    <w:basedOn w:val="Normal"/>
    <w:link w:val="CommentTextChar"/>
    <w:uiPriority w:val="99"/>
    <w:unhideWhenUsed/>
    <w:rsid w:val="00D85A29"/>
    <w:pPr>
      <w:spacing w:line="240" w:lineRule="auto"/>
    </w:pPr>
    <w:rPr>
      <w:sz w:val="20"/>
      <w:szCs w:val="20"/>
    </w:rPr>
  </w:style>
  <w:style w:type="character" w:customStyle="1" w:styleId="CommentTextChar">
    <w:name w:val="Comment Text Char"/>
    <w:basedOn w:val="DefaultParagraphFont"/>
    <w:link w:val="CommentText"/>
    <w:uiPriority w:val="99"/>
    <w:rsid w:val="00D85A29"/>
    <w:rPr>
      <w:sz w:val="20"/>
      <w:szCs w:val="20"/>
    </w:rPr>
  </w:style>
  <w:style w:type="paragraph" w:styleId="CommentSubject">
    <w:name w:val="annotation subject"/>
    <w:basedOn w:val="CommentText"/>
    <w:next w:val="CommentText"/>
    <w:link w:val="CommentSubjectChar"/>
    <w:uiPriority w:val="99"/>
    <w:semiHidden/>
    <w:unhideWhenUsed/>
    <w:rsid w:val="00D85A29"/>
    <w:rPr>
      <w:b/>
      <w:bCs/>
    </w:rPr>
  </w:style>
  <w:style w:type="character" w:customStyle="1" w:styleId="CommentSubjectChar">
    <w:name w:val="Comment Subject Char"/>
    <w:basedOn w:val="CommentTextChar"/>
    <w:link w:val="CommentSubject"/>
    <w:uiPriority w:val="99"/>
    <w:semiHidden/>
    <w:rsid w:val="00D85A29"/>
    <w:rPr>
      <w:b/>
      <w:bCs/>
      <w:sz w:val="20"/>
      <w:szCs w:val="20"/>
    </w:rPr>
  </w:style>
  <w:style w:type="paragraph" w:styleId="BalloonText">
    <w:name w:val="Balloon Text"/>
    <w:basedOn w:val="Normal"/>
    <w:link w:val="BalloonTextChar"/>
    <w:uiPriority w:val="99"/>
    <w:semiHidden/>
    <w:unhideWhenUsed/>
    <w:rsid w:val="00D85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29"/>
    <w:rPr>
      <w:rFonts w:ascii="Segoe UI" w:hAnsi="Segoe UI" w:cs="Segoe UI"/>
      <w:sz w:val="18"/>
      <w:szCs w:val="18"/>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qFormat/>
    <w:rsid w:val="00A37D1D"/>
    <w:rPr>
      <w:rFonts w:cs="Times New Roman"/>
      <w:vertAlign w:val="superscript"/>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fn"/>
    <w:basedOn w:val="Normal"/>
    <w:link w:val="FootnoteTextChar"/>
    <w:uiPriority w:val="99"/>
    <w:qFormat/>
    <w:rsid w:val="00A37D1D"/>
    <w:pPr>
      <w:widowControl w:val="0"/>
      <w:autoSpaceDE w:val="0"/>
      <w:autoSpaceDN w:val="0"/>
      <w:adjustRightInd w:val="0"/>
      <w:spacing w:after="0" w:line="240" w:lineRule="auto"/>
    </w:pPr>
    <w:rPr>
      <w:rFonts w:ascii="Times New Roman" w:eastAsia="Times New Roman" w:hAnsi="Times New Roman" w:cs="Times New Roman"/>
      <w:sz w:val="24"/>
      <w:szCs w:val="20"/>
      <w:lang w:eastAsia="lv-LV"/>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uiPriority w:val="99"/>
    <w:qFormat/>
    <w:rsid w:val="00A37D1D"/>
    <w:rPr>
      <w:rFonts w:ascii="Times New Roman" w:eastAsia="Times New Roman" w:hAnsi="Times New Roman" w:cs="Times New Roman"/>
      <w:sz w:val="24"/>
      <w:szCs w:val="20"/>
      <w:lang w:eastAsia="lv-LV"/>
    </w:rPr>
  </w:style>
  <w:style w:type="character" w:styleId="Hyperlink">
    <w:name w:val="Hyperlink"/>
    <w:basedOn w:val="DefaultParagraphFont"/>
    <w:uiPriority w:val="99"/>
    <w:rsid w:val="00A37D1D"/>
    <w:rPr>
      <w:rFonts w:cs="Times New Roman"/>
      <w:color w:val="0000FF"/>
      <w:u w:val="single"/>
    </w:rPr>
  </w:style>
  <w:style w:type="character" w:customStyle="1" w:styleId="Heading1Char">
    <w:name w:val="Heading 1 Char"/>
    <w:basedOn w:val="DefaultParagraphFont"/>
    <w:link w:val="Heading1"/>
    <w:uiPriority w:val="9"/>
    <w:rsid w:val="0009393D"/>
    <w:rPr>
      <w:rFonts w:ascii="Arial" w:eastAsiaTheme="majorEastAsia" w:hAnsi="Arial" w:cstheme="majorBidi"/>
      <w:b/>
      <w:color w:val="2E74B5" w:themeColor="accent1" w:themeShade="BF"/>
      <w:sz w:val="26"/>
      <w:szCs w:val="32"/>
    </w:rPr>
  </w:style>
  <w:style w:type="paragraph" w:styleId="TOCHeading">
    <w:name w:val="TOC Heading"/>
    <w:basedOn w:val="Heading1"/>
    <w:next w:val="Normal"/>
    <w:uiPriority w:val="39"/>
    <w:unhideWhenUsed/>
    <w:qFormat/>
    <w:rsid w:val="00FF7A3B"/>
    <w:pPr>
      <w:outlineLvl w:val="9"/>
    </w:pPr>
    <w:rPr>
      <w:lang w:val="en-US"/>
    </w:rPr>
  </w:style>
  <w:style w:type="character" w:customStyle="1" w:styleId="Heading2Char">
    <w:name w:val="Heading 2 Char"/>
    <w:basedOn w:val="DefaultParagraphFont"/>
    <w:link w:val="Heading2"/>
    <w:uiPriority w:val="9"/>
    <w:rsid w:val="007F4873"/>
    <w:rPr>
      <w:rFonts w:ascii="Arial" w:eastAsiaTheme="majorEastAsia" w:hAnsi="Arial" w:cs="Arial"/>
      <w:b/>
      <w:color w:val="2E74B5" w:themeColor="accent1" w:themeShade="BF"/>
      <w:sz w:val="24"/>
      <w:szCs w:val="26"/>
    </w:rPr>
  </w:style>
  <w:style w:type="paragraph" w:styleId="TOC1">
    <w:name w:val="toc 1"/>
    <w:basedOn w:val="Normal"/>
    <w:next w:val="Normal"/>
    <w:autoRedefine/>
    <w:uiPriority w:val="39"/>
    <w:unhideWhenUsed/>
    <w:rsid w:val="00580727"/>
    <w:pPr>
      <w:tabs>
        <w:tab w:val="left" w:pos="284"/>
        <w:tab w:val="right" w:leader="dot" w:pos="8966"/>
      </w:tabs>
      <w:spacing w:before="120" w:after="120"/>
      <w:jc w:val="left"/>
    </w:pPr>
    <w:rPr>
      <w:rFonts w:cs="Arial"/>
      <w:b/>
      <w:bCs/>
      <w:caps/>
      <w:color w:val="5E6175"/>
      <w:sz w:val="20"/>
      <w:szCs w:val="20"/>
      <w:lang w:eastAsia="lv-LV"/>
    </w:rPr>
  </w:style>
  <w:style w:type="paragraph" w:styleId="TOC2">
    <w:name w:val="toc 2"/>
    <w:basedOn w:val="Normal"/>
    <w:next w:val="Normal"/>
    <w:autoRedefine/>
    <w:uiPriority w:val="39"/>
    <w:unhideWhenUsed/>
    <w:rsid w:val="00580727"/>
    <w:pPr>
      <w:tabs>
        <w:tab w:val="left" w:pos="567"/>
        <w:tab w:val="right" w:leader="dot" w:pos="8966"/>
      </w:tabs>
      <w:spacing w:after="0"/>
      <w:ind w:left="220"/>
      <w:jc w:val="left"/>
    </w:pPr>
    <w:rPr>
      <w:rFonts w:asciiTheme="minorHAnsi" w:hAnsiTheme="minorHAnsi"/>
      <w:smallCaps/>
      <w:sz w:val="20"/>
      <w:szCs w:val="20"/>
    </w:rPr>
  </w:style>
  <w:style w:type="character" w:customStyle="1" w:styleId="Heading3Char">
    <w:name w:val="Heading 3 Char"/>
    <w:basedOn w:val="DefaultParagraphFont"/>
    <w:link w:val="Heading3"/>
    <w:uiPriority w:val="9"/>
    <w:rsid w:val="007F4873"/>
    <w:rPr>
      <w:rFonts w:ascii="Arial" w:eastAsia="Times New Roman" w:hAnsi="Arial" w:cs="Times New Roman"/>
      <w:b/>
      <w:bCs/>
      <w:color w:val="2F5496" w:themeColor="accent5" w:themeShade="BF"/>
      <w:szCs w:val="24"/>
      <w:lang w:eastAsia="lv-LV"/>
    </w:rPr>
  </w:style>
  <w:style w:type="character" w:customStyle="1" w:styleId="st">
    <w:name w:val="st"/>
    <w:basedOn w:val="DefaultParagraphFont"/>
    <w:rsid w:val="004B611F"/>
  </w:style>
  <w:style w:type="paragraph" w:styleId="TOC3">
    <w:name w:val="toc 3"/>
    <w:basedOn w:val="Normal"/>
    <w:next w:val="Normal"/>
    <w:autoRedefine/>
    <w:uiPriority w:val="39"/>
    <w:unhideWhenUsed/>
    <w:rsid w:val="00580727"/>
    <w:pPr>
      <w:tabs>
        <w:tab w:val="left" w:pos="1418"/>
        <w:tab w:val="right" w:leader="dot" w:pos="8966"/>
      </w:tabs>
      <w:spacing w:after="0"/>
      <w:ind w:left="440" w:firstLine="269"/>
      <w:jc w:val="left"/>
    </w:pPr>
    <w:rPr>
      <w:rFonts w:asciiTheme="minorHAnsi" w:hAnsiTheme="minorHAnsi"/>
      <w:i/>
      <w:iCs/>
      <w:sz w:val="20"/>
      <w:szCs w:val="20"/>
    </w:rPr>
  </w:style>
  <w:style w:type="table" w:styleId="TableGrid">
    <w:name w:val="Table Grid"/>
    <w:aliases w:val="TabelEcorys,HTG,Tabellengitternetz"/>
    <w:basedOn w:val="TableNormal"/>
    <w:uiPriority w:val="39"/>
    <w:rsid w:val="0048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4800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CB156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1568"/>
    <w:rPr>
      <w:rFonts w:eastAsiaTheme="minorEastAsia"/>
      <w:lang w:val="en-US"/>
    </w:rPr>
  </w:style>
  <w:style w:type="character" w:styleId="Strong">
    <w:name w:val="Strong"/>
    <w:basedOn w:val="DefaultParagraphFont"/>
    <w:uiPriority w:val="22"/>
    <w:qFormat/>
    <w:rsid w:val="005B75BF"/>
    <w:rPr>
      <w:b/>
      <w:bCs/>
    </w:rPr>
  </w:style>
  <w:style w:type="character" w:customStyle="1" w:styleId="Heading6Char">
    <w:name w:val="Heading 6 Char"/>
    <w:basedOn w:val="DefaultParagraphFont"/>
    <w:uiPriority w:val="9"/>
    <w:rsid w:val="00481BF1"/>
    <w:rPr>
      <w:rFonts w:asciiTheme="majorHAnsi" w:eastAsiaTheme="majorEastAsia" w:hAnsiTheme="majorHAnsi" w:cstheme="majorBidi"/>
      <w:color w:val="1F4D78" w:themeColor="accent1" w:themeShade="7F"/>
    </w:rPr>
  </w:style>
  <w:style w:type="paragraph" w:customStyle="1" w:styleId="Tiret0">
    <w:name w:val="Tiret 0"/>
    <w:basedOn w:val="Normal"/>
    <w:rsid w:val="00481BF1"/>
    <w:pPr>
      <w:numPr>
        <w:numId w:val="2"/>
      </w:numPr>
      <w:spacing w:before="120" w:after="120" w:line="240" w:lineRule="auto"/>
    </w:pPr>
    <w:rPr>
      <w:rFonts w:ascii="Times New Roman" w:eastAsia="Calibri" w:hAnsi="Times New Roman" w:cs="Times New Roman"/>
      <w:sz w:val="24"/>
      <w:lang w:eastAsia="en-GB"/>
    </w:rPr>
  </w:style>
  <w:style w:type="character" w:styleId="Emphasis">
    <w:name w:val="Emphasis"/>
    <w:basedOn w:val="DefaultParagraphFont"/>
    <w:uiPriority w:val="20"/>
    <w:qFormat/>
    <w:rsid w:val="00A01553"/>
    <w:rPr>
      <w:i/>
      <w:iCs/>
    </w:rPr>
  </w:style>
  <w:style w:type="character" w:customStyle="1" w:styleId="translatelong">
    <w:name w:val="translate_long"/>
    <w:basedOn w:val="DefaultParagraphFont"/>
    <w:rsid w:val="0009337E"/>
  </w:style>
  <w:style w:type="character" w:styleId="FollowedHyperlink">
    <w:name w:val="FollowedHyperlink"/>
    <w:basedOn w:val="DefaultParagraphFont"/>
    <w:uiPriority w:val="99"/>
    <w:semiHidden/>
    <w:unhideWhenUsed/>
    <w:rsid w:val="00DA0F3F"/>
    <w:rPr>
      <w:color w:val="954F72" w:themeColor="followedHyperlink"/>
      <w:u w:val="single"/>
    </w:rPr>
  </w:style>
  <w:style w:type="paragraph" w:customStyle="1" w:styleId="Default">
    <w:name w:val="Default"/>
    <w:rsid w:val="00A47E53"/>
    <w:pPr>
      <w:autoSpaceDE w:val="0"/>
      <w:autoSpaceDN w:val="0"/>
      <w:adjustRightInd w:val="0"/>
      <w:spacing w:after="0" w:line="240" w:lineRule="auto"/>
    </w:pPr>
    <w:rPr>
      <w:rFonts w:ascii="Arial" w:hAnsi="Arial" w:cs="Arial"/>
      <w:color w:val="000000"/>
      <w:sz w:val="24"/>
      <w:szCs w:val="24"/>
    </w:rPr>
  </w:style>
  <w:style w:type="table" w:customStyle="1" w:styleId="GridTable6Colorful-Accent51">
    <w:name w:val="Grid Table 6 Colorful - Accent 51"/>
    <w:basedOn w:val="TableNormal"/>
    <w:uiPriority w:val="51"/>
    <w:rsid w:val="00FE214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ageNumber">
    <w:name w:val="page number"/>
    <w:basedOn w:val="DefaultParagraphFont"/>
    <w:uiPriority w:val="99"/>
    <w:semiHidden/>
    <w:unhideWhenUsed/>
    <w:rsid w:val="003529E3"/>
  </w:style>
  <w:style w:type="paragraph" w:styleId="Revision">
    <w:name w:val="Revision"/>
    <w:hidden/>
    <w:uiPriority w:val="99"/>
    <w:semiHidden/>
    <w:rsid w:val="007E576B"/>
    <w:pPr>
      <w:spacing w:after="0" w:line="240" w:lineRule="auto"/>
    </w:pPr>
  </w:style>
  <w:style w:type="character" w:customStyle="1" w:styleId="Heading4Char">
    <w:name w:val="Heading 4 Char"/>
    <w:basedOn w:val="DefaultParagraphFont"/>
    <w:link w:val="Heading4"/>
    <w:uiPriority w:val="9"/>
    <w:rsid w:val="0053260B"/>
    <w:rPr>
      <w:rFonts w:asciiTheme="majorHAnsi" w:eastAsiaTheme="majorEastAsia" w:hAnsiTheme="majorHAnsi" w:cstheme="majorBidi"/>
      <w:b/>
      <w:bCs/>
      <w:i/>
      <w:iCs/>
      <w:color w:val="5B9BD5" w:themeColor="accent1"/>
    </w:rPr>
  </w:style>
  <w:style w:type="paragraph" w:styleId="EndnoteText">
    <w:name w:val="endnote text"/>
    <w:basedOn w:val="Normal"/>
    <w:link w:val="EndnoteTextChar"/>
    <w:uiPriority w:val="99"/>
    <w:unhideWhenUsed/>
    <w:rsid w:val="008963AD"/>
    <w:pPr>
      <w:spacing w:after="0" w:line="240" w:lineRule="auto"/>
    </w:pPr>
    <w:rPr>
      <w:sz w:val="24"/>
      <w:szCs w:val="24"/>
    </w:rPr>
  </w:style>
  <w:style w:type="character" w:customStyle="1" w:styleId="EndnoteTextChar">
    <w:name w:val="Endnote Text Char"/>
    <w:basedOn w:val="DefaultParagraphFont"/>
    <w:link w:val="EndnoteText"/>
    <w:uiPriority w:val="99"/>
    <w:rsid w:val="008963AD"/>
    <w:rPr>
      <w:sz w:val="24"/>
      <w:szCs w:val="24"/>
    </w:rPr>
  </w:style>
  <w:style w:type="character" w:styleId="EndnoteReference">
    <w:name w:val="endnote reference"/>
    <w:basedOn w:val="DefaultParagraphFont"/>
    <w:uiPriority w:val="99"/>
    <w:unhideWhenUsed/>
    <w:rsid w:val="008963AD"/>
    <w:rPr>
      <w:vertAlign w:val="superscript"/>
    </w:rPr>
  </w:style>
  <w:style w:type="character" w:customStyle="1" w:styleId="UnresolvedMention1">
    <w:name w:val="Unresolved Mention1"/>
    <w:basedOn w:val="DefaultParagraphFont"/>
    <w:uiPriority w:val="99"/>
    <w:rsid w:val="00487CC6"/>
    <w:rPr>
      <w:color w:val="808080"/>
      <w:shd w:val="clear" w:color="auto" w:fill="E6E6E6"/>
    </w:rPr>
  </w:style>
  <w:style w:type="character" w:customStyle="1" w:styleId="xdexpressionbox1">
    <w:name w:val="xdexpressionbox1"/>
    <w:basedOn w:val="DefaultParagraphFont"/>
    <w:rsid w:val="0073489B"/>
  </w:style>
  <w:style w:type="paragraph" w:customStyle="1" w:styleId="Char2">
    <w:name w:val="Char2"/>
    <w:aliases w:val="Char Char Char Char"/>
    <w:basedOn w:val="Normal"/>
    <w:next w:val="Normal"/>
    <w:link w:val="FootnoteReference"/>
    <w:uiPriority w:val="99"/>
    <w:rsid w:val="00926309"/>
    <w:pPr>
      <w:spacing w:after="0" w:line="240" w:lineRule="exact"/>
      <w:ind w:firstLine="567"/>
      <w:textAlignment w:val="baseline"/>
    </w:pPr>
    <w:rPr>
      <w:rFonts w:cs="Times New Roman"/>
      <w:vertAlign w:val="superscript"/>
    </w:rPr>
  </w:style>
  <w:style w:type="table" w:customStyle="1" w:styleId="GridTable1Light-Accent51">
    <w:name w:val="Grid Table 1 Light - Accent 51"/>
    <w:basedOn w:val="TableNormal"/>
    <w:uiPriority w:val="46"/>
    <w:rsid w:val="00773DE1"/>
    <w:pPr>
      <w:spacing w:after="0" w:line="240" w:lineRule="auto"/>
    </w:pPr>
    <w:rPr>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1">
    <w:name w:val="Grid Table 1 Light Accent 51"/>
    <w:basedOn w:val="TableNormal"/>
    <w:uiPriority w:val="46"/>
    <w:rsid w:val="005E0CF1"/>
    <w:pPr>
      <w:spacing w:after="0" w:line="240" w:lineRule="auto"/>
    </w:pPr>
    <w:rPr>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2">
    <w:name w:val="Grid Table 1 Light Accent 52"/>
    <w:basedOn w:val="TableNormal"/>
    <w:uiPriority w:val="46"/>
    <w:rsid w:val="005E0CF1"/>
    <w:pPr>
      <w:spacing w:after="0" w:line="240" w:lineRule="auto"/>
    </w:pPr>
    <w:rPr>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53">
    <w:name w:val="Grid Table 1 Light Accent 53"/>
    <w:basedOn w:val="TableNormal"/>
    <w:uiPriority w:val="46"/>
    <w:rsid w:val="005E0CF1"/>
    <w:pPr>
      <w:spacing w:after="0" w:line="240" w:lineRule="auto"/>
    </w:pPr>
    <w:rPr>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DF4AC2"/>
    <w:pPr>
      <w:spacing w:after="0" w:line="240" w:lineRule="auto"/>
    </w:pPr>
    <w:rPr>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ghtList-Accent5">
    <w:name w:val="Light List Accent 5"/>
    <w:basedOn w:val="TableNormal"/>
    <w:uiPriority w:val="61"/>
    <w:rsid w:val="00482AC2"/>
    <w:pPr>
      <w:spacing w:after="0" w:line="240" w:lineRule="auto"/>
    </w:pPr>
    <w:rPr>
      <w:sz w:val="24"/>
      <w:szCs w:val="24"/>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PlaceholderText">
    <w:name w:val="Placeholder Text"/>
    <w:basedOn w:val="DefaultParagraphFont"/>
    <w:uiPriority w:val="99"/>
    <w:semiHidden/>
    <w:rsid w:val="009A1B8B"/>
    <w:rPr>
      <w:color w:val="808080"/>
    </w:rPr>
  </w:style>
  <w:style w:type="character" w:customStyle="1" w:styleId="UnresolvedMention2">
    <w:name w:val="Unresolved Mention2"/>
    <w:basedOn w:val="DefaultParagraphFont"/>
    <w:uiPriority w:val="99"/>
    <w:semiHidden/>
    <w:unhideWhenUsed/>
    <w:rsid w:val="00222BD2"/>
    <w:rPr>
      <w:color w:val="605E5C"/>
      <w:shd w:val="clear" w:color="auto" w:fill="E1DFDD"/>
    </w:rPr>
  </w:style>
  <w:style w:type="character" w:customStyle="1" w:styleId="UnresolvedMention3">
    <w:name w:val="Unresolved Mention3"/>
    <w:basedOn w:val="DefaultParagraphFont"/>
    <w:uiPriority w:val="99"/>
    <w:semiHidden/>
    <w:unhideWhenUsed/>
    <w:rsid w:val="00227D50"/>
    <w:rPr>
      <w:color w:val="605E5C"/>
      <w:shd w:val="clear" w:color="auto" w:fill="E1DFDD"/>
    </w:rPr>
  </w:style>
  <w:style w:type="table" w:customStyle="1" w:styleId="ListTable6Colorful-Accent11">
    <w:name w:val="List Table 6 Colorful - Accent 11"/>
    <w:basedOn w:val="TableNormal"/>
    <w:uiPriority w:val="51"/>
    <w:rsid w:val="00ED42F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engitternetz1">
    <w:name w:val="Tabellengitternetz1"/>
    <w:basedOn w:val="TableNormal"/>
    <w:next w:val="TableGrid"/>
    <w:uiPriority w:val="59"/>
    <w:rsid w:val="00AB1BC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943DA2"/>
    <w:pPr>
      <w:spacing w:after="0" w:line="240" w:lineRule="auto"/>
    </w:pPr>
    <w:rPr>
      <w:lang w:val="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943DA2"/>
    <w:pPr>
      <w:spacing w:after="0" w:line="240" w:lineRule="auto"/>
    </w:pPr>
    <w:rPr>
      <w:lang w:val="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13">
    <w:name w:val="Grid Table 1 Light - Accent 513"/>
    <w:basedOn w:val="TableNormal"/>
    <w:uiPriority w:val="46"/>
    <w:rsid w:val="000A11CA"/>
    <w:pPr>
      <w:spacing w:after="0" w:line="240" w:lineRule="auto"/>
    </w:pPr>
    <w:rPr>
      <w:lang w:val="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514">
    <w:name w:val="Grid Table 1 Light - Accent 514"/>
    <w:basedOn w:val="TableNormal"/>
    <w:uiPriority w:val="46"/>
    <w:rsid w:val="00E711E2"/>
    <w:pPr>
      <w:spacing w:after="0" w:line="240" w:lineRule="auto"/>
    </w:pPr>
    <w:rPr>
      <w:lang w:val="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engitternetz2">
    <w:name w:val="Tabellengitternetz2"/>
    <w:basedOn w:val="TableNormal"/>
    <w:next w:val="TableGrid"/>
    <w:uiPriority w:val="59"/>
    <w:rsid w:val="00D060A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315D3"/>
  </w:style>
  <w:style w:type="table" w:customStyle="1" w:styleId="GridTable1Light-Accent111">
    <w:name w:val="Grid Table 1 Light - Accent 111"/>
    <w:basedOn w:val="TableNormal"/>
    <w:uiPriority w:val="46"/>
    <w:rsid w:val="000315D3"/>
    <w:pPr>
      <w:spacing w:after="0" w:line="240" w:lineRule="auto"/>
      <w:jc w:val="center"/>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shd w:val="clear" w:color="auto" w:fill="FFFFFF" w:themeFill="background1"/>
      <w:vAlign w:val="center"/>
    </w:tc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315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
    <w:name w:val="Grid Table 1 Light - Accent 12"/>
    <w:basedOn w:val="TableNormal"/>
    <w:uiPriority w:val="46"/>
    <w:rsid w:val="000315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0315D3"/>
  </w:style>
  <w:style w:type="paragraph" w:styleId="NormalWeb">
    <w:name w:val="Normal (Web)"/>
    <w:basedOn w:val="Normal"/>
    <w:uiPriority w:val="99"/>
    <w:unhideWhenUsed/>
    <w:rsid w:val="000315D3"/>
    <w:pPr>
      <w:spacing w:before="100" w:beforeAutospacing="1" w:after="100" w:afterAutospacing="1" w:line="276" w:lineRule="auto"/>
    </w:pPr>
    <w:rPr>
      <w:rFonts w:cs="Times New Roman"/>
      <w:color w:val="0D0D0D" w:themeColor="text1" w:themeTint="F2"/>
      <w:sz w:val="20"/>
      <w:szCs w:val="24"/>
    </w:rPr>
  </w:style>
  <w:style w:type="paragraph" w:customStyle="1" w:styleId="tv213">
    <w:name w:val="tv213"/>
    <w:basedOn w:val="Normal"/>
    <w:rsid w:val="000315D3"/>
    <w:pPr>
      <w:spacing w:before="100" w:beforeAutospacing="1" w:after="100" w:afterAutospacing="1" w:line="276" w:lineRule="auto"/>
    </w:pPr>
    <w:rPr>
      <w:rFonts w:eastAsia="Times New Roman" w:cs="Times New Roman"/>
      <w:color w:val="0D0D0D" w:themeColor="text1" w:themeTint="F2"/>
      <w:sz w:val="20"/>
      <w:szCs w:val="24"/>
      <w:lang w:val="en-US"/>
    </w:rPr>
  </w:style>
  <w:style w:type="table" w:styleId="LightShading-Accent1">
    <w:name w:val="Light Shading Accent 1"/>
    <w:basedOn w:val="TableNormal"/>
    <w:uiPriority w:val="60"/>
    <w:rsid w:val="000315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TMLPreformatted">
    <w:name w:val="HTML Preformatted"/>
    <w:basedOn w:val="Normal"/>
    <w:link w:val="HTMLPreformattedChar"/>
    <w:uiPriority w:val="99"/>
    <w:unhideWhenUsed/>
    <w:rsid w:val="00031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pPr>
    <w:rPr>
      <w:rFonts w:ascii="Courier New" w:eastAsia="Times New Roman" w:hAnsi="Courier New" w:cs="Courier New"/>
      <w:color w:val="0D0D0D" w:themeColor="text1" w:themeTint="F2"/>
      <w:sz w:val="20"/>
      <w:szCs w:val="20"/>
      <w:lang w:val="en-US"/>
    </w:rPr>
  </w:style>
  <w:style w:type="character" w:customStyle="1" w:styleId="HTMLPreformattedChar">
    <w:name w:val="HTML Preformatted Char"/>
    <w:basedOn w:val="DefaultParagraphFont"/>
    <w:link w:val="HTMLPreformatted"/>
    <w:uiPriority w:val="99"/>
    <w:rsid w:val="000315D3"/>
    <w:rPr>
      <w:rFonts w:ascii="Courier New" w:eastAsia="Times New Roman" w:hAnsi="Courier New" w:cs="Courier New"/>
      <w:color w:val="0D0D0D" w:themeColor="text1" w:themeTint="F2"/>
      <w:sz w:val="20"/>
      <w:szCs w:val="20"/>
      <w:lang w:val="en-US"/>
    </w:rPr>
  </w:style>
  <w:style w:type="table" w:customStyle="1" w:styleId="Vienkratabula11">
    <w:name w:val="Vienkārša tabula_11"/>
    <w:basedOn w:val="TableNormal"/>
    <w:uiPriority w:val="41"/>
    <w:rsid w:val="000315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eatabulagaia1">
    <w:name w:val="Režģa tabula gaiša1"/>
    <w:basedOn w:val="TableNormal"/>
    <w:uiPriority w:val="40"/>
    <w:rsid w:val="000315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21">
    <w:name w:val="Grid Table 1 Light - Accent 121"/>
    <w:basedOn w:val="TableNormal"/>
    <w:uiPriority w:val="46"/>
    <w:rsid w:val="000315D3"/>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MediumShading1-Accent1">
    <w:name w:val="Medium Shading 1 Accent 1"/>
    <w:basedOn w:val="TableNormal"/>
    <w:uiPriority w:val="63"/>
    <w:rsid w:val="000315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0315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Accent1">
    <w:name w:val="Light Grid Accent 1"/>
    <w:basedOn w:val="TableNormal"/>
    <w:uiPriority w:val="62"/>
    <w:rsid w:val="000315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shorttext">
    <w:name w:val="short_text"/>
    <w:basedOn w:val="DefaultParagraphFont"/>
    <w:rsid w:val="000315D3"/>
  </w:style>
  <w:style w:type="paragraph" w:customStyle="1" w:styleId="tvhtml">
    <w:name w:val="tv_html"/>
    <w:basedOn w:val="Normal"/>
    <w:rsid w:val="000315D3"/>
    <w:pPr>
      <w:spacing w:before="100" w:beforeAutospacing="1" w:after="100" w:afterAutospacing="1" w:line="276" w:lineRule="auto"/>
    </w:pPr>
    <w:rPr>
      <w:rFonts w:eastAsia="Times New Roman" w:cs="Times New Roman"/>
      <w:color w:val="0D0D0D" w:themeColor="text1" w:themeTint="F2"/>
      <w:sz w:val="20"/>
      <w:szCs w:val="24"/>
      <w:lang w:eastAsia="lv-LV"/>
    </w:rPr>
  </w:style>
  <w:style w:type="paragraph" w:customStyle="1" w:styleId="Normal1">
    <w:name w:val="Normal1"/>
    <w:basedOn w:val="Normal"/>
    <w:rsid w:val="000315D3"/>
    <w:pPr>
      <w:spacing w:before="100" w:beforeAutospacing="1" w:after="100" w:afterAutospacing="1" w:line="276" w:lineRule="auto"/>
      <w:jc w:val="left"/>
    </w:pPr>
    <w:rPr>
      <w:rFonts w:ascii="Times New Roman" w:eastAsia="Times New Roman" w:hAnsi="Times New Roman" w:cs="Times New Roman"/>
      <w:color w:val="0D0D0D" w:themeColor="text1" w:themeTint="F2"/>
      <w:sz w:val="24"/>
      <w:szCs w:val="24"/>
      <w:lang w:eastAsia="lv-LV"/>
    </w:rPr>
  </w:style>
  <w:style w:type="paragraph" w:customStyle="1" w:styleId="FootnoteText1">
    <w:name w:val="Footnote Text1"/>
    <w:basedOn w:val="Normal"/>
    <w:next w:val="FootnoteText"/>
    <w:uiPriority w:val="99"/>
    <w:unhideWhenUsed/>
    <w:rsid w:val="000315D3"/>
    <w:pPr>
      <w:spacing w:after="120" w:line="276" w:lineRule="auto"/>
      <w:jc w:val="left"/>
    </w:pPr>
    <w:rPr>
      <w:rFonts w:asciiTheme="minorHAnsi" w:hAnsiTheme="minorHAnsi"/>
      <w:color w:val="0D0D0D" w:themeColor="text1" w:themeTint="F2"/>
      <w:sz w:val="20"/>
      <w:szCs w:val="20"/>
      <w:lang w:eastAsia="lv-LV" w:bidi="lv-LV"/>
    </w:rPr>
  </w:style>
  <w:style w:type="character" w:customStyle="1" w:styleId="Hyperlink1">
    <w:name w:val="Hyperlink1"/>
    <w:basedOn w:val="DefaultParagraphFont"/>
    <w:uiPriority w:val="99"/>
    <w:unhideWhenUsed/>
    <w:rsid w:val="000315D3"/>
    <w:rPr>
      <w:color w:val="0563C1"/>
      <w:u w:val="single"/>
    </w:rPr>
  </w:style>
  <w:style w:type="paragraph" w:customStyle="1" w:styleId="li">
    <w:name w:val="li"/>
    <w:basedOn w:val="Normal"/>
    <w:rsid w:val="000315D3"/>
    <w:pPr>
      <w:spacing w:before="100" w:beforeAutospacing="1" w:after="100" w:afterAutospacing="1" w:line="276" w:lineRule="auto"/>
      <w:jc w:val="left"/>
    </w:pPr>
    <w:rPr>
      <w:rFonts w:ascii="Times New Roman" w:eastAsia="Times New Roman" w:hAnsi="Times New Roman" w:cs="Times New Roman"/>
      <w:color w:val="0D0D0D" w:themeColor="text1" w:themeTint="F2"/>
      <w:sz w:val="24"/>
      <w:szCs w:val="24"/>
      <w:lang w:eastAsia="lv-LV"/>
    </w:rPr>
  </w:style>
  <w:style w:type="paragraph" w:customStyle="1" w:styleId="Tabulasvirsraksts">
    <w:name w:val="Tabulas virsraksts"/>
    <w:basedOn w:val="Normal"/>
    <w:link w:val="TabulasvirsrakstsChar"/>
    <w:qFormat/>
    <w:rsid w:val="000315D3"/>
    <w:pPr>
      <w:tabs>
        <w:tab w:val="left" w:pos="9072"/>
      </w:tabs>
      <w:spacing w:before="240" w:after="0" w:line="276" w:lineRule="auto"/>
    </w:pPr>
    <w:rPr>
      <w:rFonts w:cs="Arial"/>
      <w:i/>
      <w:color w:val="0D0D0D" w:themeColor="text1" w:themeTint="F2"/>
      <w:sz w:val="18"/>
      <w:szCs w:val="18"/>
      <w:lang w:eastAsia="lv-LV"/>
    </w:rPr>
  </w:style>
  <w:style w:type="character" w:customStyle="1" w:styleId="TabulasvirsrakstsChar">
    <w:name w:val="Tabulas virsraksts Char"/>
    <w:basedOn w:val="DefaultParagraphFont"/>
    <w:link w:val="Tabulasvirsraksts"/>
    <w:rsid w:val="000315D3"/>
    <w:rPr>
      <w:rFonts w:ascii="Arial" w:hAnsi="Arial" w:cs="Arial"/>
      <w:i/>
      <w:color w:val="0D0D0D" w:themeColor="text1" w:themeTint="F2"/>
      <w:sz w:val="18"/>
      <w:szCs w:val="18"/>
      <w:lang w:eastAsia="lv-LV"/>
    </w:rPr>
  </w:style>
  <w:style w:type="paragraph" w:customStyle="1" w:styleId="Kjene1">
    <w:name w:val="Kājene1"/>
    <w:basedOn w:val="FootnoteText"/>
    <w:link w:val="KjeneChar"/>
    <w:qFormat/>
    <w:rsid w:val="000315D3"/>
    <w:pPr>
      <w:spacing w:line="276" w:lineRule="auto"/>
    </w:pPr>
    <w:rPr>
      <w:rFonts w:ascii="Arial" w:hAnsi="Arial"/>
      <w:i/>
      <w:color w:val="7B7B7B" w:themeColor="accent3" w:themeShade="BF"/>
      <w:sz w:val="18"/>
    </w:rPr>
  </w:style>
  <w:style w:type="character" w:customStyle="1" w:styleId="KjeneChar">
    <w:name w:val="Kājene Char"/>
    <w:basedOn w:val="FootnoteTextChar"/>
    <w:link w:val="Kjene1"/>
    <w:rsid w:val="000315D3"/>
    <w:rPr>
      <w:rFonts w:ascii="Arial" w:eastAsia="Times New Roman" w:hAnsi="Arial" w:cs="Times New Roman"/>
      <w:i/>
      <w:color w:val="7B7B7B" w:themeColor="accent3" w:themeShade="BF"/>
      <w:sz w:val="18"/>
      <w:szCs w:val="20"/>
      <w:lang w:eastAsia="lv-LV"/>
    </w:rPr>
  </w:style>
  <w:style w:type="paragraph" w:customStyle="1" w:styleId="Bulleti">
    <w:name w:val="Bulleti"/>
    <w:basedOn w:val="ListParagraph"/>
    <w:link w:val="BulletiChar"/>
    <w:qFormat/>
    <w:rsid w:val="000315D3"/>
    <w:pPr>
      <w:numPr>
        <w:numId w:val="4"/>
      </w:numPr>
      <w:spacing w:after="240" w:line="240" w:lineRule="auto"/>
    </w:pPr>
    <w:rPr>
      <w:rFonts w:ascii="Segoe UI" w:eastAsia="Times New Roman" w:hAnsi="Segoe UI" w:cs="Times New Roman"/>
      <w:sz w:val="24"/>
      <w:szCs w:val="24"/>
    </w:rPr>
  </w:style>
  <w:style w:type="character" w:customStyle="1" w:styleId="BulletiChar">
    <w:name w:val="Bulleti Char"/>
    <w:basedOn w:val="DefaultParagraphFont"/>
    <w:link w:val="Bulleti"/>
    <w:rsid w:val="000315D3"/>
    <w:rPr>
      <w:rFonts w:ascii="Segoe UI" w:eastAsia="Times New Roman" w:hAnsi="Segoe UI" w:cs="Times New Roman"/>
      <w:sz w:val="24"/>
      <w:szCs w:val="24"/>
    </w:rPr>
  </w:style>
  <w:style w:type="paragraph" w:customStyle="1" w:styleId="Tabulaattls">
    <w:name w:val="Tabula/attēls"/>
    <w:basedOn w:val="Caption"/>
    <w:link w:val="TabulaattlsChar"/>
    <w:qFormat/>
    <w:rsid w:val="000315D3"/>
    <w:pPr>
      <w:keepNext/>
      <w:spacing w:before="100" w:after="0"/>
      <w:jc w:val="left"/>
    </w:pPr>
    <w:rPr>
      <w:rFonts w:ascii="Segoe UI" w:hAnsi="Segoe UI" w:cs="Segoe UI"/>
      <w:b w:val="0"/>
      <w:i/>
      <w:color w:val="808080" w:themeColor="background1" w:themeShade="80"/>
      <w:lang w:bidi="en-US"/>
    </w:rPr>
  </w:style>
  <w:style w:type="paragraph" w:styleId="Caption">
    <w:name w:val="caption"/>
    <w:basedOn w:val="Normal"/>
    <w:next w:val="Normal"/>
    <w:link w:val="CaptionChar"/>
    <w:unhideWhenUsed/>
    <w:qFormat/>
    <w:rsid w:val="000315D3"/>
    <w:pPr>
      <w:spacing w:after="200" w:line="240" w:lineRule="auto"/>
    </w:pPr>
    <w:rPr>
      <w:rFonts w:cs="Times New Roman"/>
      <w:b/>
      <w:bCs/>
      <w:color w:val="5B9BD5" w:themeColor="accent1"/>
      <w:sz w:val="18"/>
      <w:szCs w:val="18"/>
    </w:rPr>
  </w:style>
  <w:style w:type="character" w:customStyle="1" w:styleId="CaptionChar">
    <w:name w:val="Caption Char"/>
    <w:link w:val="Caption"/>
    <w:rsid w:val="000315D3"/>
    <w:rPr>
      <w:rFonts w:ascii="Arial" w:hAnsi="Arial" w:cs="Times New Roman"/>
      <w:b/>
      <w:bCs/>
      <w:color w:val="5B9BD5" w:themeColor="accent1"/>
      <w:sz w:val="18"/>
      <w:szCs w:val="18"/>
    </w:rPr>
  </w:style>
  <w:style w:type="character" w:customStyle="1" w:styleId="TabulaattlsChar">
    <w:name w:val="Tabula/attēls Char"/>
    <w:basedOn w:val="DefaultParagraphFont"/>
    <w:link w:val="Tabulaattls"/>
    <w:rsid w:val="000315D3"/>
    <w:rPr>
      <w:rFonts w:ascii="Segoe UI" w:hAnsi="Segoe UI" w:cs="Segoe UI"/>
      <w:bCs/>
      <w:i/>
      <w:color w:val="808080" w:themeColor="background1" w:themeShade="80"/>
      <w:sz w:val="18"/>
      <w:szCs w:val="18"/>
      <w:lang w:bidi="en-US"/>
    </w:rPr>
  </w:style>
  <w:style w:type="table" w:customStyle="1" w:styleId="Tabellengitternetz11">
    <w:name w:val="Tabellengitternetz11"/>
    <w:basedOn w:val="TableNormal"/>
    <w:next w:val="TableGrid"/>
    <w:uiPriority w:val="59"/>
    <w:rsid w:val="0003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2">
    <w:name w:val="Bulleti2"/>
    <w:basedOn w:val="Normal"/>
    <w:qFormat/>
    <w:rsid w:val="000315D3"/>
    <w:pPr>
      <w:spacing w:after="240" w:line="240" w:lineRule="auto"/>
      <w:contextualSpacing/>
    </w:pPr>
    <w:rPr>
      <w:rFonts w:eastAsia="Times New Roman" w:cs="Arial"/>
      <w:color w:val="0D0D0D" w:themeColor="text1" w:themeTint="F2"/>
      <w:sz w:val="20"/>
      <w:szCs w:val="24"/>
    </w:rPr>
  </w:style>
  <w:style w:type="character" w:customStyle="1" w:styleId="highlight">
    <w:name w:val="highlight"/>
    <w:basedOn w:val="DefaultParagraphFont"/>
    <w:rsid w:val="000315D3"/>
  </w:style>
  <w:style w:type="table" w:customStyle="1" w:styleId="Reatabula1gaia-izclums11">
    <w:name w:val="Režģa tabula 1 gaiša - izcēlums 11"/>
    <w:basedOn w:val="TableNormal"/>
    <w:uiPriority w:val="46"/>
    <w:rsid w:val="000315D3"/>
    <w:pPr>
      <w:spacing w:after="0" w:line="240" w:lineRule="auto"/>
      <w:jc w:val="center"/>
    </w:pPr>
    <w:rPr>
      <w:rFonts w:ascii="Arial" w:hAnsi="Arial"/>
      <w:sz w:val="20"/>
      <w:szCs w:val="24"/>
      <w:lang w:val="en-US"/>
    </w:rPr>
    <w:tblPr>
      <w:tblStyleRowBandSize w:val="1"/>
      <w:tblStyleColBandSize w:val="1"/>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
    <w:tcPr>
      <w:vAlign w:val="center"/>
    </w:tc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0315D3"/>
  </w:style>
  <w:style w:type="paragraph" w:customStyle="1" w:styleId="naisf">
    <w:name w:val="naisf"/>
    <w:basedOn w:val="Normal"/>
    <w:rsid w:val="000315D3"/>
    <w:pPr>
      <w:spacing w:before="75" w:after="75" w:line="240" w:lineRule="auto"/>
      <w:ind w:firstLine="375"/>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0315D3"/>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0315D3"/>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0315D3"/>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0315D3"/>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0315D3"/>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0315D3"/>
    <w:pPr>
      <w:spacing w:after="0"/>
      <w:ind w:left="1760"/>
      <w:jc w:val="left"/>
    </w:pPr>
    <w:rPr>
      <w:rFonts w:asciiTheme="minorHAnsi" w:hAnsiTheme="minorHAnsi"/>
      <w:sz w:val="18"/>
      <w:szCs w:val="18"/>
    </w:rPr>
  </w:style>
  <w:style w:type="table" w:customStyle="1" w:styleId="PlainTable21">
    <w:name w:val="Plain Table 21"/>
    <w:basedOn w:val="TableNormal"/>
    <w:uiPriority w:val="42"/>
    <w:rsid w:val="004F30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52">
    <w:name w:val="Grid Table 1 Light - Accent 52"/>
    <w:basedOn w:val="TableNormal"/>
    <w:uiPriority w:val="46"/>
    <w:rsid w:val="00156AD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uiPriority w:val="46"/>
    <w:rsid w:val="006107C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sid w:val="001D6692"/>
    <w:rPr>
      <w:color w:val="605E5C"/>
      <w:shd w:val="clear" w:color="auto" w:fill="E1DFDD"/>
    </w:rPr>
  </w:style>
  <w:style w:type="table" w:customStyle="1" w:styleId="GridTable1Light-Accent130">
    <w:name w:val="Grid Table 1 Light - Accent 13"/>
    <w:basedOn w:val="TableNormal"/>
    <w:next w:val="GridTable1Light-Accent13"/>
    <w:uiPriority w:val="46"/>
    <w:rsid w:val="0035201B"/>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5">
    <w:name w:val="Grid Table 1 Light - Accent 515"/>
    <w:basedOn w:val="TableNormal"/>
    <w:uiPriority w:val="46"/>
    <w:rsid w:val="00687CBE"/>
    <w:pPr>
      <w:spacing w:after="0" w:line="240" w:lineRule="auto"/>
    </w:pPr>
    <w:rPr>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labojumupamats">
    <w:name w:val="labojumu_pamats"/>
    <w:basedOn w:val="Normal"/>
    <w:rsid w:val="00844B19"/>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UnresolvedMention5">
    <w:name w:val="Unresolved Mention5"/>
    <w:basedOn w:val="DefaultParagraphFont"/>
    <w:uiPriority w:val="99"/>
    <w:semiHidden/>
    <w:unhideWhenUsed/>
    <w:rsid w:val="00844B19"/>
    <w:rPr>
      <w:color w:val="605E5C"/>
      <w:shd w:val="clear" w:color="auto" w:fill="E1DFDD"/>
    </w:rPr>
  </w:style>
  <w:style w:type="paragraph" w:customStyle="1" w:styleId="Normal0">
    <w:name w:val="Normal0"/>
    <w:qFormat/>
    <w:rsid w:val="00F63662"/>
    <w:pPr>
      <w:spacing w:after="0" w:line="240" w:lineRule="auto"/>
    </w:pPr>
    <w:rPr>
      <w:rFonts w:ascii="Times New Roman" w:eastAsia="Times New Roman" w:hAnsi="Times New Roman" w:cs="Times New Roman"/>
      <w:sz w:val="24"/>
      <w:szCs w:val="24"/>
      <w:lang w:eastAsia="ru-RU"/>
    </w:rPr>
  </w:style>
  <w:style w:type="table" w:customStyle="1" w:styleId="PlainTable210">
    <w:name w:val="Plain Table 21"/>
    <w:basedOn w:val="TableNormal"/>
    <w:next w:val="PlainTable21"/>
    <w:uiPriority w:val="42"/>
    <w:rsid w:val="00142A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D00E4D"/>
    <w:rPr>
      <w:color w:val="605E5C"/>
      <w:shd w:val="clear" w:color="auto" w:fill="E1DFDD"/>
    </w:rPr>
  </w:style>
  <w:style w:type="table" w:customStyle="1" w:styleId="GridTable1Light-Accent14">
    <w:name w:val="Grid Table 1 Light - Accent 14"/>
    <w:basedOn w:val="TableNormal"/>
    <w:next w:val="GridTable1Light-Accent13"/>
    <w:uiPriority w:val="46"/>
    <w:rsid w:val="00A54C7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31">
    <w:name w:val="Grid Table 1 Light - Accent 131"/>
    <w:basedOn w:val="TableNormal"/>
    <w:next w:val="GridTable1Light-Accent13"/>
    <w:uiPriority w:val="46"/>
    <w:rsid w:val="00066895"/>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448">
      <w:bodyDiv w:val="1"/>
      <w:marLeft w:val="0"/>
      <w:marRight w:val="0"/>
      <w:marTop w:val="0"/>
      <w:marBottom w:val="0"/>
      <w:divBdr>
        <w:top w:val="none" w:sz="0" w:space="0" w:color="auto"/>
        <w:left w:val="none" w:sz="0" w:space="0" w:color="auto"/>
        <w:bottom w:val="none" w:sz="0" w:space="0" w:color="auto"/>
        <w:right w:val="none" w:sz="0" w:space="0" w:color="auto"/>
      </w:divBdr>
    </w:div>
    <w:div w:id="20204896">
      <w:bodyDiv w:val="1"/>
      <w:marLeft w:val="0"/>
      <w:marRight w:val="0"/>
      <w:marTop w:val="0"/>
      <w:marBottom w:val="0"/>
      <w:divBdr>
        <w:top w:val="none" w:sz="0" w:space="0" w:color="auto"/>
        <w:left w:val="none" w:sz="0" w:space="0" w:color="auto"/>
        <w:bottom w:val="none" w:sz="0" w:space="0" w:color="auto"/>
        <w:right w:val="none" w:sz="0" w:space="0" w:color="auto"/>
      </w:divBdr>
      <w:divsChild>
        <w:div w:id="989748217">
          <w:marLeft w:val="0"/>
          <w:marRight w:val="0"/>
          <w:marTop w:val="0"/>
          <w:marBottom w:val="0"/>
          <w:divBdr>
            <w:top w:val="none" w:sz="0" w:space="0" w:color="auto"/>
            <w:left w:val="none" w:sz="0" w:space="0" w:color="auto"/>
            <w:bottom w:val="none" w:sz="0" w:space="0" w:color="auto"/>
            <w:right w:val="none" w:sz="0" w:space="0" w:color="auto"/>
          </w:divBdr>
        </w:div>
        <w:div w:id="1889603933">
          <w:marLeft w:val="0"/>
          <w:marRight w:val="0"/>
          <w:marTop w:val="0"/>
          <w:marBottom w:val="0"/>
          <w:divBdr>
            <w:top w:val="none" w:sz="0" w:space="0" w:color="auto"/>
            <w:left w:val="none" w:sz="0" w:space="0" w:color="auto"/>
            <w:bottom w:val="none" w:sz="0" w:space="0" w:color="auto"/>
            <w:right w:val="none" w:sz="0" w:space="0" w:color="auto"/>
          </w:divBdr>
        </w:div>
        <w:div w:id="2138792116">
          <w:marLeft w:val="0"/>
          <w:marRight w:val="0"/>
          <w:marTop w:val="0"/>
          <w:marBottom w:val="0"/>
          <w:divBdr>
            <w:top w:val="none" w:sz="0" w:space="0" w:color="auto"/>
            <w:left w:val="none" w:sz="0" w:space="0" w:color="auto"/>
            <w:bottom w:val="none" w:sz="0" w:space="0" w:color="auto"/>
            <w:right w:val="none" w:sz="0" w:space="0" w:color="auto"/>
          </w:divBdr>
        </w:div>
      </w:divsChild>
    </w:div>
    <w:div w:id="38557515">
      <w:bodyDiv w:val="1"/>
      <w:marLeft w:val="0"/>
      <w:marRight w:val="0"/>
      <w:marTop w:val="0"/>
      <w:marBottom w:val="0"/>
      <w:divBdr>
        <w:top w:val="none" w:sz="0" w:space="0" w:color="auto"/>
        <w:left w:val="none" w:sz="0" w:space="0" w:color="auto"/>
        <w:bottom w:val="none" w:sz="0" w:space="0" w:color="auto"/>
        <w:right w:val="none" w:sz="0" w:space="0" w:color="auto"/>
      </w:divBdr>
    </w:div>
    <w:div w:id="41515355">
      <w:bodyDiv w:val="1"/>
      <w:marLeft w:val="0"/>
      <w:marRight w:val="0"/>
      <w:marTop w:val="0"/>
      <w:marBottom w:val="0"/>
      <w:divBdr>
        <w:top w:val="none" w:sz="0" w:space="0" w:color="auto"/>
        <w:left w:val="none" w:sz="0" w:space="0" w:color="auto"/>
        <w:bottom w:val="none" w:sz="0" w:space="0" w:color="auto"/>
        <w:right w:val="none" w:sz="0" w:space="0" w:color="auto"/>
      </w:divBdr>
      <w:divsChild>
        <w:div w:id="1454711495">
          <w:marLeft w:val="547"/>
          <w:marRight w:val="0"/>
          <w:marTop w:val="0"/>
          <w:marBottom w:val="0"/>
          <w:divBdr>
            <w:top w:val="none" w:sz="0" w:space="0" w:color="auto"/>
            <w:left w:val="none" w:sz="0" w:space="0" w:color="auto"/>
            <w:bottom w:val="none" w:sz="0" w:space="0" w:color="auto"/>
            <w:right w:val="none" w:sz="0" w:space="0" w:color="auto"/>
          </w:divBdr>
        </w:div>
        <w:div w:id="1664240755">
          <w:marLeft w:val="547"/>
          <w:marRight w:val="0"/>
          <w:marTop w:val="0"/>
          <w:marBottom w:val="0"/>
          <w:divBdr>
            <w:top w:val="none" w:sz="0" w:space="0" w:color="auto"/>
            <w:left w:val="none" w:sz="0" w:space="0" w:color="auto"/>
            <w:bottom w:val="none" w:sz="0" w:space="0" w:color="auto"/>
            <w:right w:val="none" w:sz="0" w:space="0" w:color="auto"/>
          </w:divBdr>
        </w:div>
      </w:divsChild>
    </w:div>
    <w:div w:id="67964253">
      <w:bodyDiv w:val="1"/>
      <w:marLeft w:val="0"/>
      <w:marRight w:val="0"/>
      <w:marTop w:val="0"/>
      <w:marBottom w:val="0"/>
      <w:divBdr>
        <w:top w:val="none" w:sz="0" w:space="0" w:color="auto"/>
        <w:left w:val="none" w:sz="0" w:space="0" w:color="auto"/>
        <w:bottom w:val="none" w:sz="0" w:space="0" w:color="auto"/>
        <w:right w:val="none" w:sz="0" w:space="0" w:color="auto"/>
      </w:divBdr>
      <w:divsChild>
        <w:div w:id="417603523">
          <w:marLeft w:val="547"/>
          <w:marRight w:val="0"/>
          <w:marTop w:val="0"/>
          <w:marBottom w:val="0"/>
          <w:divBdr>
            <w:top w:val="none" w:sz="0" w:space="0" w:color="auto"/>
            <w:left w:val="none" w:sz="0" w:space="0" w:color="auto"/>
            <w:bottom w:val="none" w:sz="0" w:space="0" w:color="auto"/>
            <w:right w:val="none" w:sz="0" w:space="0" w:color="auto"/>
          </w:divBdr>
        </w:div>
        <w:div w:id="561138070">
          <w:marLeft w:val="547"/>
          <w:marRight w:val="0"/>
          <w:marTop w:val="0"/>
          <w:marBottom w:val="0"/>
          <w:divBdr>
            <w:top w:val="none" w:sz="0" w:space="0" w:color="auto"/>
            <w:left w:val="none" w:sz="0" w:space="0" w:color="auto"/>
            <w:bottom w:val="none" w:sz="0" w:space="0" w:color="auto"/>
            <w:right w:val="none" w:sz="0" w:space="0" w:color="auto"/>
          </w:divBdr>
        </w:div>
        <w:div w:id="631060365">
          <w:marLeft w:val="547"/>
          <w:marRight w:val="0"/>
          <w:marTop w:val="0"/>
          <w:marBottom w:val="0"/>
          <w:divBdr>
            <w:top w:val="none" w:sz="0" w:space="0" w:color="auto"/>
            <w:left w:val="none" w:sz="0" w:space="0" w:color="auto"/>
            <w:bottom w:val="none" w:sz="0" w:space="0" w:color="auto"/>
            <w:right w:val="none" w:sz="0" w:space="0" w:color="auto"/>
          </w:divBdr>
        </w:div>
      </w:divsChild>
    </w:div>
    <w:div w:id="99617242">
      <w:bodyDiv w:val="1"/>
      <w:marLeft w:val="0"/>
      <w:marRight w:val="0"/>
      <w:marTop w:val="0"/>
      <w:marBottom w:val="0"/>
      <w:divBdr>
        <w:top w:val="none" w:sz="0" w:space="0" w:color="auto"/>
        <w:left w:val="none" w:sz="0" w:space="0" w:color="auto"/>
        <w:bottom w:val="none" w:sz="0" w:space="0" w:color="auto"/>
        <w:right w:val="none" w:sz="0" w:space="0" w:color="auto"/>
      </w:divBdr>
    </w:div>
    <w:div w:id="106431214">
      <w:bodyDiv w:val="1"/>
      <w:marLeft w:val="0"/>
      <w:marRight w:val="0"/>
      <w:marTop w:val="0"/>
      <w:marBottom w:val="0"/>
      <w:divBdr>
        <w:top w:val="none" w:sz="0" w:space="0" w:color="auto"/>
        <w:left w:val="none" w:sz="0" w:space="0" w:color="auto"/>
        <w:bottom w:val="none" w:sz="0" w:space="0" w:color="auto"/>
        <w:right w:val="none" w:sz="0" w:space="0" w:color="auto"/>
      </w:divBdr>
    </w:div>
    <w:div w:id="180749541">
      <w:bodyDiv w:val="1"/>
      <w:marLeft w:val="0"/>
      <w:marRight w:val="0"/>
      <w:marTop w:val="0"/>
      <w:marBottom w:val="0"/>
      <w:divBdr>
        <w:top w:val="none" w:sz="0" w:space="0" w:color="auto"/>
        <w:left w:val="none" w:sz="0" w:space="0" w:color="auto"/>
        <w:bottom w:val="none" w:sz="0" w:space="0" w:color="auto"/>
        <w:right w:val="none" w:sz="0" w:space="0" w:color="auto"/>
      </w:divBdr>
      <w:divsChild>
        <w:div w:id="1303274406">
          <w:marLeft w:val="547"/>
          <w:marRight w:val="0"/>
          <w:marTop w:val="0"/>
          <w:marBottom w:val="0"/>
          <w:divBdr>
            <w:top w:val="none" w:sz="0" w:space="0" w:color="auto"/>
            <w:left w:val="none" w:sz="0" w:space="0" w:color="auto"/>
            <w:bottom w:val="none" w:sz="0" w:space="0" w:color="auto"/>
            <w:right w:val="none" w:sz="0" w:space="0" w:color="auto"/>
          </w:divBdr>
        </w:div>
      </w:divsChild>
    </w:div>
    <w:div w:id="192499416">
      <w:bodyDiv w:val="1"/>
      <w:marLeft w:val="0"/>
      <w:marRight w:val="0"/>
      <w:marTop w:val="0"/>
      <w:marBottom w:val="0"/>
      <w:divBdr>
        <w:top w:val="none" w:sz="0" w:space="0" w:color="auto"/>
        <w:left w:val="none" w:sz="0" w:space="0" w:color="auto"/>
        <w:bottom w:val="none" w:sz="0" w:space="0" w:color="auto"/>
        <w:right w:val="none" w:sz="0" w:space="0" w:color="auto"/>
      </w:divBdr>
    </w:div>
    <w:div w:id="237323447">
      <w:bodyDiv w:val="1"/>
      <w:marLeft w:val="0"/>
      <w:marRight w:val="0"/>
      <w:marTop w:val="0"/>
      <w:marBottom w:val="0"/>
      <w:divBdr>
        <w:top w:val="none" w:sz="0" w:space="0" w:color="auto"/>
        <w:left w:val="none" w:sz="0" w:space="0" w:color="auto"/>
        <w:bottom w:val="none" w:sz="0" w:space="0" w:color="auto"/>
        <w:right w:val="none" w:sz="0" w:space="0" w:color="auto"/>
      </w:divBdr>
    </w:div>
    <w:div w:id="257250810">
      <w:bodyDiv w:val="1"/>
      <w:marLeft w:val="0"/>
      <w:marRight w:val="0"/>
      <w:marTop w:val="0"/>
      <w:marBottom w:val="0"/>
      <w:divBdr>
        <w:top w:val="none" w:sz="0" w:space="0" w:color="auto"/>
        <w:left w:val="none" w:sz="0" w:space="0" w:color="auto"/>
        <w:bottom w:val="none" w:sz="0" w:space="0" w:color="auto"/>
        <w:right w:val="none" w:sz="0" w:space="0" w:color="auto"/>
      </w:divBdr>
    </w:div>
    <w:div w:id="262734247">
      <w:bodyDiv w:val="1"/>
      <w:marLeft w:val="0"/>
      <w:marRight w:val="0"/>
      <w:marTop w:val="0"/>
      <w:marBottom w:val="0"/>
      <w:divBdr>
        <w:top w:val="none" w:sz="0" w:space="0" w:color="auto"/>
        <w:left w:val="none" w:sz="0" w:space="0" w:color="auto"/>
        <w:bottom w:val="none" w:sz="0" w:space="0" w:color="auto"/>
        <w:right w:val="none" w:sz="0" w:space="0" w:color="auto"/>
      </w:divBdr>
    </w:div>
    <w:div w:id="298347327">
      <w:bodyDiv w:val="1"/>
      <w:marLeft w:val="0"/>
      <w:marRight w:val="0"/>
      <w:marTop w:val="0"/>
      <w:marBottom w:val="0"/>
      <w:divBdr>
        <w:top w:val="none" w:sz="0" w:space="0" w:color="auto"/>
        <w:left w:val="none" w:sz="0" w:space="0" w:color="auto"/>
        <w:bottom w:val="none" w:sz="0" w:space="0" w:color="auto"/>
        <w:right w:val="none" w:sz="0" w:space="0" w:color="auto"/>
      </w:divBdr>
    </w:div>
    <w:div w:id="300692713">
      <w:bodyDiv w:val="1"/>
      <w:marLeft w:val="0"/>
      <w:marRight w:val="0"/>
      <w:marTop w:val="0"/>
      <w:marBottom w:val="0"/>
      <w:divBdr>
        <w:top w:val="none" w:sz="0" w:space="0" w:color="auto"/>
        <w:left w:val="none" w:sz="0" w:space="0" w:color="auto"/>
        <w:bottom w:val="none" w:sz="0" w:space="0" w:color="auto"/>
        <w:right w:val="none" w:sz="0" w:space="0" w:color="auto"/>
      </w:divBdr>
      <w:divsChild>
        <w:div w:id="64115061">
          <w:marLeft w:val="0"/>
          <w:marRight w:val="0"/>
          <w:marTop w:val="0"/>
          <w:marBottom w:val="0"/>
          <w:divBdr>
            <w:top w:val="none" w:sz="0" w:space="0" w:color="auto"/>
            <w:left w:val="none" w:sz="0" w:space="0" w:color="auto"/>
            <w:bottom w:val="none" w:sz="0" w:space="0" w:color="auto"/>
            <w:right w:val="none" w:sz="0" w:space="0" w:color="auto"/>
          </w:divBdr>
        </w:div>
        <w:div w:id="103966360">
          <w:marLeft w:val="0"/>
          <w:marRight w:val="0"/>
          <w:marTop w:val="0"/>
          <w:marBottom w:val="0"/>
          <w:divBdr>
            <w:top w:val="none" w:sz="0" w:space="0" w:color="auto"/>
            <w:left w:val="none" w:sz="0" w:space="0" w:color="auto"/>
            <w:bottom w:val="none" w:sz="0" w:space="0" w:color="auto"/>
            <w:right w:val="none" w:sz="0" w:space="0" w:color="auto"/>
          </w:divBdr>
        </w:div>
        <w:div w:id="116998304">
          <w:marLeft w:val="0"/>
          <w:marRight w:val="0"/>
          <w:marTop w:val="0"/>
          <w:marBottom w:val="0"/>
          <w:divBdr>
            <w:top w:val="none" w:sz="0" w:space="0" w:color="auto"/>
            <w:left w:val="none" w:sz="0" w:space="0" w:color="auto"/>
            <w:bottom w:val="none" w:sz="0" w:space="0" w:color="auto"/>
            <w:right w:val="none" w:sz="0" w:space="0" w:color="auto"/>
          </w:divBdr>
        </w:div>
        <w:div w:id="141393913">
          <w:marLeft w:val="0"/>
          <w:marRight w:val="0"/>
          <w:marTop w:val="0"/>
          <w:marBottom w:val="0"/>
          <w:divBdr>
            <w:top w:val="none" w:sz="0" w:space="0" w:color="auto"/>
            <w:left w:val="none" w:sz="0" w:space="0" w:color="auto"/>
            <w:bottom w:val="none" w:sz="0" w:space="0" w:color="auto"/>
            <w:right w:val="none" w:sz="0" w:space="0" w:color="auto"/>
          </w:divBdr>
        </w:div>
        <w:div w:id="146941854">
          <w:marLeft w:val="0"/>
          <w:marRight w:val="0"/>
          <w:marTop w:val="0"/>
          <w:marBottom w:val="0"/>
          <w:divBdr>
            <w:top w:val="none" w:sz="0" w:space="0" w:color="auto"/>
            <w:left w:val="none" w:sz="0" w:space="0" w:color="auto"/>
            <w:bottom w:val="none" w:sz="0" w:space="0" w:color="auto"/>
            <w:right w:val="none" w:sz="0" w:space="0" w:color="auto"/>
          </w:divBdr>
        </w:div>
        <w:div w:id="163211491">
          <w:marLeft w:val="0"/>
          <w:marRight w:val="0"/>
          <w:marTop w:val="0"/>
          <w:marBottom w:val="0"/>
          <w:divBdr>
            <w:top w:val="none" w:sz="0" w:space="0" w:color="auto"/>
            <w:left w:val="none" w:sz="0" w:space="0" w:color="auto"/>
            <w:bottom w:val="none" w:sz="0" w:space="0" w:color="auto"/>
            <w:right w:val="none" w:sz="0" w:space="0" w:color="auto"/>
          </w:divBdr>
        </w:div>
        <w:div w:id="190648288">
          <w:marLeft w:val="0"/>
          <w:marRight w:val="0"/>
          <w:marTop w:val="0"/>
          <w:marBottom w:val="0"/>
          <w:divBdr>
            <w:top w:val="none" w:sz="0" w:space="0" w:color="auto"/>
            <w:left w:val="none" w:sz="0" w:space="0" w:color="auto"/>
            <w:bottom w:val="none" w:sz="0" w:space="0" w:color="auto"/>
            <w:right w:val="none" w:sz="0" w:space="0" w:color="auto"/>
          </w:divBdr>
        </w:div>
        <w:div w:id="237784873">
          <w:marLeft w:val="0"/>
          <w:marRight w:val="0"/>
          <w:marTop w:val="0"/>
          <w:marBottom w:val="0"/>
          <w:divBdr>
            <w:top w:val="none" w:sz="0" w:space="0" w:color="auto"/>
            <w:left w:val="none" w:sz="0" w:space="0" w:color="auto"/>
            <w:bottom w:val="none" w:sz="0" w:space="0" w:color="auto"/>
            <w:right w:val="none" w:sz="0" w:space="0" w:color="auto"/>
          </w:divBdr>
        </w:div>
        <w:div w:id="245187385">
          <w:marLeft w:val="0"/>
          <w:marRight w:val="0"/>
          <w:marTop w:val="0"/>
          <w:marBottom w:val="0"/>
          <w:divBdr>
            <w:top w:val="none" w:sz="0" w:space="0" w:color="auto"/>
            <w:left w:val="none" w:sz="0" w:space="0" w:color="auto"/>
            <w:bottom w:val="none" w:sz="0" w:space="0" w:color="auto"/>
            <w:right w:val="none" w:sz="0" w:space="0" w:color="auto"/>
          </w:divBdr>
        </w:div>
        <w:div w:id="255132751">
          <w:marLeft w:val="0"/>
          <w:marRight w:val="0"/>
          <w:marTop w:val="0"/>
          <w:marBottom w:val="0"/>
          <w:divBdr>
            <w:top w:val="none" w:sz="0" w:space="0" w:color="auto"/>
            <w:left w:val="none" w:sz="0" w:space="0" w:color="auto"/>
            <w:bottom w:val="none" w:sz="0" w:space="0" w:color="auto"/>
            <w:right w:val="none" w:sz="0" w:space="0" w:color="auto"/>
          </w:divBdr>
        </w:div>
        <w:div w:id="258753372">
          <w:marLeft w:val="0"/>
          <w:marRight w:val="0"/>
          <w:marTop w:val="0"/>
          <w:marBottom w:val="0"/>
          <w:divBdr>
            <w:top w:val="none" w:sz="0" w:space="0" w:color="auto"/>
            <w:left w:val="none" w:sz="0" w:space="0" w:color="auto"/>
            <w:bottom w:val="none" w:sz="0" w:space="0" w:color="auto"/>
            <w:right w:val="none" w:sz="0" w:space="0" w:color="auto"/>
          </w:divBdr>
        </w:div>
        <w:div w:id="281228284">
          <w:marLeft w:val="0"/>
          <w:marRight w:val="0"/>
          <w:marTop w:val="0"/>
          <w:marBottom w:val="0"/>
          <w:divBdr>
            <w:top w:val="none" w:sz="0" w:space="0" w:color="auto"/>
            <w:left w:val="none" w:sz="0" w:space="0" w:color="auto"/>
            <w:bottom w:val="none" w:sz="0" w:space="0" w:color="auto"/>
            <w:right w:val="none" w:sz="0" w:space="0" w:color="auto"/>
          </w:divBdr>
        </w:div>
        <w:div w:id="282463829">
          <w:marLeft w:val="0"/>
          <w:marRight w:val="0"/>
          <w:marTop w:val="0"/>
          <w:marBottom w:val="0"/>
          <w:divBdr>
            <w:top w:val="none" w:sz="0" w:space="0" w:color="auto"/>
            <w:left w:val="none" w:sz="0" w:space="0" w:color="auto"/>
            <w:bottom w:val="none" w:sz="0" w:space="0" w:color="auto"/>
            <w:right w:val="none" w:sz="0" w:space="0" w:color="auto"/>
          </w:divBdr>
        </w:div>
        <w:div w:id="297297946">
          <w:marLeft w:val="0"/>
          <w:marRight w:val="0"/>
          <w:marTop w:val="0"/>
          <w:marBottom w:val="0"/>
          <w:divBdr>
            <w:top w:val="none" w:sz="0" w:space="0" w:color="auto"/>
            <w:left w:val="none" w:sz="0" w:space="0" w:color="auto"/>
            <w:bottom w:val="none" w:sz="0" w:space="0" w:color="auto"/>
            <w:right w:val="none" w:sz="0" w:space="0" w:color="auto"/>
          </w:divBdr>
        </w:div>
        <w:div w:id="297417326">
          <w:marLeft w:val="0"/>
          <w:marRight w:val="0"/>
          <w:marTop w:val="0"/>
          <w:marBottom w:val="0"/>
          <w:divBdr>
            <w:top w:val="none" w:sz="0" w:space="0" w:color="auto"/>
            <w:left w:val="none" w:sz="0" w:space="0" w:color="auto"/>
            <w:bottom w:val="none" w:sz="0" w:space="0" w:color="auto"/>
            <w:right w:val="none" w:sz="0" w:space="0" w:color="auto"/>
          </w:divBdr>
        </w:div>
        <w:div w:id="301035900">
          <w:marLeft w:val="0"/>
          <w:marRight w:val="0"/>
          <w:marTop w:val="0"/>
          <w:marBottom w:val="0"/>
          <w:divBdr>
            <w:top w:val="none" w:sz="0" w:space="0" w:color="auto"/>
            <w:left w:val="none" w:sz="0" w:space="0" w:color="auto"/>
            <w:bottom w:val="none" w:sz="0" w:space="0" w:color="auto"/>
            <w:right w:val="none" w:sz="0" w:space="0" w:color="auto"/>
          </w:divBdr>
        </w:div>
        <w:div w:id="314922244">
          <w:marLeft w:val="0"/>
          <w:marRight w:val="0"/>
          <w:marTop w:val="0"/>
          <w:marBottom w:val="0"/>
          <w:divBdr>
            <w:top w:val="none" w:sz="0" w:space="0" w:color="auto"/>
            <w:left w:val="none" w:sz="0" w:space="0" w:color="auto"/>
            <w:bottom w:val="none" w:sz="0" w:space="0" w:color="auto"/>
            <w:right w:val="none" w:sz="0" w:space="0" w:color="auto"/>
          </w:divBdr>
        </w:div>
        <w:div w:id="342436666">
          <w:marLeft w:val="0"/>
          <w:marRight w:val="0"/>
          <w:marTop w:val="0"/>
          <w:marBottom w:val="0"/>
          <w:divBdr>
            <w:top w:val="none" w:sz="0" w:space="0" w:color="auto"/>
            <w:left w:val="none" w:sz="0" w:space="0" w:color="auto"/>
            <w:bottom w:val="none" w:sz="0" w:space="0" w:color="auto"/>
            <w:right w:val="none" w:sz="0" w:space="0" w:color="auto"/>
          </w:divBdr>
        </w:div>
        <w:div w:id="358512062">
          <w:marLeft w:val="0"/>
          <w:marRight w:val="0"/>
          <w:marTop w:val="0"/>
          <w:marBottom w:val="0"/>
          <w:divBdr>
            <w:top w:val="none" w:sz="0" w:space="0" w:color="auto"/>
            <w:left w:val="none" w:sz="0" w:space="0" w:color="auto"/>
            <w:bottom w:val="none" w:sz="0" w:space="0" w:color="auto"/>
            <w:right w:val="none" w:sz="0" w:space="0" w:color="auto"/>
          </w:divBdr>
        </w:div>
        <w:div w:id="487986169">
          <w:marLeft w:val="0"/>
          <w:marRight w:val="0"/>
          <w:marTop w:val="0"/>
          <w:marBottom w:val="0"/>
          <w:divBdr>
            <w:top w:val="none" w:sz="0" w:space="0" w:color="auto"/>
            <w:left w:val="none" w:sz="0" w:space="0" w:color="auto"/>
            <w:bottom w:val="none" w:sz="0" w:space="0" w:color="auto"/>
            <w:right w:val="none" w:sz="0" w:space="0" w:color="auto"/>
          </w:divBdr>
        </w:div>
        <w:div w:id="528569499">
          <w:marLeft w:val="0"/>
          <w:marRight w:val="0"/>
          <w:marTop w:val="0"/>
          <w:marBottom w:val="0"/>
          <w:divBdr>
            <w:top w:val="none" w:sz="0" w:space="0" w:color="auto"/>
            <w:left w:val="none" w:sz="0" w:space="0" w:color="auto"/>
            <w:bottom w:val="none" w:sz="0" w:space="0" w:color="auto"/>
            <w:right w:val="none" w:sz="0" w:space="0" w:color="auto"/>
          </w:divBdr>
        </w:div>
        <w:div w:id="531958441">
          <w:marLeft w:val="0"/>
          <w:marRight w:val="0"/>
          <w:marTop w:val="0"/>
          <w:marBottom w:val="0"/>
          <w:divBdr>
            <w:top w:val="none" w:sz="0" w:space="0" w:color="auto"/>
            <w:left w:val="none" w:sz="0" w:space="0" w:color="auto"/>
            <w:bottom w:val="none" w:sz="0" w:space="0" w:color="auto"/>
            <w:right w:val="none" w:sz="0" w:space="0" w:color="auto"/>
          </w:divBdr>
        </w:div>
        <w:div w:id="563763894">
          <w:marLeft w:val="0"/>
          <w:marRight w:val="0"/>
          <w:marTop w:val="0"/>
          <w:marBottom w:val="0"/>
          <w:divBdr>
            <w:top w:val="none" w:sz="0" w:space="0" w:color="auto"/>
            <w:left w:val="none" w:sz="0" w:space="0" w:color="auto"/>
            <w:bottom w:val="none" w:sz="0" w:space="0" w:color="auto"/>
            <w:right w:val="none" w:sz="0" w:space="0" w:color="auto"/>
          </w:divBdr>
        </w:div>
        <w:div w:id="581523861">
          <w:marLeft w:val="0"/>
          <w:marRight w:val="0"/>
          <w:marTop w:val="0"/>
          <w:marBottom w:val="0"/>
          <w:divBdr>
            <w:top w:val="none" w:sz="0" w:space="0" w:color="auto"/>
            <w:left w:val="none" w:sz="0" w:space="0" w:color="auto"/>
            <w:bottom w:val="none" w:sz="0" w:space="0" w:color="auto"/>
            <w:right w:val="none" w:sz="0" w:space="0" w:color="auto"/>
          </w:divBdr>
        </w:div>
        <w:div w:id="598375052">
          <w:marLeft w:val="0"/>
          <w:marRight w:val="0"/>
          <w:marTop w:val="0"/>
          <w:marBottom w:val="0"/>
          <w:divBdr>
            <w:top w:val="none" w:sz="0" w:space="0" w:color="auto"/>
            <w:left w:val="none" w:sz="0" w:space="0" w:color="auto"/>
            <w:bottom w:val="none" w:sz="0" w:space="0" w:color="auto"/>
            <w:right w:val="none" w:sz="0" w:space="0" w:color="auto"/>
          </w:divBdr>
        </w:div>
        <w:div w:id="641347211">
          <w:marLeft w:val="0"/>
          <w:marRight w:val="0"/>
          <w:marTop w:val="0"/>
          <w:marBottom w:val="0"/>
          <w:divBdr>
            <w:top w:val="none" w:sz="0" w:space="0" w:color="auto"/>
            <w:left w:val="none" w:sz="0" w:space="0" w:color="auto"/>
            <w:bottom w:val="none" w:sz="0" w:space="0" w:color="auto"/>
            <w:right w:val="none" w:sz="0" w:space="0" w:color="auto"/>
          </w:divBdr>
        </w:div>
        <w:div w:id="802576456">
          <w:marLeft w:val="0"/>
          <w:marRight w:val="0"/>
          <w:marTop w:val="0"/>
          <w:marBottom w:val="0"/>
          <w:divBdr>
            <w:top w:val="none" w:sz="0" w:space="0" w:color="auto"/>
            <w:left w:val="none" w:sz="0" w:space="0" w:color="auto"/>
            <w:bottom w:val="none" w:sz="0" w:space="0" w:color="auto"/>
            <w:right w:val="none" w:sz="0" w:space="0" w:color="auto"/>
          </w:divBdr>
        </w:div>
        <w:div w:id="901913467">
          <w:marLeft w:val="0"/>
          <w:marRight w:val="0"/>
          <w:marTop w:val="0"/>
          <w:marBottom w:val="0"/>
          <w:divBdr>
            <w:top w:val="none" w:sz="0" w:space="0" w:color="auto"/>
            <w:left w:val="none" w:sz="0" w:space="0" w:color="auto"/>
            <w:bottom w:val="none" w:sz="0" w:space="0" w:color="auto"/>
            <w:right w:val="none" w:sz="0" w:space="0" w:color="auto"/>
          </w:divBdr>
        </w:div>
        <w:div w:id="949706741">
          <w:marLeft w:val="0"/>
          <w:marRight w:val="0"/>
          <w:marTop w:val="0"/>
          <w:marBottom w:val="0"/>
          <w:divBdr>
            <w:top w:val="none" w:sz="0" w:space="0" w:color="auto"/>
            <w:left w:val="none" w:sz="0" w:space="0" w:color="auto"/>
            <w:bottom w:val="none" w:sz="0" w:space="0" w:color="auto"/>
            <w:right w:val="none" w:sz="0" w:space="0" w:color="auto"/>
          </w:divBdr>
        </w:div>
        <w:div w:id="1005012128">
          <w:marLeft w:val="0"/>
          <w:marRight w:val="0"/>
          <w:marTop w:val="0"/>
          <w:marBottom w:val="0"/>
          <w:divBdr>
            <w:top w:val="none" w:sz="0" w:space="0" w:color="auto"/>
            <w:left w:val="none" w:sz="0" w:space="0" w:color="auto"/>
            <w:bottom w:val="none" w:sz="0" w:space="0" w:color="auto"/>
            <w:right w:val="none" w:sz="0" w:space="0" w:color="auto"/>
          </w:divBdr>
        </w:div>
        <w:div w:id="1007828764">
          <w:marLeft w:val="0"/>
          <w:marRight w:val="0"/>
          <w:marTop w:val="0"/>
          <w:marBottom w:val="0"/>
          <w:divBdr>
            <w:top w:val="none" w:sz="0" w:space="0" w:color="auto"/>
            <w:left w:val="none" w:sz="0" w:space="0" w:color="auto"/>
            <w:bottom w:val="none" w:sz="0" w:space="0" w:color="auto"/>
            <w:right w:val="none" w:sz="0" w:space="0" w:color="auto"/>
          </w:divBdr>
        </w:div>
        <w:div w:id="1094783090">
          <w:marLeft w:val="0"/>
          <w:marRight w:val="0"/>
          <w:marTop w:val="0"/>
          <w:marBottom w:val="0"/>
          <w:divBdr>
            <w:top w:val="none" w:sz="0" w:space="0" w:color="auto"/>
            <w:left w:val="none" w:sz="0" w:space="0" w:color="auto"/>
            <w:bottom w:val="none" w:sz="0" w:space="0" w:color="auto"/>
            <w:right w:val="none" w:sz="0" w:space="0" w:color="auto"/>
          </w:divBdr>
        </w:div>
        <w:div w:id="1097824538">
          <w:marLeft w:val="0"/>
          <w:marRight w:val="0"/>
          <w:marTop w:val="0"/>
          <w:marBottom w:val="0"/>
          <w:divBdr>
            <w:top w:val="none" w:sz="0" w:space="0" w:color="auto"/>
            <w:left w:val="none" w:sz="0" w:space="0" w:color="auto"/>
            <w:bottom w:val="none" w:sz="0" w:space="0" w:color="auto"/>
            <w:right w:val="none" w:sz="0" w:space="0" w:color="auto"/>
          </w:divBdr>
        </w:div>
        <w:div w:id="1106391368">
          <w:marLeft w:val="0"/>
          <w:marRight w:val="0"/>
          <w:marTop w:val="0"/>
          <w:marBottom w:val="0"/>
          <w:divBdr>
            <w:top w:val="none" w:sz="0" w:space="0" w:color="auto"/>
            <w:left w:val="none" w:sz="0" w:space="0" w:color="auto"/>
            <w:bottom w:val="none" w:sz="0" w:space="0" w:color="auto"/>
            <w:right w:val="none" w:sz="0" w:space="0" w:color="auto"/>
          </w:divBdr>
        </w:div>
        <w:div w:id="1110663093">
          <w:marLeft w:val="0"/>
          <w:marRight w:val="0"/>
          <w:marTop w:val="0"/>
          <w:marBottom w:val="0"/>
          <w:divBdr>
            <w:top w:val="none" w:sz="0" w:space="0" w:color="auto"/>
            <w:left w:val="none" w:sz="0" w:space="0" w:color="auto"/>
            <w:bottom w:val="none" w:sz="0" w:space="0" w:color="auto"/>
            <w:right w:val="none" w:sz="0" w:space="0" w:color="auto"/>
          </w:divBdr>
        </w:div>
        <w:div w:id="1140415236">
          <w:marLeft w:val="0"/>
          <w:marRight w:val="0"/>
          <w:marTop w:val="0"/>
          <w:marBottom w:val="0"/>
          <w:divBdr>
            <w:top w:val="none" w:sz="0" w:space="0" w:color="auto"/>
            <w:left w:val="none" w:sz="0" w:space="0" w:color="auto"/>
            <w:bottom w:val="none" w:sz="0" w:space="0" w:color="auto"/>
            <w:right w:val="none" w:sz="0" w:space="0" w:color="auto"/>
          </w:divBdr>
        </w:div>
        <w:div w:id="1181167746">
          <w:marLeft w:val="0"/>
          <w:marRight w:val="0"/>
          <w:marTop w:val="0"/>
          <w:marBottom w:val="0"/>
          <w:divBdr>
            <w:top w:val="none" w:sz="0" w:space="0" w:color="auto"/>
            <w:left w:val="none" w:sz="0" w:space="0" w:color="auto"/>
            <w:bottom w:val="none" w:sz="0" w:space="0" w:color="auto"/>
            <w:right w:val="none" w:sz="0" w:space="0" w:color="auto"/>
          </w:divBdr>
        </w:div>
        <w:div w:id="1195726678">
          <w:marLeft w:val="0"/>
          <w:marRight w:val="0"/>
          <w:marTop w:val="0"/>
          <w:marBottom w:val="0"/>
          <w:divBdr>
            <w:top w:val="none" w:sz="0" w:space="0" w:color="auto"/>
            <w:left w:val="none" w:sz="0" w:space="0" w:color="auto"/>
            <w:bottom w:val="none" w:sz="0" w:space="0" w:color="auto"/>
            <w:right w:val="none" w:sz="0" w:space="0" w:color="auto"/>
          </w:divBdr>
        </w:div>
        <w:div w:id="1227764107">
          <w:marLeft w:val="0"/>
          <w:marRight w:val="0"/>
          <w:marTop w:val="0"/>
          <w:marBottom w:val="0"/>
          <w:divBdr>
            <w:top w:val="none" w:sz="0" w:space="0" w:color="auto"/>
            <w:left w:val="none" w:sz="0" w:space="0" w:color="auto"/>
            <w:bottom w:val="none" w:sz="0" w:space="0" w:color="auto"/>
            <w:right w:val="none" w:sz="0" w:space="0" w:color="auto"/>
          </w:divBdr>
        </w:div>
        <w:div w:id="1233783405">
          <w:marLeft w:val="0"/>
          <w:marRight w:val="0"/>
          <w:marTop w:val="0"/>
          <w:marBottom w:val="0"/>
          <w:divBdr>
            <w:top w:val="none" w:sz="0" w:space="0" w:color="auto"/>
            <w:left w:val="none" w:sz="0" w:space="0" w:color="auto"/>
            <w:bottom w:val="none" w:sz="0" w:space="0" w:color="auto"/>
            <w:right w:val="none" w:sz="0" w:space="0" w:color="auto"/>
          </w:divBdr>
        </w:div>
        <w:div w:id="1246956592">
          <w:marLeft w:val="0"/>
          <w:marRight w:val="0"/>
          <w:marTop w:val="0"/>
          <w:marBottom w:val="0"/>
          <w:divBdr>
            <w:top w:val="none" w:sz="0" w:space="0" w:color="auto"/>
            <w:left w:val="none" w:sz="0" w:space="0" w:color="auto"/>
            <w:bottom w:val="none" w:sz="0" w:space="0" w:color="auto"/>
            <w:right w:val="none" w:sz="0" w:space="0" w:color="auto"/>
          </w:divBdr>
        </w:div>
        <w:div w:id="1266691940">
          <w:marLeft w:val="0"/>
          <w:marRight w:val="0"/>
          <w:marTop w:val="0"/>
          <w:marBottom w:val="0"/>
          <w:divBdr>
            <w:top w:val="none" w:sz="0" w:space="0" w:color="auto"/>
            <w:left w:val="none" w:sz="0" w:space="0" w:color="auto"/>
            <w:bottom w:val="none" w:sz="0" w:space="0" w:color="auto"/>
            <w:right w:val="none" w:sz="0" w:space="0" w:color="auto"/>
          </w:divBdr>
        </w:div>
        <w:div w:id="1273047878">
          <w:marLeft w:val="0"/>
          <w:marRight w:val="0"/>
          <w:marTop w:val="0"/>
          <w:marBottom w:val="0"/>
          <w:divBdr>
            <w:top w:val="none" w:sz="0" w:space="0" w:color="auto"/>
            <w:left w:val="none" w:sz="0" w:space="0" w:color="auto"/>
            <w:bottom w:val="none" w:sz="0" w:space="0" w:color="auto"/>
            <w:right w:val="none" w:sz="0" w:space="0" w:color="auto"/>
          </w:divBdr>
        </w:div>
        <w:div w:id="1285380766">
          <w:marLeft w:val="0"/>
          <w:marRight w:val="0"/>
          <w:marTop w:val="0"/>
          <w:marBottom w:val="0"/>
          <w:divBdr>
            <w:top w:val="none" w:sz="0" w:space="0" w:color="auto"/>
            <w:left w:val="none" w:sz="0" w:space="0" w:color="auto"/>
            <w:bottom w:val="none" w:sz="0" w:space="0" w:color="auto"/>
            <w:right w:val="none" w:sz="0" w:space="0" w:color="auto"/>
          </w:divBdr>
        </w:div>
        <w:div w:id="1315571406">
          <w:marLeft w:val="0"/>
          <w:marRight w:val="0"/>
          <w:marTop w:val="0"/>
          <w:marBottom w:val="0"/>
          <w:divBdr>
            <w:top w:val="none" w:sz="0" w:space="0" w:color="auto"/>
            <w:left w:val="none" w:sz="0" w:space="0" w:color="auto"/>
            <w:bottom w:val="none" w:sz="0" w:space="0" w:color="auto"/>
            <w:right w:val="none" w:sz="0" w:space="0" w:color="auto"/>
          </w:divBdr>
        </w:div>
        <w:div w:id="1324771217">
          <w:marLeft w:val="0"/>
          <w:marRight w:val="0"/>
          <w:marTop w:val="0"/>
          <w:marBottom w:val="0"/>
          <w:divBdr>
            <w:top w:val="none" w:sz="0" w:space="0" w:color="auto"/>
            <w:left w:val="none" w:sz="0" w:space="0" w:color="auto"/>
            <w:bottom w:val="none" w:sz="0" w:space="0" w:color="auto"/>
            <w:right w:val="none" w:sz="0" w:space="0" w:color="auto"/>
          </w:divBdr>
        </w:div>
        <w:div w:id="1330595731">
          <w:marLeft w:val="0"/>
          <w:marRight w:val="0"/>
          <w:marTop w:val="0"/>
          <w:marBottom w:val="0"/>
          <w:divBdr>
            <w:top w:val="none" w:sz="0" w:space="0" w:color="auto"/>
            <w:left w:val="none" w:sz="0" w:space="0" w:color="auto"/>
            <w:bottom w:val="none" w:sz="0" w:space="0" w:color="auto"/>
            <w:right w:val="none" w:sz="0" w:space="0" w:color="auto"/>
          </w:divBdr>
        </w:div>
        <w:div w:id="1345789193">
          <w:marLeft w:val="0"/>
          <w:marRight w:val="0"/>
          <w:marTop w:val="0"/>
          <w:marBottom w:val="0"/>
          <w:divBdr>
            <w:top w:val="none" w:sz="0" w:space="0" w:color="auto"/>
            <w:left w:val="none" w:sz="0" w:space="0" w:color="auto"/>
            <w:bottom w:val="none" w:sz="0" w:space="0" w:color="auto"/>
            <w:right w:val="none" w:sz="0" w:space="0" w:color="auto"/>
          </w:divBdr>
        </w:div>
        <w:div w:id="1388525994">
          <w:marLeft w:val="0"/>
          <w:marRight w:val="0"/>
          <w:marTop w:val="0"/>
          <w:marBottom w:val="0"/>
          <w:divBdr>
            <w:top w:val="none" w:sz="0" w:space="0" w:color="auto"/>
            <w:left w:val="none" w:sz="0" w:space="0" w:color="auto"/>
            <w:bottom w:val="none" w:sz="0" w:space="0" w:color="auto"/>
            <w:right w:val="none" w:sz="0" w:space="0" w:color="auto"/>
          </w:divBdr>
        </w:div>
        <w:div w:id="1449354473">
          <w:marLeft w:val="0"/>
          <w:marRight w:val="0"/>
          <w:marTop w:val="0"/>
          <w:marBottom w:val="0"/>
          <w:divBdr>
            <w:top w:val="none" w:sz="0" w:space="0" w:color="auto"/>
            <w:left w:val="none" w:sz="0" w:space="0" w:color="auto"/>
            <w:bottom w:val="none" w:sz="0" w:space="0" w:color="auto"/>
            <w:right w:val="none" w:sz="0" w:space="0" w:color="auto"/>
          </w:divBdr>
        </w:div>
        <w:div w:id="1526017417">
          <w:marLeft w:val="0"/>
          <w:marRight w:val="0"/>
          <w:marTop w:val="0"/>
          <w:marBottom w:val="0"/>
          <w:divBdr>
            <w:top w:val="none" w:sz="0" w:space="0" w:color="auto"/>
            <w:left w:val="none" w:sz="0" w:space="0" w:color="auto"/>
            <w:bottom w:val="none" w:sz="0" w:space="0" w:color="auto"/>
            <w:right w:val="none" w:sz="0" w:space="0" w:color="auto"/>
          </w:divBdr>
        </w:div>
        <w:div w:id="1534271482">
          <w:marLeft w:val="0"/>
          <w:marRight w:val="0"/>
          <w:marTop w:val="0"/>
          <w:marBottom w:val="0"/>
          <w:divBdr>
            <w:top w:val="none" w:sz="0" w:space="0" w:color="auto"/>
            <w:left w:val="none" w:sz="0" w:space="0" w:color="auto"/>
            <w:bottom w:val="none" w:sz="0" w:space="0" w:color="auto"/>
            <w:right w:val="none" w:sz="0" w:space="0" w:color="auto"/>
          </w:divBdr>
        </w:div>
        <w:div w:id="1593512853">
          <w:marLeft w:val="0"/>
          <w:marRight w:val="0"/>
          <w:marTop w:val="0"/>
          <w:marBottom w:val="0"/>
          <w:divBdr>
            <w:top w:val="none" w:sz="0" w:space="0" w:color="auto"/>
            <w:left w:val="none" w:sz="0" w:space="0" w:color="auto"/>
            <w:bottom w:val="none" w:sz="0" w:space="0" w:color="auto"/>
            <w:right w:val="none" w:sz="0" w:space="0" w:color="auto"/>
          </w:divBdr>
        </w:div>
        <w:div w:id="1601912426">
          <w:marLeft w:val="0"/>
          <w:marRight w:val="0"/>
          <w:marTop w:val="0"/>
          <w:marBottom w:val="0"/>
          <w:divBdr>
            <w:top w:val="none" w:sz="0" w:space="0" w:color="auto"/>
            <w:left w:val="none" w:sz="0" w:space="0" w:color="auto"/>
            <w:bottom w:val="none" w:sz="0" w:space="0" w:color="auto"/>
            <w:right w:val="none" w:sz="0" w:space="0" w:color="auto"/>
          </w:divBdr>
        </w:div>
        <w:div w:id="1619337092">
          <w:marLeft w:val="0"/>
          <w:marRight w:val="0"/>
          <w:marTop w:val="0"/>
          <w:marBottom w:val="0"/>
          <w:divBdr>
            <w:top w:val="none" w:sz="0" w:space="0" w:color="auto"/>
            <w:left w:val="none" w:sz="0" w:space="0" w:color="auto"/>
            <w:bottom w:val="none" w:sz="0" w:space="0" w:color="auto"/>
            <w:right w:val="none" w:sz="0" w:space="0" w:color="auto"/>
          </w:divBdr>
        </w:div>
        <w:div w:id="1640039578">
          <w:marLeft w:val="0"/>
          <w:marRight w:val="0"/>
          <w:marTop w:val="0"/>
          <w:marBottom w:val="0"/>
          <w:divBdr>
            <w:top w:val="none" w:sz="0" w:space="0" w:color="auto"/>
            <w:left w:val="none" w:sz="0" w:space="0" w:color="auto"/>
            <w:bottom w:val="none" w:sz="0" w:space="0" w:color="auto"/>
            <w:right w:val="none" w:sz="0" w:space="0" w:color="auto"/>
          </w:divBdr>
        </w:div>
        <w:div w:id="1647009409">
          <w:marLeft w:val="0"/>
          <w:marRight w:val="0"/>
          <w:marTop w:val="0"/>
          <w:marBottom w:val="0"/>
          <w:divBdr>
            <w:top w:val="none" w:sz="0" w:space="0" w:color="auto"/>
            <w:left w:val="none" w:sz="0" w:space="0" w:color="auto"/>
            <w:bottom w:val="none" w:sz="0" w:space="0" w:color="auto"/>
            <w:right w:val="none" w:sz="0" w:space="0" w:color="auto"/>
          </w:divBdr>
        </w:div>
        <w:div w:id="1702363758">
          <w:marLeft w:val="0"/>
          <w:marRight w:val="0"/>
          <w:marTop w:val="0"/>
          <w:marBottom w:val="0"/>
          <w:divBdr>
            <w:top w:val="none" w:sz="0" w:space="0" w:color="auto"/>
            <w:left w:val="none" w:sz="0" w:space="0" w:color="auto"/>
            <w:bottom w:val="none" w:sz="0" w:space="0" w:color="auto"/>
            <w:right w:val="none" w:sz="0" w:space="0" w:color="auto"/>
          </w:divBdr>
        </w:div>
        <w:div w:id="1720200008">
          <w:marLeft w:val="0"/>
          <w:marRight w:val="0"/>
          <w:marTop w:val="0"/>
          <w:marBottom w:val="0"/>
          <w:divBdr>
            <w:top w:val="none" w:sz="0" w:space="0" w:color="auto"/>
            <w:left w:val="none" w:sz="0" w:space="0" w:color="auto"/>
            <w:bottom w:val="none" w:sz="0" w:space="0" w:color="auto"/>
            <w:right w:val="none" w:sz="0" w:space="0" w:color="auto"/>
          </w:divBdr>
        </w:div>
        <w:div w:id="1792674029">
          <w:marLeft w:val="0"/>
          <w:marRight w:val="0"/>
          <w:marTop w:val="0"/>
          <w:marBottom w:val="0"/>
          <w:divBdr>
            <w:top w:val="none" w:sz="0" w:space="0" w:color="auto"/>
            <w:left w:val="none" w:sz="0" w:space="0" w:color="auto"/>
            <w:bottom w:val="none" w:sz="0" w:space="0" w:color="auto"/>
            <w:right w:val="none" w:sz="0" w:space="0" w:color="auto"/>
          </w:divBdr>
        </w:div>
        <w:div w:id="1849828136">
          <w:marLeft w:val="0"/>
          <w:marRight w:val="0"/>
          <w:marTop w:val="0"/>
          <w:marBottom w:val="0"/>
          <w:divBdr>
            <w:top w:val="none" w:sz="0" w:space="0" w:color="auto"/>
            <w:left w:val="none" w:sz="0" w:space="0" w:color="auto"/>
            <w:bottom w:val="none" w:sz="0" w:space="0" w:color="auto"/>
            <w:right w:val="none" w:sz="0" w:space="0" w:color="auto"/>
          </w:divBdr>
        </w:div>
        <w:div w:id="1877505933">
          <w:marLeft w:val="0"/>
          <w:marRight w:val="0"/>
          <w:marTop w:val="0"/>
          <w:marBottom w:val="0"/>
          <w:divBdr>
            <w:top w:val="none" w:sz="0" w:space="0" w:color="auto"/>
            <w:left w:val="none" w:sz="0" w:space="0" w:color="auto"/>
            <w:bottom w:val="none" w:sz="0" w:space="0" w:color="auto"/>
            <w:right w:val="none" w:sz="0" w:space="0" w:color="auto"/>
          </w:divBdr>
        </w:div>
        <w:div w:id="1883203617">
          <w:marLeft w:val="0"/>
          <w:marRight w:val="0"/>
          <w:marTop w:val="0"/>
          <w:marBottom w:val="0"/>
          <w:divBdr>
            <w:top w:val="none" w:sz="0" w:space="0" w:color="auto"/>
            <w:left w:val="none" w:sz="0" w:space="0" w:color="auto"/>
            <w:bottom w:val="none" w:sz="0" w:space="0" w:color="auto"/>
            <w:right w:val="none" w:sz="0" w:space="0" w:color="auto"/>
          </w:divBdr>
        </w:div>
        <w:div w:id="1935048253">
          <w:marLeft w:val="0"/>
          <w:marRight w:val="0"/>
          <w:marTop w:val="0"/>
          <w:marBottom w:val="0"/>
          <w:divBdr>
            <w:top w:val="none" w:sz="0" w:space="0" w:color="auto"/>
            <w:left w:val="none" w:sz="0" w:space="0" w:color="auto"/>
            <w:bottom w:val="none" w:sz="0" w:space="0" w:color="auto"/>
            <w:right w:val="none" w:sz="0" w:space="0" w:color="auto"/>
          </w:divBdr>
        </w:div>
        <w:div w:id="2062442087">
          <w:marLeft w:val="0"/>
          <w:marRight w:val="0"/>
          <w:marTop w:val="0"/>
          <w:marBottom w:val="0"/>
          <w:divBdr>
            <w:top w:val="none" w:sz="0" w:space="0" w:color="auto"/>
            <w:left w:val="none" w:sz="0" w:space="0" w:color="auto"/>
            <w:bottom w:val="none" w:sz="0" w:space="0" w:color="auto"/>
            <w:right w:val="none" w:sz="0" w:space="0" w:color="auto"/>
          </w:divBdr>
        </w:div>
      </w:divsChild>
    </w:div>
    <w:div w:id="330452619">
      <w:bodyDiv w:val="1"/>
      <w:marLeft w:val="0"/>
      <w:marRight w:val="0"/>
      <w:marTop w:val="0"/>
      <w:marBottom w:val="0"/>
      <w:divBdr>
        <w:top w:val="none" w:sz="0" w:space="0" w:color="auto"/>
        <w:left w:val="none" w:sz="0" w:space="0" w:color="auto"/>
        <w:bottom w:val="none" w:sz="0" w:space="0" w:color="auto"/>
        <w:right w:val="none" w:sz="0" w:space="0" w:color="auto"/>
      </w:divBdr>
    </w:div>
    <w:div w:id="356934309">
      <w:bodyDiv w:val="1"/>
      <w:marLeft w:val="0"/>
      <w:marRight w:val="0"/>
      <w:marTop w:val="0"/>
      <w:marBottom w:val="0"/>
      <w:divBdr>
        <w:top w:val="none" w:sz="0" w:space="0" w:color="auto"/>
        <w:left w:val="none" w:sz="0" w:space="0" w:color="auto"/>
        <w:bottom w:val="none" w:sz="0" w:space="0" w:color="auto"/>
        <w:right w:val="none" w:sz="0" w:space="0" w:color="auto"/>
      </w:divBdr>
      <w:divsChild>
        <w:div w:id="20059107">
          <w:marLeft w:val="0"/>
          <w:marRight w:val="0"/>
          <w:marTop w:val="0"/>
          <w:marBottom w:val="0"/>
          <w:divBdr>
            <w:top w:val="none" w:sz="0" w:space="0" w:color="auto"/>
            <w:left w:val="none" w:sz="0" w:space="0" w:color="auto"/>
            <w:bottom w:val="none" w:sz="0" w:space="0" w:color="auto"/>
            <w:right w:val="none" w:sz="0" w:space="0" w:color="auto"/>
          </w:divBdr>
        </w:div>
        <w:div w:id="60907685">
          <w:marLeft w:val="0"/>
          <w:marRight w:val="0"/>
          <w:marTop w:val="0"/>
          <w:marBottom w:val="0"/>
          <w:divBdr>
            <w:top w:val="none" w:sz="0" w:space="0" w:color="auto"/>
            <w:left w:val="none" w:sz="0" w:space="0" w:color="auto"/>
            <w:bottom w:val="none" w:sz="0" w:space="0" w:color="auto"/>
            <w:right w:val="none" w:sz="0" w:space="0" w:color="auto"/>
          </w:divBdr>
        </w:div>
        <w:div w:id="104429413">
          <w:marLeft w:val="0"/>
          <w:marRight w:val="0"/>
          <w:marTop w:val="0"/>
          <w:marBottom w:val="0"/>
          <w:divBdr>
            <w:top w:val="none" w:sz="0" w:space="0" w:color="auto"/>
            <w:left w:val="none" w:sz="0" w:space="0" w:color="auto"/>
            <w:bottom w:val="none" w:sz="0" w:space="0" w:color="auto"/>
            <w:right w:val="none" w:sz="0" w:space="0" w:color="auto"/>
          </w:divBdr>
        </w:div>
        <w:div w:id="141391130">
          <w:marLeft w:val="0"/>
          <w:marRight w:val="0"/>
          <w:marTop w:val="0"/>
          <w:marBottom w:val="0"/>
          <w:divBdr>
            <w:top w:val="none" w:sz="0" w:space="0" w:color="auto"/>
            <w:left w:val="none" w:sz="0" w:space="0" w:color="auto"/>
            <w:bottom w:val="none" w:sz="0" w:space="0" w:color="auto"/>
            <w:right w:val="none" w:sz="0" w:space="0" w:color="auto"/>
          </w:divBdr>
        </w:div>
        <w:div w:id="209416233">
          <w:marLeft w:val="0"/>
          <w:marRight w:val="0"/>
          <w:marTop w:val="0"/>
          <w:marBottom w:val="0"/>
          <w:divBdr>
            <w:top w:val="none" w:sz="0" w:space="0" w:color="auto"/>
            <w:left w:val="none" w:sz="0" w:space="0" w:color="auto"/>
            <w:bottom w:val="none" w:sz="0" w:space="0" w:color="auto"/>
            <w:right w:val="none" w:sz="0" w:space="0" w:color="auto"/>
          </w:divBdr>
        </w:div>
        <w:div w:id="310644462">
          <w:marLeft w:val="0"/>
          <w:marRight w:val="0"/>
          <w:marTop w:val="0"/>
          <w:marBottom w:val="0"/>
          <w:divBdr>
            <w:top w:val="none" w:sz="0" w:space="0" w:color="auto"/>
            <w:left w:val="none" w:sz="0" w:space="0" w:color="auto"/>
            <w:bottom w:val="none" w:sz="0" w:space="0" w:color="auto"/>
            <w:right w:val="none" w:sz="0" w:space="0" w:color="auto"/>
          </w:divBdr>
        </w:div>
        <w:div w:id="358167520">
          <w:marLeft w:val="0"/>
          <w:marRight w:val="0"/>
          <w:marTop w:val="0"/>
          <w:marBottom w:val="0"/>
          <w:divBdr>
            <w:top w:val="none" w:sz="0" w:space="0" w:color="auto"/>
            <w:left w:val="none" w:sz="0" w:space="0" w:color="auto"/>
            <w:bottom w:val="none" w:sz="0" w:space="0" w:color="auto"/>
            <w:right w:val="none" w:sz="0" w:space="0" w:color="auto"/>
          </w:divBdr>
        </w:div>
        <w:div w:id="659500087">
          <w:marLeft w:val="0"/>
          <w:marRight w:val="0"/>
          <w:marTop w:val="0"/>
          <w:marBottom w:val="0"/>
          <w:divBdr>
            <w:top w:val="none" w:sz="0" w:space="0" w:color="auto"/>
            <w:left w:val="none" w:sz="0" w:space="0" w:color="auto"/>
            <w:bottom w:val="none" w:sz="0" w:space="0" w:color="auto"/>
            <w:right w:val="none" w:sz="0" w:space="0" w:color="auto"/>
          </w:divBdr>
        </w:div>
        <w:div w:id="1033652726">
          <w:marLeft w:val="0"/>
          <w:marRight w:val="0"/>
          <w:marTop w:val="0"/>
          <w:marBottom w:val="0"/>
          <w:divBdr>
            <w:top w:val="none" w:sz="0" w:space="0" w:color="auto"/>
            <w:left w:val="none" w:sz="0" w:space="0" w:color="auto"/>
            <w:bottom w:val="none" w:sz="0" w:space="0" w:color="auto"/>
            <w:right w:val="none" w:sz="0" w:space="0" w:color="auto"/>
          </w:divBdr>
        </w:div>
        <w:div w:id="1289898486">
          <w:marLeft w:val="0"/>
          <w:marRight w:val="0"/>
          <w:marTop w:val="0"/>
          <w:marBottom w:val="0"/>
          <w:divBdr>
            <w:top w:val="none" w:sz="0" w:space="0" w:color="auto"/>
            <w:left w:val="none" w:sz="0" w:space="0" w:color="auto"/>
            <w:bottom w:val="none" w:sz="0" w:space="0" w:color="auto"/>
            <w:right w:val="none" w:sz="0" w:space="0" w:color="auto"/>
          </w:divBdr>
        </w:div>
        <w:div w:id="1374840933">
          <w:marLeft w:val="0"/>
          <w:marRight w:val="0"/>
          <w:marTop w:val="0"/>
          <w:marBottom w:val="0"/>
          <w:divBdr>
            <w:top w:val="none" w:sz="0" w:space="0" w:color="auto"/>
            <w:left w:val="none" w:sz="0" w:space="0" w:color="auto"/>
            <w:bottom w:val="none" w:sz="0" w:space="0" w:color="auto"/>
            <w:right w:val="none" w:sz="0" w:space="0" w:color="auto"/>
          </w:divBdr>
        </w:div>
        <w:div w:id="1570262349">
          <w:marLeft w:val="0"/>
          <w:marRight w:val="0"/>
          <w:marTop w:val="0"/>
          <w:marBottom w:val="0"/>
          <w:divBdr>
            <w:top w:val="none" w:sz="0" w:space="0" w:color="auto"/>
            <w:left w:val="none" w:sz="0" w:space="0" w:color="auto"/>
            <w:bottom w:val="none" w:sz="0" w:space="0" w:color="auto"/>
            <w:right w:val="none" w:sz="0" w:space="0" w:color="auto"/>
          </w:divBdr>
        </w:div>
        <w:div w:id="1682930607">
          <w:marLeft w:val="0"/>
          <w:marRight w:val="0"/>
          <w:marTop w:val="0"/>
          <w:marBottom w:val="0"/>
          <w:divBdr>
            <w:top w:val="none" w:sz="0" w:space="0" w:color="auto"/>
            <w:left w:val="none" w:sz="0" w:space="0" w:color="auto"/>
            <w:bottom w:val="none" w:sz="0" w:space="0" w:color="auto"/>
            <w:right w:val="none" w:sz="0" w:space="0" w:color="auto"/>
          </w:divBdr>
        </w:div>
        <w:div w:id="1839886240">
          <w:marLeft w:val="0"/>
          <w:marRight w:val="0"/>
          <w:marTop w:val="0"/>
          <w:marBottom w:val="0"/>
          <w:divBdr>
            <w:top w:val="none" w:sz="0" w:space="0" w:color="auto"/>
            <w:left w:val="none" w:sz="0" w:space="0" w:color="auto"/>
            <w:bottom w:val="none" w:sz="0" w:space="0" w:color="auto"/>
            <w:right w:val="none" w:sz="0" w:space="0" w:color="auto"/>
          </w:divBdr>
        </w:div>
        <w:div w:id="2071004141">
          <w:marLeft w:val="0"/>
          <w:marRight w:val="0"/>
          <w:marTop w:val="0"/>
          <w:marBottom w:val="0"/>
          <w:divBdr>
            <w:top w:val="none" w:sz="0" w:space="0" w:color="auto"/>
            <w:left w:val="none" w:sz="0" w:space="0" w:color="auto"/>
            <w:bottom w:val="none" w:sz="0" w:space="0" w:color="auto"/>
            <w:right w:val="none" w:sz="0" w:space="0" w:color="auto"/>
          </w:divBdr>
        </w:div>
      </w:divsChild>
    </w:div>
    <w:div w:id="358358385">
      <w:bodyDiv w:val="1"/>
      <w:marLeft w:val="0"/>
      <w:marRight w:val="0"/>
      <w:marTop w:val="0"/>
      <w:marBottom w:val="0"/>
      <w:divBdr>
        <w:top w:val="none" w:sz="0" w:space="0" w:color="auto"/>
        <w:left w:val="none" w:sz="0" w:space="0" w:color="auto"/>
        <w:bottom w:val="none" w:sz="0" w:space="0" w:color="auto"/>
        <w:right w:val="none" w:sz="0" w:space="0" w:color="auto"/>
      </w:divBdr>
      <w:divsChild>
        <w:div w:id="892809510">
          <w:marLeft w:val="547"/>
          <w:marRight w:val="0"/>
          <w:marTop w:val="0"/>
          <w:marBottom w:val="0"/>
          <w:divBdr>
            <w:top w:val="none" w:sz="0" w:space="0" w:color="auto"/>
            <w:left w:val="none" w:sz="0" w:space="0" w:color="auto"/>
            <w:bottom w:val="none" w:sz="0" w:space="0" w:color="auto"/>
            <w:right w:val="none" w:sz="0" w:space="0" w:color="auto"/>
          </w:divBdr>
        </w:div>
      </w:divsChild>
    </w:div>
    <w:div w:id="363867273">
      <w:bodyDiv w:val="1"/>
      <w:marLeft w:val="0"/>
      <w:marRight w:val="0"/>
      <w:marTop w:val="0"/>
      <w:marBottom w:val="0"/>
      <w:divBdr>
        <w:top w:val="none" w:sz="0" w:space="0" w:color="auto"/>
        <w:left w:val="none" w:sz="0" w:space="0" w:color="auto"/>
        <w:bottom w:val="none" w:sz="0" w:space="0" w:color="auto"/>
        <w:right w:val="none" w:sz="0" w:space="0" w:color="auto"/>
      </w:divBdr>
    </w:div>
    <w:div w:id="370033099">
      <w:bodyDiv w:val="1"/>
      <w:marLeft w:val="0"/>
      <w:marRight w:val="0"/>
      <w:marTop w:val="0"/>
      <w:marBottom w:val="0"/>
      <w:divBdr>
        <w:top w:val="none" w:sz="0" w:space="0" w:color="auto"/>
        <w:left w:val="none" w:sz="0" w:space="0" w:color="auto"/>
        <w:bottom w:val="none" w:sz="0" w:space="0" w:color="auto"/>
        <w:right w:val="none" w:sz="0" w:space="0" w:color="auto"/>
      </w:divBdr>
    </w:div>
    <w:div w:id="414865747">
      <w:bodyDiv w:val="1"/>
      <w:marLeft w:val="0"/>
      <w:marRight w:val="0"/>
      <w:marTop w:val="0"/>
      <w:marBottom w:val="0"/>
      <w:divBdr>
        <w:top w:val="none" w:sz="0" w:space="0" w:color="auto"/>
        <w:left w:val="none" w:sz="0" w:space="0" w:color="auto"/>
        <w:bottom w:val="none" w:sz="0" w:space="0" w:color="auto"/>
        <w:right w:val="none" w:sz="0" w:space="0" w:color="auto"/>
      </w:divBdr>
      <w:divsChild>
        <w:div w:id="80220056">
          <w:marLeft w:val="0"/>
          <w:marRight w:val="0"/>
          <w:marTop w:val="0"/>
          <w:marBottom w:val="0"/>
          <w:divBdr>
            <w:top w:val="none" w:sz="0" w:space="0" w:color="auto"/>
            <w:left w:val="none" w:sz="0" w:space="0" w:color="auto"/>
            <w:bottom w:val="none" w:sz="0" w:space="0" w:color="auto"/>
            <w:right w:val="none" w:sz="0" w:space="0" w:color="auto"/>
          </w:divBdr>
        </w:div>
        <w:div w:id="1062558260">
          <w:marLeft w:val="0"/>
          <w:marRight w:val="0"/>
          <w:marTop w:val="0"/>
          <w:marBottom w:val="0"/>
          <w:divBdr>
            <w:top w:val="none" w:sz="0" w:space="0" w:color="auto"/>
            <w:left w:val="none" w:sz="0" w:space="0" w:color="auto"/>
            <w:bottom w:val="none" w:sz="0" w:space="0" w:color="auto"/>
            <w:right w:val="none" w:sz="0" w:space="0" w:color="auto"/>
          </w:divBdr>
        </w:div>
      </w:divsChild>
    </w:div>
    <w:div w:id="459349133">
      <w:bodyDiv w:val="1"/>
      <w:marLeft w:val="0"/>
      <w:marRight w:val="0"/>
      <w:marTop w:val="0"/>
      <w:marBottom w:val="0"/>
      <w:divBdr>
        <w:top w:val="none" w:sz="0" w:space="0" w:color="auto"/>
        <w:left w:val="none" w:sz="0" w:space="0" w:color="auto"/>
        <w:bottom w:val="none" w:sz="0" w:space="0" w:color="auto"/>
        <w:right w:val="none" w:sz="0" w:space="0" w:color="auto"/>
      </w:divBdr>
    </w:div>
    <w:div w:id="475538575">
      <w:bodyDiv w:val="1"/>
      <w:marLeft w:val="0"/>
      <w:marRight w:val="0"/>
      <w:marTop w:val="0"/>
      <w:marBottom w:val="0"/>
      <w:divBdr>
        <w:top w:val="none" w:sz="0" w:space="0" w:color="auto"/>
        <w:left w:val="none" w:sz="0" w:space="0" w:color="auto"/>
        <w:bottom w:val="none" w:sz="0" w:space="0" w:color="auto"/>
        <w:right w:val="none" w:sz="0" w:space="0" w:color="auto"/>
      </w:divBdr>
    </w:div>
    <w:div w:id="483397923">
      <w:bodyDiv w:val="1"/>
      <w:marLeft w:val="0"/>
      <w:marRight w:val="0"/>
      <w:marTop w:val="0"/>
      <w:marBottom w:val="0"/>
      <w:divBdr>
        <w:top w:val="none" w:sz="0" w:space="0" w:color="auto"/>
        <w:left w:val="none" w:sz="0" w:space="0" w:color="auto"/>
        <w:bottom w:val="none" w:sz="0" w:space="0" w:color="auto"/>
        <w:right w:val="none" w:sz="0" w:space="0" w:color="auto"/>
      </w:divBdr>
    </w:div>
    <w:div w:id="495145515">
      <w:bodyDiv w:val="1"/>
      <w:marLeft w:val="0"/>
      <w:marRight w:val="0"/>
      <w:marTop w:val="0"/>
      <w:marBottom w:val="0"/>
      <w:divBdr>
        <w:top w:val="none" w:sz="0" w:space="0" w:color="auto"/>
        <w:left w:val="none" w:sz="0" w:space="0" w:color="auto"/>
        <w:bottom w:val="none" w:sz="0" w:space="0" w:color="auto"/>
        <w:right w:val="none" w:sz="0" w:space="0" w:color="auto"/>
      </w:divBdr>
      <w:divsChild>
        <w:div w:id="930351948">
          <w:marLeft w:val="0"/>
          <w:marRight w:val="0"/>
          <w:marTop w:val="0"/>
          <w:marBottom w:val="0"/>
          <w:divBdr>
            <w:top w:val="none" w:sz="0" w:space="0" w:color="auto"/>
            <w:left w:val="none" w:sz="0" w:space="0" w:color="auto"/>
            <w:bottom w:val="none" w:sz="0" w:space="0" w:color="auto"/>
            <w:right w:val="none" w:sz="0" w:space="0" w:color="auto"/>
          </w:divBdr>
        </w:div>
        <w:div w:id="1584752688">
          <w:marLeft w:val="0"/>
          <w:marRight w:val="0"/>
          <w:marTop w:val="0"/>
          <w:marBottom w:val="0"/>
          <w:divBdr>
            <w:top w:val="none" w:sz="0" w:space="0" w:color="auto"/>
            <w:left w:val="none" w:sz="0" w:space="0" w:color="auto"/>
            <w:bottom w:val="none" w:sz="0" w:space="0" w:color="auto"/>
            <w:right w:val="none" w:sz="0" w:space="0" w:color="auto"/>
          </w:divBdr>
        </w:div>
      </w:divsChild>
    </w:div>
    <w:div w:id="506868475">
      <w:bodyDiv w:val="1"/>
      <w:marLeft w:val="0"/>
      <w:marRight w:val="0"/>
      <w:marTop w:val="0"/>
      <w:marBottom w:val="0"/>
      <w:divBdr>
        <w:top w:val="none" w:sz="0" w:space="0" w:color="auto"/>
        <w:left w:val="none" w:sz="0" w:space="0" w:color="auto"/>
        <w:bottom w:val="none" w:sz="0" w:space="0" w:color="auto"/>
        <w:right w:val="none" w:sz="0" w:space="0" w:color="auto"/>
      </w:divBdr>
    </w:div>
    <w:div w:id="521210835">
      <w:bodyDiv w:val="1"/>
      <w:marLeft w:val="0"/>
      <w:marRight w:val="0"/>
      <w:marTop w:val="0"/>
      <w:marBottom w:val="0"/>
      <w:divBdr>
        <w:top w:val="none" w:sz="0" w:space="0" w:color="auto"/>
        <w:left w:val="none" w:sz="0" w:space="0" w:color="auto"/>
        <w:bottom w:val="none" w:sz="0" w:space="0" w:color="auto"/>
        <w:right w:val="none" w:sz="0" w:space="0" w:color="auto"/>
      </w:divBdr>
    </w:div>
    <w:div w:id="526455629">
      <w:bodyDiv w:val="1"/>
      <w:marLeft w:val="0"/>
      <w:marRight w:val="0"/>
      <w:marTop w:val="0"/>
      <w:marBottom w:val="0"/>
      <w:divBdr>
        <w:top w:val="none" w:sz="0" w:space="0" w:color="auto"/>
        <w:left w:val="none" w:sz="0" w:space="0" w:color="auto"/>
        <w:bottom w:val="none" w:sz="0" w:space="0" w:color="auto"/>
        <w:right w:val="none" w:sz="0" w:space="0" w:color="auto"/>
      </w:divBdr>
      <w:divsChild>
        <w:div w:id="1285573771">
          <w:marLeft w:val="547"/>
          <w:marRight w:val="0"/>
          <w:marTop w:val="0"/>
          <w:marBottom w:val="0"/>
          <w:divBdr>
            <w:top w:val="none" w:sz="0" w:space="0" w:color="auto"/>
            <w:left w:val="none" w:sz="0" w:space="0" w:color="auto"/>
            <w:bottom w:val="none" w:sz="0" w:space="0" w:color="auto"/>
            <w:right w:val="none" w:sz="0" w:space="0" w:color="auto"/>
          </w:divBdr>
        </w:div>
      </w:divsChild>
    </w:div>
    <w:div w:id="563026662">
      <w:bodyDiv w:val="1"/>
      <w:marLeft w:val="0"/>
      <w:marRight w:val="0"/>
      <w:marTop w:val="0"/>
      <w:marBottom w:val="0"/>
      <w:divBdr>
        <w:top w:val="none" w:sz="0" w:space="0" w:color="auto"/>
        <w:left w:val="none" w:sz="0" w:space="0" w:color="auto"/>
        <w:bottom w:val="none" w:sz="0" w:space="0" w:color="auto"/>
        <w:right w:val="none" w:sz="0" w:space="0" w:color="auto"/>
      </w:divBdr>
      <w:divsChild>
        <w:div w:id="158277976">
          <w:marLeft w:val="0"/>
          <w:marRight w:val="0"/>
          <w:marTop w:val="0"/>
          <w:marBottom w:val="0"/>
          <w:divBdr>
            <w:top w:val="none" w:sz="0" w:space="0" w:color="auto"/>
            <w:left w:val="none" w:sz="0" w:space="0" w:color="auto"/>
            <w:bottom w:val="none" w:sz="0" w:space="0" w:color="auto"/>
            <w:right w:val="none" w:sz="0" w:space="0" w:color="auto"/>
          </w:divBdr>
        </w:div>
        <w:div w:id="198933356">
          <w:marLeft w:val="0"/>
          <w:marRight w:val="0"/>
          <w:marTop w:val="0"/>
          <w:marBottom w:val="0"/>
          <w:divBdr>
            <w:top w:val="none" w:sz="0" w:space="0" w:color="auto"/>
            <w:left w:val="none" w:sz="0" w:space="0" w:color="auto"/>
            <w:bottom w:val="none" w:sz="0" w:space="0" w:color="auto"/>
            <w:right w:val="none" w:sz="0" w:space="0" w:color="auto"/>
          </w:divBdr>
        </w:div>
        <w:div w:id="245186959">
          <w:marLeft w:val="0"/>
          <w:marRight w:val="0"/>
          <w:marTop w:val="0"/>
          <w:marBottom w:val="0"/>
          <w:divBdr>
            <w:top w:val="none" w:sz="0" w:space="0" w:color="auto"/>
            <w:left w:val="none" w:sz="0" w:space="0" w:color="auto"/>
            <w:bottom w:val="none" w:sz="0" w:space="0" w:color="auto"/>
            <w:right w:val="none" w:sz="0" w:space="0" w:color="auto"/>
          </w:divBdr>
        </w:div>
        <w:div w:id="777063082">
          <w:marLeft w:val="0"/>
          <w:marRight w:val="0"/>
          <w:marTop w:val="0"/>
          <w:marBottom w:val="0"/>
          <w:divBdr>
            <w:top w:val="none" w:sz="0" w:space="0" w:color="auto"/>
            <w:left w:val="none" w:sz="0" w:space="0" w:color="auto"/>
            <w:bottom w:val="none" w:sz="0" w:space="0" w:color="auto"/>
            <w:right w:val="none" w:sz="0" w:space="0" w:color="auto"/>
          </w:divBdr>
        </w:div>
        <w:div w:id="783615699">
          <w:marLeft w:val="0"/>
          <w:marRight w:val="0"/>
          <w:marTop w:val="0"/>
          <w:marBottom w:val="0"/>
          <w:divBdr>
            <w:top w:val="none" w:sz="0" w:space="0" w:color="auto"/>
            <w:left w:val="none" w:sz="0" w:space="0" w:color="auto"/>
            <w:bottom w:val="none" w:sz="0" w:space="0" w:color="auto"/>
            <w:right w:val="none" w:sz="0" w:space="0" w:color="auto"/>
          </w:divBdr>
        </w:div>
        <w:div w:id="912006846">
          <w:marLeft w:val="0"/>
          <w:marRight w:val="0"/>
          <w:marTop w:val="0"/>
          <w:marBottom w:val="0"/>
          <w:divBdr>
            <w:top w:val="none" w:sz="0" w:space="0" w:color="auto"/>
            <w:left w:val="none" w:sz="0" w:space="0" w:color="auto"/>
            <w:bottom w:val="none" w:sz="0" w:space="0" w:color="auto"/>
            <w:right w:val="none" w:sz="0" w:space="0" w:color="auto"/>
          </w:divBdr>
        </w:div>
        <w:div w:id="940408374">
          <w:marLeft w:val="0"/>
          <w:marRight w:val="0"/>
          <w:marTop w:val="0"/>
          <w:marBottom w:val="0"/>
          <w:divBdr>
            <w:top w:val="none" w:sz="0" w:space="0" w:color="auto"/>
            <w:left w:val="none" w:sz="0" w:space="0" w:color="auto"/>
            <w:bottom w:val="none" w:sz="0" w:space="0" w:color="auto"/>
            <w:right w:val="none" w:sz="0" w:space="0" w:color="auto"/>
          </w:divBdr>
        </w:div>
        <w:div w:id="1232354610">
          <w:marLeft w:val="0"/>
          <w:marRight w:val="0"/>
          <w:marTop w:val="0"/>
          <w:marBottom w:val="0"/>
          <w:divBdr>
            <w:top w:val="none" w:sz="0" w:space="0" w:color="auto"/>
            <w:left w:val="none" w:sz="0" w:space="0" w:color="auto"/>
            <w:bottom w:val="none" w:sz="0" w:space="0" w:color="auto"/>
            <w:right w:val="none" w:sz="0" w:space="0" w:color="auto"/>
          </w:divBdr>
        </w:div>
        <w:div w:id="2119912624">
          <w:marLeft w:val="0"/>
          <w:marRight w:val="0"/>
          <w:marTop w:val="0"/>
          <w:marBottom w:val="0"/>
          <w:divBdr>
            <w:top w:val="none" w:sz="0" w:space="0" w:color="auto"/>
            <w:left w:val="none" w:sz="0" w:space="0" w:color="auto"/>
            <w:bottom w:val="none" w:sz="0" w:space="0" w:color="auto"/>
            <w:right w:val="none" w:sz="0" w:space="0" w:color="auto"/>
          </w:divBdr>
        </w:div>
        <w:div w:id="2146044893">
          <w:marLeft w:val="0"/>
          <w:marRight w:val="0"/>
          <w:marTop w:val="0"/>
          <w:marBottom w:val="0"/>
          <w:divBdr>
            <w:top w:val="none" w:sz="0" w:space="0" w:color="auto"/>
            <w:left w:val="none" w:sz="0" w:space="0" w:color="auto"/>
            <w:bottom w:val="none" w:sz="0" w:space="0" w:color="auto"/>
            <w:right w:val="none" w:sz="0" w:space="0" w:color="auto"/>
          </w:divBdr>
        </w:div>
      </w:divsChild>
    </w:div>
    <w:div w:id="599794391">
      <w:bodyDiv w:val="1"/>
      <w:marLeft w:val="0"/>
      <w:marRight w:val="0"/>
      <w:marTop w:val="0"/>
      <w:marBottom w:val="0"/>
      <w:divBdr>
        <w:top w:val="none" w:sz="0" w:space="0" w:color="auto"/>
        <w:left w:val="none" w:sz="0" w:space="0" w:color="auto"/>
        <w:bottom w:val="none" w:sz="0" w:space="0" w:color="auto"/>
        <w:right w:val="none" w:sz="0" w:space="0" w:color="auto"/>
      </w:divBdr>
    </w:div>
    <w:div w:id="601031803">
      <w:bodyDiv w:val="1"/>
      <w:marLeft w:val="0"/>
      <w:marRight w:val="0"/>
      <w:marTop w:val="0"/>
      <w:marBottom w:val="0"/>
      <w:divBdr>
        <w:top w:val="none" w:sz="0" w:space="0" w:color="auto"/>
        <w:left w:val="none" w:sz="0" w:space="0" w:color="auto"/>
        <w:bottom w:val="none" w:sz="0" w:space="0" w:color="auto"/>
        <w:right w:val="none" w:sz="0" w:space="0" w:color="auto"/>
      </w:divBdr>
    </w:div>
    <w:div w:id="638464919">
      <w:bodyDiv w:val="1"/>
      <w:marLeft w:val="0"/>
      <w:marRight w:val="0"/>
      <w:marTop w:val="0"/>
      <w:marBottom w:val="0"/>
      <w:divBdr>
        <w:top w:val="none" w:sz="0" w:space="0" w:color="auto"/>
        <w:left w:val="none" w:sz="0" w:space="0" w:color="auto"/>
        <w:bottom w:val="none" w:sz="0" w:space="0" w:color="auto"/>
        <w:right w:val="none" w:sz="0" w:space="0" w:color="auto"/>
      </w:divBdr>
    </w:div>
    <w:div w:id="644547188">
      <w:bodyDiv w:val="1"/>
      <w:marLeft w:val="0"/>
      <w:marRight w:val="0"/>
      <w:marTop w:val="0"/>
      <w:marBottom w:val="0"/>
      <w:divBdr>
        <w:top w:val="none" w:sz="0" w:space="0" w:color="auto"/>
        <w:left w:val="none" w:sz="0" w:space="0" w:color="auto"/>
        <w:bottom w:val="none" w:sz="0" w:space="0" w:color="auto"/>
        <w:right w:val="none" w:sz="0" w:space="0" w:color="auto"/>
      </w:divBdr>
    </w:div>
    <w:div w:id="695278117">
      <w:bodyDiv w:val="1"/>
      <w:marLeft w:val="0"/>
      <w:marRight w:val="0"/>
      <w:marTop w:val="0"/>
      <w:marBottom w:val="0"/>
      <w:divBdr>
        <w:top w:val="none" w:sz="0" w:space="0" w:color="auto"/>
        <w:left w:val="none" w:sz="0" w:space="0" w:color="auto"/>
        <w:bottom w:val="none" w:sz="0" w:space="0" w:color="auto"/>
        <w:right w:val="none" w:sz="0" w:space="0" w:color="auto"/>
      </w:divBdr>
      <w:divsChild>
        <w:div w:id="452217405">
          <w:marLeft w:val="0"/>
          <w:marRight w:val="0"/>
          <w:marTop w:val="0"/>
          <w:marBottom w:val="0"/>
          <w:divBdr>
            <w:top w:val="none" w:sz="0" w:space="0" w:color="auto"/>
            <w:left w:val="none" w:sz="0" w:space="0" w:color="auto"/>
            <w:bottom w:val="none" w:sz="0" w:space="0" w:color="auto"/>
            <w:right w:val="none" w:sz="0" w:space="0" w:color="auto"/>
          </w:divBdr>
        </w:div>
        <w:div w:id="469247563">
          <w:marLeft w:val="0"/>
          <w:marRight w:val="0"/>
          <w:marTop w:val="0"/>
          <w:marBottom w:val="0"/>
          <w:divBdr>
            <w:top w:val="none" w:sz="0" w:space="0" w:color="auto"/>
            <w:left w:val="none" w:sz="0" w:space="0" w:color="auto"/>
            <w:bottom w:val="none" w:sz="0" w:space="0" w:color="auto"/>
            <w:right w:val="none" w:sz="0" w:space="0" w:color="auto"/>
          </w:divBdr>
        </w:div>
      </w:divsChild>
    </w:div>
    <w:div w:id="699208370">
      <w:bodyDiv w:val="1"/>
      <w:marLeft w:val="0"/>
      <w:marRight w:val="0"/>
      <w:marTop w:val="0"/>
      <w:marBottom w:val="0"/>
      <w:divBdr>
        <w:top w:val="none" w:sz="0" w:space="0" w:color="auto"/>
        <w:left w:val="none" w:sz="0" w:space="0" w:color="auto"/>
        <w:bottom w:val="none" w:sz="0" w:space="0" w:color="auto"/>
        <w:right w:val="none" w:sz="0" w:space="0" w:color="auto"/>
      </w:divBdr>
    </w:div>
    <w:div w:id="739257935">
      <w:bodyDiv w:val="1"/>
      <w:marLeft w:val="0"/>
      <w:marRight w:val="0"/>
      <w:marTop w:val="0"/>
      <w:marBottom w:val="0"/>
      <w:divBdr>
        <w:top w:val="none" w:sz="0" w:space="0" w:color="auto"/>
        <w:left w:val="none" w:sz="0" w:space="0" w:color="auto"/>
        <w:bottom w:val="none" w:sz="0" w:space="0" w:color="auto"/>
        <w:right w:val="none" w:sz="0" w:space="0" w:color="auto"/>
      </w:divBdr>
      <w:divsChild>
        <w:div w:id="192771178">
          <w:marLeft w:val="0"/>
          <w:marRight w:val="0"/>
          <w:marTop w:val="0"/>
          <w:marBottom w:val="0"/>
          <w:divBdr>
            <w:top w:val="none" w:sz="0" w:space="0" w:color="auto"/>
            <w:left w:val="none" w:sz="0" w:space="0" w:color="auto"/>
            <w:bottom w:val="none" w:sz="0" w:space="0" w:color="auto"/>
            <w:right w:val="none" w:sz="0" w:space="0" w:color="auto"/>
          </w:divBdr>
        </w:div>
        <w:div w:id="304892835">
          <w:marLeft w:val="0"/>
          <w:marRight w:val="0"/>
          <w:marTop w:val="0"/>
          <w:marBottom w:val="0"/>
          <w:divBdr>
            <w:top w:val="none" w:sz="0" w:space="0" w:color="auto"/>
            <w:left w:val="none" w:sz="0" w:space="0" w:color="auto"/>
            <w:bottom w:val="none" w:sz="0" w:space="0" w:color="auto"/>
            <w:right w:val="none" w:sz="0" w:space="0" w:color="auto"/>
          </w:divBdr>
        </w:div>
        <w:div w:id="344096565">
          <w:marLeft w:val="0"/>
          <w:marRight w:val="0"/>
          <w:marTop w:val="0"/>
          <w:marBottom w:val="0"/>
          <w:divBdr>
            <w:top w:val="none" w:sz="0" w:space="0" w:color="auto"/>
            <w:left w:val="none" w:sz="0" w:space="0" w:color="auto"/>
            <w:bottom w:val="none" w:sz="0" w:space="0" w:color="auto"/>
            <w:right w:val="none" w:sz="0" w:space="0" w:color="auto"/>
          </w:divBdr>
        </w:div>
        <w:div w:id="347025282">
          <w:marLeft w:val="0"/>
          <w:marRight w:val="0"/>
          <w:marTop w:val="0"/>
          <w:marBottom w:val="0"/>
          <w:divBdr>
            <w:top w:val="none" w:sz="0" w:space="0" w:color="auto"/>
            <w:left w:val="none" w:sz="0" w:space="0" w:color="auto"/>
            <w:bottom w:val="none" w:sz="0" w:space="0" w:color="auto"/>
            <w:right w:val="none" w:sz="0" w:space="0" w:color="auto"/>
          </w:divBdr>
        </w:div>
        <w:div w:id="417024476">
          <w:marLeft w:val="0"/>
          <w:marRight w:val="0"/>
          <w:marTop w:val="0"/>
          <w:marBottom w:val="0"/>
          <w:divBdr>
            <w:top w:val="none" w:sz="0" w:space="0" w:color="auto"/>
            <w:left w:val="none" w:sz="0" w:space="0" w:color="auto"/>
            <w:bottom w:val="none" w:sz="0" w:space="0" w:color="auto"/>
            <w:right w:val="none" w:sz="0" w:space="0" w:color="auto"/>
          </w:divBdr>
        </w:div>
        <w:div w:id="496307224">
          <w:marLeft w:val="0"/>
          <w:marRight w:val="0"/>
          <w:marTop w:val="0"/>
          <w:marBottom w:val="0"/>
          <w:divBdr>
            <w:top w:val="none" w:sz="0" w:space="0" w:color="auto"/>
            <w:left w:val="none" w:sz="0" w:space="0" w:color="auto"/>
            <w:bottom w:val="none" w:sz="0" w:space="0" w:color="auto"/>
            <w:right w:val="none" w:sz="0" w:space="0" w:color="auto"/>
          </w:divBdr>
        </w:div>
        <w:div w:id="635374660">
          <w:marLeft w:val="0"/>
          <w:marRight w:val="0"/>
          <w:marTop w:val="0"/>
          <w:marBottom w:val="0"/>
          <w:divBdr>
            <w:top w:val="none" w:sz="0" w:space="0" w:color="auto"/>
            <w:left w:val="none" w:sz="0" w:space="0" w:color="auto"/>
            <w:bottom w:val="none" w:sz="0" w:space="0" w:color="auto"/>
            <w:right w:val="none" w:sz="0" w:space="0" w:color="auto"/>
          </w:divBdr>
        </w:div>
        <w:div w:id="708646279">
          <w:marLeft w:val="0"/>
          <w:marRight w:val="0"/>
          <w:marTop w:val="0"/>
          <w:marBottom w:val="0"/>
          <w:divBdr>
            <w:top w:val="none" w:sz="0" w:space="0" w:color="auto"/>
            <w:left w:val="none" w:sz="0" w:space="0" w:color="auto"/>
            <w:bottom w:val="none" w:sz="0" w:space="0" w:color="auto"/>
            <w:right w:val="none" w:sz="0" w:space="0" w:color="auto"/>
          </w:divBdr>
        </w:div>
        <w:div w:id="738285940">
          <w:marLeft w:val="0"/>
          <w:marRight w:val="0"/>
          <w:marTop w:val="0"/>
          <w:marBottom w:val="0"/>
          <w:divBdr>
            <w:top w:val="none" w:sz="0" w:space="0" w:color="auto"/>
            <w:left w:val="none" w:sz="0" w:space="0" w:color="auto"/>
            <w:bottom w:val="none" w:sz="0" w:space="0" w:color="auto"/>
            <w:right w:val="none" w:sz="0" w:space="0" w:color="auto"/>
          </w:divBdr>
        </w:div>
        <w:div w:id="798305629">
          <w:marLeft w:val="0"/>
          <w:marRight w:val="0"/>
          <w:marTop w:val="0"/>
          <w:marBottom w:val="0"/>
          <w:divBdr>
            <w:top w:val="none" w:sz="0" w:space="0" w:color="auto"/>
            <w:left w:val="none" w:sz="0" w:space="0" w:color="auto"/>
            <w:bottom w:val="none" w:sz="0" w:space="0" w:color="auto"/>
            <w:right w:val="none" w:sz="0" w:space="0" w:color="auto"/>
          </w:divBdr>
        </w:div>
        <w:div w:id="831140269">
          <w:marLeft w:val="0"/>
          <w:marRight w:val="0"/>
          <w:marTop w:val="0"/>
          <w:marBottom w:val="0"/>
          <w:divBdr>
            <w:top w:val="none" w:sz="0" w:space="0" w:color="auto"/>
            <w:left w:val="none" w:sz="0" w:space="0" w:color="auto"/>
            <w:bottom w:val="none" w:sz="0" w:space="0" w:color="auto"/>
            <w:right w:val="none" w:sz="0" w:space="0" w:color="auto"/>
          </w:divBdr>
        </w:div>
        <w:div w:id="900213584">
          <w:marLeft w:val="0"/>
          <w:marRight w:val="0"/>
          <w:marTop w:val="0"/>
          <w:marBottom w:val="0"/>
          <w:divBdr>
            <w:top w:val="none" w:sz="0" w:space="0" w:color="auto"/>
            <w:left w:val="none" w:sz="0" w:space="0" w:color="auto"/>
            <w:bottom w:val="none" w:sz="0" w:space="0" w:color="auto"/>
            <w:right w:val="none" w:sz="0" w:space="0" w:color="auto"/>
          </w:divBdr>
        </w:div>
        <w:div w:id="915627183">
          <w:marLeft w:val="0"/>
          <w:marRight w:val="0"/>
          <w:marTop w:val="0"/>
          <w:marBottom w:val="0"/>
          <w:divBdr>
            <w:top w:val="none" w:sz="0" w:space="0" w:color="auto"/>
            <w:left w:val="none" w:sz="0" w:space="0" w:color="auto"/>
            <w:bottom w:val="none" w:sz="0" w:space="0" w:color="auto"/>
            <w:right w:val="none" w:sz="0" w:space="0" w:color="auto"/>
          </w:divBdr>
        </w:div>
        <w:div w:id="1206992034">
          <w:marLeft w:val="0"/>
          <w:marRight w:val="0"/>
          <w:marTop w:val="0"/>
          <w:marBottom w:val="0"/>
          <w:divBdr>
            <w:top w:val="none" w:sz="0" w:space="0" w:color="auto"/>
            <w:left w:val="none" w:sz="0" w:space="0" w:color="auto"/>
            <w:bottom w:val="none" w:sz="0" w:space="0" w:color="auto"/>
            <w:right w:val="none" w:sz="0" w:space="0" w:color="auto"/>
          </w:divBdr>
        </w:div>
        <w:div w:id="1255943130">
          <w:marLeft w:val="0"/>
          <w:marRight w:val="0"/>
          <w:marTop w:val="0"/>
          <w:marBottom w:val="0"/>
          <w:divBdr>
            <w:top w:val="none" w:sz="0" w:space="0" w:color="auto"/>
            <w:left w:val="none" w:sz="0" w:space="0" w:color="auto"/>
            <w:bottom w:val="none" w:sz="0" w:space="0" w:color="auto"/>
            <w:right w:val="none" w:sz="0" w:space="0" w:color="auto"/>
          </w:divBdr>
        </w:div>
        <w:div w:id="1261063041">
          <w:marLeft w:val="0"/>
          <w:marRight w:val="0"/>
          <w:marTop w:val="0"/>
          <w:marBottom w:val="0"/>
          <w:divBdr>
            <w:top w:val="none" w:sz="0" w:space="0" w:color="auto"/>
            <w:left w:val="none" w:sz="0" w:space="0" w:color="auto"/>
            <w:bottom w:val="none" w:sz="0" w:space="0" w:color="auto"/>
            <w:right w:val="none" w:sz="0" w:space="0" w:color="auto"/>
          </w:divBdr>
        </w:div>
        <w:div w:id="1348823529">
          <w:marLeft w:val="0"/>
          <w:marRight w:val="0"/>
          <w:marTop w:val="0"/>
          <w:marBottom w:val="0"/>
          <w:divBdr>
            <w:top w:val="none" w:sz="0" w:space="0" w:color="auto"/>
            <w:left w:val="none" w:sz="0" w:space="0" w:color="auto"/>
            <w:bottom w:val="none" w:sz="0" w:space="0" w:color="auto"/>
            <w:right w:val="none" w:sz="0" w:space="0" w:color="auto"/>
          </w:divBdr>
        </w:div>
        <w:div w:id="1362895505">
          <w:marLeft w:val="0"/>
          <w:marRight w:val="0"/>
          <w:marTop w:val="0"/>
          <w:marBottom w:val="0"/>
          <w:divBdr>
            <w:top w:val="none" w:sz="0" w:space="0" w:color="auto"/>
            <w:left w:val="none" w:sz="0" w:space="0" w:color="auto"/>
            <w:bottom w:val="none" w:sz="0" w:space="0" w:color="auto"/>
            <w:right w:val="none" w:sz="0" w:space="0" w:color="auto"/>
          </w:divBdr>
        </w:div>
        <w:div w:id="1432312709">
          <w:marLeft w:val="0"/>
          <w:marRight w:val="0"/>
          <w:marTop w:val="0"/>
          <w:marBottom w:val="0"/>
          <w:divBdr>
            <w:top w:val="none" w:sz="0" w:space="0" w:color="auto"/>
            <w:left w:val="none" w:sz="0" w:space="0" w:color="auto"/>
            <w:bottom w:val="none" w:sz="0" w:space="0" w:color="auto"/>
            <w:right w:val="none" w:sz="0" w:space="0" w:color="auto"/>
          </w:divBdr>
        </w:div>
        <w:div w:id="1443187286">
          <w:marLeft w:val="0"/>
          <w:marRight w:val="0"/>
          <w:marTop w:val="0"/>
          <w:marBottom w:val="0"/>
          <w:divBdr>
            <w:top w:val="none" w:sz="0" w:space="0" w:color="auto"/>
            <w:left w:val="none" w:sz="0" w:space="0" w:color="auto"/>
            <w:bottom w:val="none" w:sz="0" w:space="0" w:color="auto"/>
            <w:right w:val="none" w:sz="0" w:space="0" w:color="auto"/>
          </w:divBdr>
        </w:div>
        <w:div w:id="1526365483">
          <w:marLeft w:val="0"/>
          <w:marRight w:val="0"/>
          <w:marTop w:val="0"/>
          <w:marBottom w:val="0"/>
          <w:divBdr>
            <w:top w:val="none" w:sz="0" w:space="0" w:color="auto"/>
            <w:left w:val="none" w:sz="0" w:space="0" w:color="auto"/>
            <w:bottom w:val="none" w:sz="0" w:space="0" w:color="auto"/>
            <w:right w:val="none" w:sz="0" w:space="0" w:color="auto"/>
          </w:divBdr>
        </w:div>
        <w:div w:id="1577939118">
          <w:marLeft w:val="0"/>
          <w:marRight w:val="0"/>
          <w:marTop w:val="0"/>
          <w:marBottom w:val="0"/>
          <w:divBdr>
            <w:top w:val="none" w:sz="0" w:space="0" w:color="auto"/>
            <w:left w:val="none" w:sz="0" w:space="0" w:color="auto"/>
            <w:bottom w:val="none" w:sz="0" w:space="0" w:color="auto"/>
            <w:right w:val="none" w:sz="0" w:space="0" w:color="auto"/>
          </w:divBdr>
        </w:div>
        <w:div w:id="1726490202">
          <w:marLeft w:val="0"/>
          <w:marRight w:val="0"/>
          <w:marTop w:val="0"/>
          <w:marBottom w:val="0"/>
          <w:divBdr>
            <w:top w:val="none" w:sz="0" w:space="0" w:color="auto"/>
            <w:left w:val="none" w:sz="0" w:space="0" w:color="auto"/>
            <w:bottom w:val="none" w:sz="0" w:space="0" w:color="auto"/>
            <w:right w:val="none" w:sz="0" w:space="0" w:color="auto"/>
          </w:divBdr>
        </w:div>
        <w:div w:id="1899895962">
          <w:marLeft w:val="0"/>
          <w:marRight w:val="0"/>
          <w:marTop w:val="0"/>
          <w:marBottom w:val="0"/>
          <w:divBdr>
            <w:top w:val="none" w:sz="0" w:space="0" w:color="auto"/>
            <w:left w:val="none" w:sz="0" w:space="0" w:color="auto"/>
            <w:bottom w:val="none" w:sz="0" w:space="0" w:color="auto"/>
            <w:right w:val="none" w:sz="0" w:space="0" w:color="auto"/>
          </w:divBdr>
        </w:div>
        <w:div w:id="1960719267">
          <w:marLeft w:val="0"/>
          <w:marRight w:val="0"/>
          <w:marTop w:val="0"/>
          <w:marBottom w:val="0"/>
          <w:divBdr>
            <w:top w:val="none" w:sz="0" w:space="0" w:color="auto"/>
            <w:left w:val="none" w:sz="0" w:space="0" w:color="auto"/>
            <w:bottom w:val="none" w:sz="0" w:space="0" w:color="auto"/>
            <w:right w:val="none" w:sz="0" w:space="0" w:color="auto"/>
          </w:divBdr>
        </w:div>
        <w:div w:id="1969818643">
          <w:marLeft w:val="0"/>
          <w:marRight w:val="0"/>
          <w:marTop w:val="0"/>
          <w:marBottom w:val="0"/>
          <w:divBdr>
            <w:top w:val="none" w:sz="0" w:space="0" w:color="auto"/>
            <w:left w:val="none" w:sz="0" w:space="0" w:color="auto"/>
            <w:bottom w:val="none" w:sz="0" w:space="0" w:color="auto"/>
            <w:right w:val="none" w:sz="0" w:space="0" w:color="auto"/>
          </w:divBdr>
        </w:div>
      </w:divsChild>
    </w:div>
    <w:div w:id="769203221">
      <w:bodyDiv w:val="1"/>
      <w:marLeft w:val="0"/>
      <w:marRight w:val="0"/>
      <w:marTop w:val="0"/>
      <w:marBottom w:val="0"/>
      <w:divBdr>
        <w:top w:val="none" w:sz="0" w:space="0" w:color="auto"/>
        <w:left w:val="none" w:sz="0" w:space="0" w:color="auto"/>
        <w:bottom w:val="none" w:sz="0" w:space="0" w:color="auto"/>
        <w:right w:val="none" w:sz="0" w:space="0" w:color="auto"/>
      </w:divBdr>
    </w:div>
    <w:div w:id="813640053">
      <w:bodyDiv w:val="1"/>
      <w:marLeft w:val="0"/>
      <w:marRight w:val="0"/>
      <w:marTop w:val="0"/>
      <w:marBottom w:val="0"/>
      <w:divBdr>
        <w:top w:val="none" w:sz="0" w:space="0" w:color="auto"/>
        <w:left w:val="none" w:sz="0" w:space="0" w:color="auto"/>
        <w:bottom w:val="none" w:sz="0" w:space="0" w:color="auto"/>
        <w:right w:val="none" w:sz="0" w:space="0" w:color="auto"/>
      </w:divBdr>
    </w:div>
    <w:div w:id="825249002">
      <w:bodyDiv w:val="1"/>
      <w:marLeft w:val="0"/>
      <w:marRight w:val="0"/>
      <w:marTop w:val="0"/>
      <w:marBottom w:val="0"/>
      <w:divBdr>
        <w:top w:val="none" w:sz="0" w:space="0" w:color="auto"/>
        <w:left w:val="none" w:sz="0" w:space="0" w:color="auto"/>
        <w:bottom w:val="none" w:sz="0" w:space="0" w:color="auto"/>
        <w:right w:val="none" w:sz="0" w:space="0" w:color="auto"/>
      </w:divBdr>
      <w:divsChild>
        <w:div w:id="305208620">
          <w:marLeft w:val="547"/>
          <w:marRight w:val="0"/>
          <w:marTop w:val="0"/>
          <w:marBottom w:val="0"/>
          <w:divBdr>
            <w:top w:val="none" w:sz="0" w:space="0" w:color="auto"/>
            <w:left w:val="none" w:sz="0" w:space="0" w:color="auto"/>
            <w:bottom w:val="none" w:sz="0" w:space="0" w:color="auto"/>
            <w:right w:val="none" w:sz="0" w:space="0" w:color="auto"/>
          </w:divBdr>
        </w:div>
      </w:divsChild>
    </w:div>
    <w:div w:id="834340114">
      <w:bodyDiv w:val="1"/>
      <w:marLeft w:val="0"/>
      <w:marRight w:val="0"/>
      <w:marTop w:val="0"/>
      <w:marBottom w:val="0"/>
      <w:divBdr>
        <w:top w:val="none" w:sz="0" w:space="0" w:color="auto"/>
        <w:left w:val="none" w:sz="0" w:space="0" w:color="auto"/>
        <w:bottom w:val="none" w:sz="0" w:space="0" w:color="auto"/>
        <w:right w:val="none" w:sz="0" w:space="0" w:color="auto"/>
      </w:divBdr>
    </w:div>
    <w:div w:id="875654694">
      <w:bodyDiv w:val="1"/>
      <w:marLeft w:val="0"/>
      <w:marRight w:val="0"/>
      <w:marTop w:val="0"/>
      <w:marBottom w:val="0"/>
      <w:divBdr>
        <w:top w:val="none" w:sz="0" w:space="0" w:color="auto"/>
        <w:left w:val="none" w:sz="0" w:space="0" w:color="auto"/>
        <w:bottom w:val="none" w:sz="0" w:space="0" w:color="auto"/>
        <w:right w:val="none" w:sz="0" w:space="0" w:color="auto"/>
      </w:divBdr>
      <w:divsChild>
        <w:div w:id="1556768867">
          <w:marLeft w:val="0"/>
          <w:marRight w:val="0"/>
          <w:marTop w:val="0"/>
          <w:marBottom w:val="0"/>
          <w:divBdr>
            <w:top w:val="none" w:sz="0" w:space="0" w:color="auto"/>
            <w:left w:val="none" w:sz="0" w:space="0" w:color="auto"/>
            <w:bottom w:val="none" w:sz="0" w:space="0" w:color="auto"/>
            <w:right w:val="none" w:sz="0" w:space="0" w:color="auto"/>
          </w:divBdr>
        </w:div>
      </w:divsChild>
    </w:div>
    <w:div w:id="897475485">
      <w:bodyDiv w:val="1"/>
      <w:marLeft w:val="0"/>
      <w:marRight w:val="0"/>
      <w:marTop w:val="0"/>
      <w:marBottom w:val="0"/>
      <w:divBdr>
        <w:top w:val="none" w:sz="0" w:space="0" w:color="auto"/>
        <w:left w:val="none" w:sz="0" w:space="0" w:color="auto"/>
        <w:bottom w:val="none" w:sz="0" w:space="0" w:color="auto"/>
        <w:right w:val="none" w:sz="0" w:space="0" w:color="auto"/>
      </w:divBdr>
      <w:divsChild>
        <w:div w:id="2138334647">
          <w:marLeft w:val="547"/>
          <w:marRight w:val="0"/>
          <w:marTop w:val="0"/>
          <w:marBottom w:val="0"/>
          <w:divBdr>
            <w:top w:val="none" w:sz="0" w:space="0" w:color="auto"/>
            <w:left w:val="none" w:sz="0" w:space="0" w:color="auto"/>
            <w:bottom w:val="none" w:sz="0" w:space="0" w:color="auto"/>
            <w:right w:val="none" w:sz="0" w:space="0" w:color="auto"/>
          </w:divBdr>
        </w:div>
      </w:divsChild>
    </w:div>
    <w:div w:id="924218795">
      <w:bodyDiv w:val="1"/>
      <w:marLeft w:val="0"/>
      <w:marRight w:val="0"/>
      <w:marTop w:val="0"/>
      <w:marBottom w:val="0"/>
      <w:divBdr>
        <w:top w:val="none" w:sz="0" w:space="0" w:color="auto"/>
        <w:left w:val="none" w:sz="0" w:space="0" w:color="auto"/>
        <w:bottom w:val="none" w:sz="0" w:space="0" w:color="auto"/>
        <w:right w:val="none" w:sz="0" w:space="0" w:color="auto"/>
      </w:divBdr>
      <w:divsChild>
        <w:div w:id="713390070">
          <w:marLeft w:val="0"/>
          <w:marRight w:val="0"/>
          <w:marTop w:val="0"/>
          <w:marBottom w:val="0"/>
          <w:divBdr>
            <w:top w:val="none" w:sz="0" w:space="0" w:color="auto"/>
            <w:left w:val="none" w:sz="0" w:space="0" w:color="auto"/>
            <w:bottom w:val="none" w:sz="0" w:space="0" w:color="auto"/>
            <w:right w:val="none" w:sz="0" w:space="0" w:color="auto"/>
          </w:divBdr>
        </w:div>
        <w:div w:id="1349405753">
          <w:marLeft w:val="0"/>
          <w:marRight w:val="0"/>
          <w:marTop w:val="0"/>
          <w:marBottom w:val="0"/>
          <w:divBdr>
            <w:top w:val="none" w:sz="0" w:space="0" w:color="auto"/>
            <w:left w:val="none" w:sz="0" w:space="0" w:color="auto"/>
            <w:bottom w:val="none" w:sz="0" w:space="0" w:color="auto"/>
            <w:right w:val="none" w:sz="0" w:space="0" w:color="auto"/>
          </w:divBdr>
        </w:div>
        <w:div w:id="1916166318">
          <w:marLeft w:val="0"/>
          <w:marRight w:val="0"/>
          <w:marTop w:val="0"/>
          <w:marBottom w:val="0"/>
          <w:divBdr>
            <w:top w:val="none" w:sz="0" w:space="0" w:color="auto"/>
            <w:left w:val="none" w:sz="0" w:space="0" w:color="auto"/>
            <w:bottom w:val="none" w:sz="0" w:space="0" w:color="auto"/>
            <w:right w:val="none" w:sz="0" w:space="0" w:color="auto"/>
          </w:divBdr>
        </w:div>
      </w:divsChild>
    </w:div>
    <w:div w:id="930822636">
      <w:bodyDiv w:val="1"/>
      <w:marLeft w:val="0"/>
      <w:marRight w:val="0"/>
      <w:marTop w:val="0"/>
      <w:marBottom w:val="0"/>
      <w:divBdr>
        <w:top w:val="none" w:sz="0" w:space="0" w:color="auto"/>
        <w:left w:val="none" w:sz="0" w:space="0" w:color="auto"/>
        <w:bottom w:val="none" w:sz="0" w:space="0" w:color="auto"/>
        <w:right w:val="none" w:sz="0" w:space="0" w:color="auto"/>
      </w:divBdr>
    </w:div>
    <w:div w:id="957683592">
      <w:bodyDiv w:val="1"/>
      <w:marLeft w:val="0"/>
      <w:marRight w:val="0"/>
      <w:marTop w:val="0"/>
      <w:marBottom w:val="0"/>
      <w:divBdr>
        <w:top w:val="none" w:sz="0" w:space="0" w:color="auto"/>
        <w:left w:val="none" w:sz="0" w:space="0" w:color="auto"/>
        <w:bottom w:val="none" w:sz="0" w:space="0" w:color="auto"/>
        <w:right w:val="none" w:sz="0" w:space="0" w:color="auto"/>
      </w:divBdr>
    </w:div>
    <w:div w:id="1011253239">
      <w:bodyDiv w:val="1"/>
      <w:marLeft w:val="0"/>
      <w:marRight w:val="0"/>
      <w:marTop w:val="0"/>
      <w:marBottom w:val="0"/>
      <w:divBdr>
        <w:top w:val="none" w:sz="0" w:space="0" w:color="auto"/>
        <w:left w:val="none" w:sz="0" w:space="0" w:color="auto"/>
        <w:bottom w:val="none" w:sz="0" w:space="0" w:color="auto"/>
        <w:right w:val="none" w:sz="0" w:space="0" w:color="auto"/>
      </w:divBdr>
      <w:divsChild>
        <w:div w:id="708645764">
          <w:marLeft w:val="0"/>
          <w:marRight w:val="0"/>
          <w:marTop w:val="0"/>
          <w:marBottom w:val="0"/>
          <w:divBdr>
            <w:top w:val="none" w:sz="0" w:space="0" w:color="auto"/>
            <w:left w:val="none" w:sz="0" w:space="0" w:color="auto"/>
            <w:bottom w:val="none" w:sz="0" w:space="0" w:color="auto"/>
            <w:right w:val="none" w:sz="0" w:space="0" w:color="auto"/>
          </w:divBdr>
        </w:div>
      </w:divsChild>
    </w:div>
    <w:div w:id="1033118821">
      <w:bodyDiv w:val="1"/>
      <w:marLeft w:val="0"/>
      <w:marRight w:val="0"/>
      <w:marTop w:val="0"/>
      <w:marBottom w:val="0"/>
      <w:divBdr>
        <w:top w:val="none" w:sz="0" w:space="0" w:color="auto"/>
        <w:left w:val="none" w:sz="0" w:space="0" w:color="auto"/>
        <w:bottom w:val="none" w:sz="0" w:space="0" w:color="auto"/>
        <w:right w:val="none" w:sz="0" w:space="0" w:color="auto"/>
      </w:divBdr>
    </w:div>
    <w:div w:id="1051735649">
      <w:bodyDiv w:val="1"/>
      <w:marLeft w:val="0"/>
      <w:marRight w:val="0"/>
      <w:marTop w:val="0"/>
      <w:marBottom w:val="0"/>
      <w:divBdr>
        <w:top w:val="none" w:sz="0" w:space="0" w:color="auto"/>
        <w:left w:val="none" w:sz="0" w:space="0" w:color="auto"/>
        <w:bottom w:val="none" w:sz="0" w:space="0" w:color="auto"/>
        <w:right w:val="none" w:sz="0" w:space="0" w:color="auto"/>
      </w:divBdr>
    </w:div>
    <w:div w:id="1071462156">
      <w:bodyDiv w:val="1"/>
      <w:marLeft w:val="0"/>
      <w:marRight w:val="0"/>
      <w:marTop w:val="0"/>
      <w:marBottom w:val="0"/>
      <w:divBdr>
        <w:top w:val="none" w:sz="0" w:space="0" w:color="auto"/>
        <w:left w:val="none" w:sz="0" w:space="0" w:color="auto"/>
        <w:bottom w:val="none" w:sz="0" w:space="0" w:color="auto"/>
        <w:right w:val="none" w:sz="0" w:space="0" w:color="auto"/>
      </w:divBdr>
      <w:divsChild>
        <w:div w:id="662970262">
          <w:marLeft w:val="547"/>
          <w:marRight w:val="0"/>
          <w:marTop w:val="0"/>
          <w:marBottom w:val="0"/>
          <w:divBdr>
            <w:top w:val="none" w:sz="0" w:space="0" w:color="auto"/>
            <w:left w:val="none" w:sz="0" w:space="0" w:color="auto"/>
            <w:bottom w:val="none" w:sz="0" w:space="0" w:color="auto"/>
            <w:right w:val="none" w:sz="0" w:space="0" w:color="auto"/>
          </w:divBdr>
        </w:div>
        <w:div w:id="802308219">
          <w:marLeft w:val="547"/>
          <w:marRight w:val="0"/>
          <w:marTop w:val="0"/>
          <w:marBottom w:val="0"/>
          <w:divBdr>
            <w:top w:val="none" w:sz="0" w:space="0" w:color="auto"/>
            <w:left w:val="none" w:sz="0" w:space="0" w:color="auto"/>
            <w:bottom w:val="none" w:sz="0" w:space="0" w:color="auto"/>
            <w:right w:val="none" w:sz="0" w:space="0" w:color="auto"/>
          </w:divBdr>
        </w:div>
        <w:div w:id="1830366941">
          <w:marLeft w:val="547"/>
          <w:marRight w:val="0"/>
          <w:marTop w:val="0"/>
          <w:marBottom w:val="0"/>
          <w:divBdr>
            <w:top w:val="none" w:sz="0" w:space="0" w:color="auto"/>
            <w:left w:val="none" w:sz="0" w:space="0" w:color="auto"/>
            <w:bottom w:val="none" w:sz="0" w:space="0" w:color="auto"/>
            <w:right w:val="none" w:sz="0" w:space="0" w:color="auto"/>
          </w:divBdr>
        </w:div>
      </w:divsChild>
    </w:div>
    <w:div w:id="1073355019">
      <w:bodyDiv w:val="1"/>
      <w:marLeft w:val="0"/>
      <w:marRight w:val="0"/>
      <w:marTop w:val="0"/>
      <w:marBottom w:val="0"/>
      <w:divBdr>
        <w:top w:val="none" w:sz="0" w:space="0" w:color="auto"/>
        <w:left w:val="none" w:sz="0" w:space="0" w:color="auto"/>
        <w:bottom w:val="none" w:sz="0" w:space="0" w:color="auto"/>
        <w:right w:val="none" w:sz="0" w:space="0" w:color="auto"/>
      </w:divBdr>
      <w:divsChild>
        <w:div w:id="1461727077">
          <w:marLeft w:val="547"/>
          <w:marRight w:val="0"/>
          <w:marTop w:val="0"/>
          <w:marBottom w:val="0"/>
          <w:divBdr>
            <w:top w:val="none" w:sz="0" w:space="0" w:color="auto"/>
            <w:left w:val="none" w:sz="0" w:space="0" w:color="auto"/>
            <w:bottom w:val="none" w:sz="0" w:space="0" w:color="auto"/>
            <w:right w:val="none" w:sz="0" w:space="0" w:color="auto"/>
          </w:divBdr>
        </w:div>
        <w:div w:id="1481119464">
          <w:marLeft w:val="547"/>
          <w:marRight w:val="0"/>
          <w:marTop w:val="0"/>
          <w:marBottom w:val="0"/>
          <w:divBdr>
            <w:top w:val="none" w:sz="0" w:space="0" w:color="auto"/>
            <w:left w:val="none" w:sz="0" w:space="0" w:color="auto"/>
            <w:bottom w:val="none" w:sz="0" w:space="0" w:color="auto"/>
            <w:right w:val="none" w:sz="0" w:space="0" w:color="auto"/>
          </w:divBdr>
        </w:div>
        <w:div w:id="1886601074">
          <w:marLeft w:val="547"/>
          <w:marRight w:val="0"/>
          <w:marTop w:val="0"/>
          <w:marBottom w:val="0"/>
          <w:divBdr>
            <w:top w:val="none" w:sz="0" w:space="0" w:color="auto"/>
            <w:left w:val="none" w:sz="0" w:space="0" w:color="auto"/>
            <w:bottom w:val="none" w:sz="0" w:space="0" w:color="auto"/>
            <w:right w:val="none" w:sz="0" w:space="0" w:color="auto"/>
          </w:divBdr>
        </w:div>
      </w:divsChild>
    </w:div>
    <w:div w:id="1088305811">
      <w:bodyDiv w:val="1"/>
      <w:marLeft w:val="0"/>
      <w:marRight w:val="0"/>
      <w:marTop w:val="0"/>
      <w:marBottom w:val="0"/>
      <w:divBdr>
        <w:top w:val="none" w:sz="0" w:space="0" w:color="auto"/>
        <w:left w:val="none" w:sz="0" w:space="0" w:color="auto"/>
        <w:bottom w:val="none" w:sz="0" w:space="0" w:color="auto"/>
        <w:right w:val="none" w:sz="0" w:space="0" w:color="auto"/>
      </w:divBdr>
    </w:div>
    <w:div w:id="1090664675">
      <w:bodyDiv w:val="1"/>
      <w:marLeft w:val="0"/>
      <w:marRight w:val="0"/>
      <w:marTop w:val="0"/>
      <w:marBottom w:val="0"/>
      <w:divBdr>
        <w:top w:val="none" w:sz="0" w:space="0" w:color="auto"/>
        <w:left w:val="none" w:sz="0" w:space="0" w:color="auto"/>
        <w:bottom w:val="none" w:sz="0" w:space="0" w:color="auto"/>
        <w:right w:val="none" w:sz="0" w:space="0" w:color="auto"/>
      </w:divBdr>
    </w:div>
    <w:div w:id="1114399883">
      <w:bodyDiv w:val="1"/>
      <w:marLeft w:val="0"/>
      <w:marRight w:val="0"/>
      <w:marTop w:val="0"/>
      <w:marBottom w:val="0"/>
      <w:divBdr>
        <w:top w:val="none" w:sz="0" w:space="0" w:color="auto"/>
        <w:left w:val="none" w:sz="0" w:space="0" w:color="auto"/>
        <w:bottom w:val="none" w:sz="0" w:space="0" w:color="auto"/>
        <w:right w:val="none" w:sz="0" w:space="0" w:color="auto"/>
      </w:divBdr>
    </w:div>
    <w:div w:id="1161777087">
      <w:bodyDiv w:val="1"/>
      <w:marLeft w:val="0"/>
      <w:marRight w:val="0"/>
      <w:marTop w:val="0"/>
      <w:marBottom w:val="0"/>
      <w:divBdr>
        <w:top w:val="none" w:sz="0" w:space="0" w:color="auto"/>
        <w:left w:val="none" w:sz="0" w:space="0" w:color="auto"/>
        <w:bottom w:val="none" w:sz="0" w:space="0" w:color="auto"/>
        <w:right w:val="none" w:sz="0" w:space="0" w:color="auto"/>
      </w:divBdr>
    </w:div>
    <w:div w:id="1207446309">
      <w:bodyDiv w:val="1"/>
      <w:marLeft w:val="0"/>
      <w:marRight w:val="0"/>
      <w:marTop w:val="0"/>
      <w:marBottom w:val="0"/>
      <w:divBdr>
        <w:top w:val="none" w:sz="0" w:space="0" w:color="auto"/>
        <w:left w:val="none" w:sz="0" w:space="0" w:color="auto"/>
        <w:bottom w:val="none" w:sz="0" w:space="0" w:color="auto"/>
        <w:right w:val="none" w:sz="0" w:space="0" w:color="auto"/>
      </w:divBdr>
    </w:div>
    <w:div w:id="1238131228">
      <w:bodyDiv w:val="1"/>
      <w:marLeft w:val="0"/>
      <w:marRight w:val="0"/>
      <w:marTop w:val="0"/>
      <w:marBottom w:val="0"/>
      <w:divBdr>
        <w:top w:val="none" w:sz="0" w:space="0" w:color="auto"/>
        <w:left w:val="none" w:sz="0" w:space="0" w:color="auto"/>
        <w:bottom w:val="none" w:sz="0" w:space="0" w:color="auto"/>
        <w:right w:val="none" w:sz="0" w:space="0" w:color="auto"/>
      </w:divBdr>
    </w:div>
    <w:div w:id="1245799985">
      <w:bodyDiv w:val="1"/>
      <w:marLeft w:val="0"/>
      <w:marRight w:val="0"/>
      <w:marTop w:val="0"/>
      <w:marBottom w:val="0"/>
      <w:divBdr>
        <w:top w:val="none" w:sz="0" w:space="0" w:color="auto"/>
        <w:left w:val="none" w:sz="0" w:space="0" w:color="auto"/>
        <w:bottom w:val="none" w:sz="0" w:space="0" w:color="auto"/>
        <w:right w:val="none" w:sz="0" w:space="0" w:color="auto"/>
      </w:divBdr>
      <w:divsChild>
        <w:div w:id="2132281556">
          <w:marLeft w:val="547"/>
          <w:marRight w:val="0"/>
          <w:marTop w:val="0"/>
          <w:marBottom w:val="0"/>
          <w:divBdr>
            <w:top w:val="none" w:sz="0" w:space="0" w:color="auto"/>
            <w:left w:val="none" w:sz="0" w:space="0" w:color="auto"/>
            <w:bottom w:val="none" w:sz="0" w:space="0" w:color="auto"/>
            <w:right w:val="none" w:sz="0" w:space="0" w:color="auto"/>
          </w:divBdr>
        </w:div>
      </w:divsChild>
    </w:div>
    <w:div w:id="1303147962">
      <w:bodyDiv w:val="1"/>
      <w:marLeft w:val="0"/>
      <w:marRight w:val="0"/>
      <w:marTop w:val="0"/>
      <w:marBottom w:val="0"/>
      <w:divBdr>
        <w:top w:val="none" w:sz="0" w:space="0" w:color="auto"/>
        <w:left w:val="none" w:sz="0" w:space="0" w:color="auto"/>
        <w:bottom w:val="none" w:sz="0" w:space="0" w:color="auto"/>
        <w:right w:val="none" w:sz="0" w:space="0" w:color="auto"/>
      </w:divBdr>
    </w:div>
    <w:div w:id="1328367962">
      <w:bodyDiv w:val="1"/>
      <w:marLeft w:val="0"/>
      <w:marRight w:val="0"/>
      <w:marTop w:val="0"/>
      <w:marBottom w:val="0"/>
      <w:divBdr>
        <w:top w:val="none" w:sz="0" w:space="0" w:color="auto"/>
        <w:left w:val="none" w:sz="0" w:space="0" w:color="auto"/>
        <w:bottom w:val="none" w:sz="0" w:space="0" w:color="auto"/>
        <w:right w:val="none" w:sz="0" w:space="0" w:color="auto"/>
      </w:divBdr>
      <w:divsChild>
        <w:div w:id="1586764111">
          <w:marLeft w:val="0"/>
          <w:marRight w:val="0"/>
          <w:marTop w:val="0"/>
          <w:marBottom w:val="0"/>
          <w:divBdr>
            <w:top w:val="none" w:sz="0" w:space="0" w:color="auto"/>
            <w:left w:val="none" w:sz="0" w:space="0" w:color="auto"/>
            <w:bottom w:val="none" w:sz="0" w:space="0" w:color="auto"/>
            <w:right w:val="none" w:sz="0" w:space="0" w:color="auto"/>
          </w:divBdr>
        </w:div>
        <w:div w:id="1746762112">
          <w:marLeft w:val="0"/>
          <w:marRight w:val="0"/>
          <w:marTop w:val="0"/>
          <w:marBottom w:val="0"/>
          <w:divBdr>
            <w:top w:val="none" w:sz="0" w:space="0" w:color="auto"/>
            <w:left w:val="none" w:sz="0" w:space="0" w:color="auto"/>
            <w:bottom w:val="none" w:sz="0" w:space="0" w:color="auto"/>
            <w:right w:val="none" w:sz="0" w:space="0" w:color="auto"/>
          </w:divBdr>
        </w:div>
      </w:divsChild>
    </w:div>
    <w:div w:id="1363937103">
      <w:bodyDiv w:val="1"/>
      <w:marLeft w:val="0"/>
      <w:marRight w:val="0"/>
      <w:marTop w:val="0"/>
      <w:marBottom w:val="0"/>
      <w:divBdr>
        <w:top w:val="none" w:sz="0" w:space="0" w:color="auto"/>
        <w:left w:val="none" w:sz="0" w:space="0" w:color="auto"/>
        <w:bottom w:val="none" w:sz="0" w:space="0" w:color="auto"/>
        <w:right w:val="none" w:sz="0" w:space="0" w:color="auto"/>
      </w:divBdr>
    </w:div>
    <w:div w:id="1387996538">
      <w:bodyDiv w:val="1"/>
      <w:marLeft w:val="0"/>
      <w:marRight w:val="0"/>
      <w:marTop w:val="0"/>
      <w:marBottom w:val="0"/>
      <w:divBdr>
        <w:top w:val="none" w:sz="0" w:space="0" w:color="auto"/>
        <w:left w:val="none" w:sz="0" w:space="0" w:color="auto"/>
        <w:bottom w:val="none" w:sz="0" w:space="0" w:color="auto"/>
        <w:right w:val="none" w:sz="0" w:space="0" w:color="auto"/>
      </w:divBdr>
    </w:div>
    <w:div w:id="1417676482">
      <w:bodyDiv w:val="1"/>
      <w:marLeft w:val="0"/>
      <w:marRight w:val="0"/>
      <w:marTop w:val="0"/>
      <w:marBottom w:val="0"/>
      <w:divBdr>
        <w:top w:val="none" w:sz="0" w:space="0" w:color="auto"/>
        <w:left w:val="none" w:sz="0" w:space="0" w:color="auto"/>
        <w:bottom w:val="none" w:sz="0" w:space="0" w:color="auto"/>
        <w:right w:val="none" w:sz="0" w:space="0" w:color="auto"/>
      </w:divBdr>
      <w:divsChild>
        <w:div w:id="2018380990">
          <w:marLeft w:val="547"/>
          <w:marRight w:val="0"/>
          <w:marTop w:val="0"/>
          <w:marBottom w:val="0"/>
          <w:divBdr>
            <w:top w:val="none" w:sz="0" w:space="0" w:color="auto"/>
            <w:left w:val="none" w:sz="0" w:space="0" w:color="auto"/>
            <w:bottom w:val="none" w:sz="0" w:space="0" w:color="auto"/>
            <w:right w:val="none" w:sz="0" w:space="0" w:color="auto"/>
          </w:divBdr>
        </w:div>
      </w:divsChild>
    </w:div>
    <w:div w:id="1420253092">
      <w:bodyDiv w:val="1"/>
      <w:marLeft w:val="0"/>
      <w:marRight w:val="0"/>
      <w:marTop w:val="0"/>
      <w:marBottom w:val="0"/>
      <w:divBdr>
        <w:top w:val="none" w:sz="0" w:space="0" w:color="auto"/>
        <w:left w:val="none" w:sz="0" w:space="0" w:color="auto"/>
        <w:bottom w:val="none" w:sz="0" w:space="0" w:color="auto"/>
        <w:right w:val="none" w:sz="0" w:space="0" w:color="auto"/>
      </w:divBdr>
    </w:div>
    <w:div w:id="1428497839">
      <w:bodyDiv w:val="1"/>
      <w:marLeft w:val="0"/>
      <w:marRight w:val="0"/>
      <w:marTop w:val="0"/>
      <w:marBottom w:val="0"/>
      <w:divBdr>
        <w:top w:val="none" w:sz="0" w:space="0" w:color="auto"/>
        <w:left w:val="none" w:sz="0" w:space="0" w:color="auto"/>
        <w:bottom w:val="none" w:sz="0" w:space="0" w:color="auto"/>
        <w:right w:val="none" w:sz="0" w:space="0" w:color="auto"/>
      </w:divBdr>
    </w:div>
    <w:div w:id="1442454312">
      <w:bodyDiv w:val="1"/>
      <w:marLeft w:val="0"/>
      <w:marRight w:val="0"/>
      <w:marTop w:val="0"/>
      <w:marBottom w:val="0"/>
      <w:divBdr>
        <w:top w:val="none" w:sz="0" w:space="0" w:color="auto"/>
        <w:left w:val="none" w:sz="0" w:space="0" w:color="auto"/>
        <w:bottom w:val="none" w:sz="0" w:space="0" w:color="auto"/>
        <w:right w:val="none" w:sz="0" w:space="0" w:color="auto"/>
      </w:divBdr>
      <w:divsChild>
        <w:div w:id="72700432">
          <w:marLeft w:val="0"/>
          <w:marRight w:val="0"/>
          <w:marTop w:val="0"/>
          <w:marBottom w:val="0"/>
          <w:divBdr>
            <w:top w:val="none" w:sz="0" w:space="0" w:color="auto"/>
            <w:left w:val="none" w:sz="0" w:space="0" w:color="auto"/>
            <w:bottom w:val="none" w:sz="0" w:space="0" w:color="auto"/>
            <w:right w:val="none" w:sz="0" w:space="0" w:color="auto"/>
          </w:divBdr>
        </w:div>
        <w:div w:id="590049718">
          <w:marLeft w:val="0"/>
          <w:marRight w:val="0"/>
          <w:marTop w:val="0"/>
          <w:marBottom w:val="0"/>
          <w:divBdr>
            <w:top w:val="none" w:sz="0" w:space="0" w:color="auto"/>
            <w:left w:val="none" w:sz="0" w:space="0" w:color="auto"/>
            <w:bottom w:val="none" w:sz="0" w:space="0" w:color="auto"/>
            <w:right w:val="none" w:sz="0" w:space="0" w:color="auto"/>
          </w:divBdr>
        </w:div>
        <w:div w:id="1172719945">
          <w:marLeft w:val="0"/>
          <w:marRight w:val="0"/>
          <w:marTop w:val="0"/>
          <w:marBottom w:val="0"/>
          <w:divBdr>
            <w:top w:val="none" w:sz="0" w:space="0" w:color="auto"/>
            <w:left w:val="none" w:sz="0" w:space="0" w:color="auto"/>
            <w:bottom w:val="none" w:sz="0" w:space="0" w:color="auto"/>
            <w:right w:val="none" w:sz="0" w:space="0" w:color="auto"/>
          </w:divBdr>
        </w:div>
        <w:div w:id="1392652580">
          <w:marLeft w:val="0"/>
          <w:marRight w:val="0"/>
          <w:marTop w:val="0"/>
          <w:marBottom w:val="0"/>
          <w:divBdr>
            <w:top w:val="none" w:sz="0" w:space="0" w:color="auto"/>
            <w:left w:val="none" w:sz="0" w:space="0" w:color="auto"/>
            <w:bottom w:val="none" w:sz="0" w:space="0" w:color="auto"/>
            <w:right w:val="none" w:sz="0" w:space="0" w:color="auto"/>
          </w:divBdr>
        </w:div>
      </w:divsChild>
    </w:div>
    <w:div w:id="1444689711">
      <w:bodyDiv w:val="1"/>
      <w:marLeft w:val="0"/>
      <w:marRight w:val="0"/>
      <w:marTop w:val="0"/>
      <w:marBottom w:val="0"/>
      <w:divBdr>
        <w:top w:val="none" w:sz="0" w:space="0" w:color="auto"/>
        <w:left w:val="none" w:sz="0" w:space="0" w:color="auto"/>
        <w:bottom w:val="none" w:sz="0" w:space="0" w:color="auto"/>
        <w:right w:val="none" w:sz="0" w:space="0" w:color="auto"/>
      </w:divBdr>
    </w:div>
    <w:div w:id="1457602202">
      <w:bodyDiv w:val="1"/>
      <w:marLeft w:val="0"/>
      <w:marRight w:val="0"/>
      <w:marTop w:val="0"/>
      <w:marBottom w:val="0"/>
      <w:divBdr>
        <w:top w:val="none" w:sz="0" w:space="0" w:color="auto"/>
        <w:left w:val="none" w:sz="0" w:space="0" w:color="auto"/>
        <w:bottom w:val="none" w:sz="0" w:space="0" w:color="auto"/>
        <w:right w:val="none" w:sz="0" w:space="0" w:color="auto"/>
      </w:divBdr>
      <w:divsChild>
        <w:div w:id="993333154">
          <w:marLeft w:val="547"/>
          <w:marRight w:val="0"/>
          <w:marTop w:val="0"/>
          <w:marBottom w:val="0"/>
          <w:divBdr>
            <w:top w:val="none" w:sz="0" w:space="0" w:color="auto"/>
            <w:left w:val="none" w:sz="0" w:space="0" w:color="auto"/>
            <w:bottom w:val="none" w:sz="0" w:space="0" w:color="auto"/>
            <w:right w:val="none" w:sz="0" w:space="0" w:color="auto"/>
          </w:divBdr>
        </w:div>
      </w:divsChild>
    </w:div>
    <w:div w:id="1466923490">
      <w:bodyDiv w:val="1"/>
      <w:marLeft w:val="0"/>
      <w:marRight w:val="0"/>
      <w:marTop w:val="0"/>
      <w:marBottom w:val="0"/>
      <w:divBdr>
        <w:top w:val="none" w:sz="0" w:space="0" w:color="auto"/>
        <w:left w:val="none" w:sz="0" w:space="0" w:color="auto"/>
        <w:bottom w:val="none" w:sz="0" w:space="0" w:color="auto"/>
        <w:right w:val="none" w:sz="0" w:space="0" w:color="auto"/>
      </w:divBdr>
    </w:div>
    <w:div w:id="1531147513">
      <w:bodyDiv w:val="1"/>
      <w:marLeft w:val="0"/>
      <w:marRight w:val="0"/>
      <w:marTop w:val="0"/>
      <w:marBottom w:val="0"/>
      <w:divBdr>
        <w:top w:val="none" w:sz="0" w:space="0" w:color="auto"/>
        <w:left w:val="none" w:sz="0" w:space="0" w:color="auto"/>
        <w:bottom w:val="none" w:sz="0" w:space="0" w:color="auto"/>
        <w:right w:val="none" w:sz="0" w:space="0" w:color="auto"/>
      </w:divBdr>
    </w:div>
    <w:div w:id="1589119735">
      <w:bodyDiv w:val="1"/>
      <w:marLeft w:val="0"/>
      <w:marRight w:val="0"/>
      <w:marTop w:val="0"/>
      <w:marBottom w:val="0"/>
      <w:divBdr>
        <w:top w:val="none" w:sz="0" w:space="0" w:color="auto"/>
        <w:left w:val="none" w:sz="0" w:space="0" w:color="auto"/>
        <w:bottom w:val="none" w:sz="0" w:space="0" w:color="auto"/>
        <w:right w:val="none" w:sz="0" w:space="0" w:color="auto"/>
      </w:divBdr>
    </w:div>
    <w:div w:id="1619143239">
      <w:bodyDiv w:val="1"/>
      <w:marLeft w:val="0"/>
      <w:marRight w:val="0"/>
      <w:marTop w:val="0"/>
      <w:marBottom w:val="0"/>
      <w:divBdr>
        <w:top w:val="none" w:sz="0" w:space="0" w:color="auto"/>
        <w:left w:val="none" w:sz="0" w:space="0" w:color="auto"/>
        <w:bottom w:val="none" w:sz="0" w:space="0" w:color="auto"/>
        <w:right w:val="none" w:sz="0" w:space="0" w:color="auto"/>
      </w:divBdr>
      <w:divsChild>
        <w:div w:id="833957860">
          <w:marLeft w:val="547"/>
          <w:marRight w:val="0"/>
          <w:marTop w:val="0"/>
          <w:marBottom w:val="0"/>
          <w:divBdr>
            <w:top w:val="none" w:sz="0" w:space="0" w:color="auto"/>
            <w:left w:val="none" w:sz="0" w:space="0" w:color="auto"/>
            <w:bottom w:val="none" w:sz="0" w:space="0" w:color="auto"/>
            <w:right w:val="none" w:sz="0" w:space="0" w:color="auto"/>
          </w:divBdr>
        </w:div>
      </w:divsChild>
    </w:div>
    <w:div w:id="1632396613">
      <w:bodyDiv w:val="1"/>
      <w:marLeft w:val="0"/>
      <w:marRight w:val="0"/>
      <w:marTop w:val="0"/>
      <w:marBottom w:val="0"/>
      <w:divBdr>
        <w:top w:val="none" w:sz="0" w:space="0" w:color="auto"/>
        <w:left w:val="none" w:sz="0" w:space="0" w:color="auto"/>
        <w:bottom w:val="none" w:sz="0" w:space="0" w:color="auto"/>
        <w:right w:val="none" w:sz="0" w:space="0" w:color="auto"/>
      </w:divBdr>
    </w:div>
    <w:div w:id="1648901274">
      <w:bodyDiv w:val="1"/>
      <w:marLeft w:val="0"/>
      <w:marRight w:val="0"/>
      <w:marTop w:val="0"/>
      <w:marBottom w:val="0"/>
      <w:divBdr>
        <w:top w:val="none" w:sz="0" w:space="0" w:color="auto"/>
        <w:left w:val="none" w:sz="0" w:space="0" w:color="auto"/>
        <w:bottom w:val="none" w:sz="0" w:space="0" w:color="auto"/>
        <w:right w:val="none" w:sz="0" w:space="0" w:color="auto"/>
      </w:divBdr>
    </w:div>
    <w:div w:id="1660311032">
      <w:bodyDiv w:val="1"/>
      <w:marLeft w:val="0"/>
      <w:marRight w:val="0"/>
      <w:marTop w:val="0"/>
      <w:marBottom w:val="0"/>
      <w:divBdr>
        <w:top w:val="none" w:sz="0" w:space="0" w:color="auto"/>
        <w:left w:val="none" w:sz="0" w:space="0" w:color="auto"/>
        <w:bottom w:val="none" w:sz="0" w:space="0" w:color="auto"/>
        <w:right w:val="none" w:sz="0" w:space="0" w:color="auto"/>
      </w:divBdr>
    </w:div>
    <w:div w:id="1671518394">
      <w:bodyDiv w:val="1"/>
      <w:marLeft w:val="0"/>
      <w:marRight w:val="0"/>
      <w:marTop w:val="0"/>
      <w:marBottom w:val="0"/>
      <w:divBdr>
        <w:top w:val="none" w:sz="0" w:space="0" w:color="auto"/>
        <w:left w:val="none" w:sz="0" w:space="0" w:color="auto"/>
        <w:bottom w:val="none" w:sz="0" w:space="0" w:color="auto"/>
        <w:right w:val="none" w:sz="0" w:space="0" w:color="auto"/>
      </w:divBdr>
      <w:divsChild>
        <w:div w:id="30229896">
          <w:marLeft w:val="0"/>
          <w:marRight w:val="0"/>
          <w:marTop w:val="0"/>
          <w:marBottom w:val="0"/>
          <w:divBdr>
            <w:top w:val="none" w:sz="0" w:space="0" w:color="auto"/>
            <w:left w:val="none" w:sz="0" w:space="0" w:color="auto"/>
            <w:bottom w:val="none" w:sz="0" w:space="0" w:color="auto"/>
            <w:right w:val="none" w:sz="0" w:space="0" w:color="auto"/>
          </w:divBdr>
        </w:div>
        <w:div w:id="117526673">
          <w:marLeft w:val="0"/>
          <w:marRight w:val="0"/>
          <w:marTop w:val="0"/>
          <w:marBottom w:val="0"/>
          <w:divBdr>
            <w:top w:val="none" w:sz="0" w:space="0" w:color="auto"/>
            <w:left w:val="none" w:sz="0" w:space="0" w:color="auto"/>
            <w:bottom w:val="none" w:sz="0" w:space="0" w:color="auto"/>
            <w:right w:val="none" w:sz="0" w:space="0" w:color="auto"/>
          </w:divBdr>
        </w:div>
        <w:div w:id="181405294">
          <w:marLeft w:val="0"/>
          <w:marRight w:val="0"/>
          <w:marTop w:val="0"/>
          <w:marBottom w:val="0"/>
          <w:divBdr>
            <w:top w:val="none" w:sz="0" w:space="0" w:color="auto"/>
            <w:left w:val="none" w:sz="0" w:space="0" w:color="auto"/>
            <w:bottom w:val="none" w:sz="0" w:space="0" w:color="auto"/>
            <w:right w:val="none" w:sz="0" w:space="0" w:color="auto"/>
          </w:divBdr>
        </w:div>
        <w:div w:id="237640345">
          <w:marLeft w:val="0"/>
          <w:marRight w:val="0"/>
          <w:marTop w:val="0"/>
          <w:marBottom w:val="0"/>
          <w:divBdr>
            <w:top w:val="none" w:sz="0" w:space="0" w:color="auto"/>
            <w:left w:val="none" w:sz="0" w:space="0" w:color="auto"/>
            <w:bottom w:val="none" w:sz="0" w:space="0" w:color="auto"/>
            <w:right w:val="none" w:sz="0" w:space="0" w:color="auto"/>
          </w:divBdr>
        </w:div>
        <w:div w:id="283998696">
          <w:marLeft w:val="0"/>
          <w:marRight w:val="0"/>
          <w:marTop w:val="0"/>
          <w:marBottom w:val="0"/>
          <w:divBdr>
            <w:top w:val="none" w:sz="0" w:space="0" w:color="auto"/>
            <w:left w:val="none" w:sz="0" w:space="0" w:color="auto"/>
            <w:bottom w:val="none" w:sz="0" w:space="0" w:color="auto"/>
            <w:right w:val="none" w:sz="0" w:space="0" w:color="auto"/>
          </w:divBdr>
        </w:div>
        <w:div w:id="296184848">
          <w:marLeft w:val="0"/>
          <w:marRight w:val="0"/>
          <w:marTop w:val="0"/>
          <w:marBottom w:val="0"/>
          <w:divBdr>
            <w:top w:val="none" w:sz="0" w:space="0" w:color="auto"/>
            <w:left w:val="none" w:sz="0" w:space="0" w:color="auto"/>
            <w:bottom w:val="none" w:sz="0" w:space="0" w:color="auto"/>
            <w:right w:val="none" w:sz="0" w:space="0" w:color="auto"/>
          </w:divBdr>
        </w:div>
        <w:div w:id="347222896">
          <w:marLeft w:val="0"/>
          <w:marRight w:val="0"/>
          <w:marTop w:val="0"/>
          <w:marBottom w:val="0"/>
          <w:divBdr>
            <w:top w:val="none" w:sz="0" w:space="0" w:color="auto"/>
            <w:left w:val="none" w:sz="0" w:space="0" w:color="auto"/>
            <w:bottom w:val="none" w:sz="0" w:space="0" w:color="auto"/>
            <w:right w:val="none" w:sz="0" w:space="0" w:color="auto"/>
          </w:divBdr>
        </w:div>
        <w:div w:id="356467773">
          <w:marLeft w:val="0"/>
          <w:marRight w:val="0"/>
          <w:marTop w:val="0"/>
          <w:marBottom w:val="0"/>
          <w:divBdr>
            <w:top w:val="none" w:sz="0" w:space="0" w:color="auto"/>
            <w:left w:val="none" w:sz="0" w:space="0" w:color="auto"/>
            <w:bottom w:val="none" w:sz="0" w:space="0" w:color="auto"/>
            <w:right w:val="none" w:sz="0" w:space="0" w:color="auto"/>
          </w:divBdr>
        </w:div>
        <w:div w:id="364982346">
          <w:marLeft w:val="0"/>
          <w:marRight w:val="0"/>
          <w:marTop w:val="0"/>
          <w:marBottom w:val="0"/>
          <w:divBdr>
            <w:top w:val="none" w:sz="0" w:space="0" w:color="auto"/>
            <w:left w:val="none" w:sz="0" w:space="0" w:color="auto"/>
            <w:bottom w:val="none" w:sz="0" w:space="0" w:color="auto"/>
            <w:right w:val="none" w:sz="0" w:space="0" w:color="auto"/>
          </w:divBdr>
        </w:div>
        <w:div w:id="397165834">
          <w:marLeft w:val="0"/>
          <w:marRight w:val="0"/>
          <w:marTop w:val="0"/>
          <w:marBottom w:val="0"/>
          <w:divBdr>
            <w:top w:val="none" w:sz="0" w:space="0" w:color="auto"/>
            <w:left w:val="none" w:sz="0" w:space="0" w:color="auto"/>
            <w:bottom w:val="none" w:sz="0" w:space="0" w:color="auto"/>
            <w:right w:val="none" w:sz="0" w:space="0" w:color="auto"/>
          </w:divBdr>
        </w:div>
        <w:div w:id="401833552">
          <w:marLeft w:val="0"/>
          <w:marRight w:val="0"/>
          <w:marTop w:val="0"/>
          <w:marBottom w:val="0"/>
          <w:divBdr>
            <w:top w:val="none" w:sz="0" w:space="0" w:color="auto"/>
            <w:left w:val="none" w:sz="0" w:space="0" w:color="auto"/>
            <w:bottom w:val="none" w:sz="0" w:space="0" w:color="auto"/>
            <w:right w:val="none" w:sz="0" w:space="0" w:color="auto"/>
          </w:divBdr>
        </w:div>
        <w:div w:id="455488202">
          <w:marLeft w:val="0"/>
          <w:marRight w:val="0"/>
          <w:marTop w:val="0"/>
          <w:marBottom w:val="0"/>
          <w:divBdr>
            <w:top w:val="none" w:sz="0" w:space="0" w:color="auto"/>
            <w:left w:val="none" w:sz="0" w:space="0" w:color="auto"/>
            <w:bottom w:val="none" w:sz="0" w:space="0" w:color="auto"/>
            <w:right w:val="none" w:sz="0" w:space="0" w:color="auto"/>
          </w:divBdr>
        </w:div>
        <w:div w:id="459687564">
          <w:marLeft w:val="0"/>
          <w:marRight w:val="0"/>
          <w:marTop w:val="0"/>
          <w:marBottom w:val="0"/>
          <w:divBdr>
            <w:top w:val="none" w:sz="0" w:space="0" w:color="auto"/>
            <w:left w:val="none" w:sz="0" w:space="0" w:color="auto"/>
            <w:bottom w:val="none" w:sz="0" w:space="0" w:color="auto"/>
            <w:right w:val="none" w:sz="0" w:space="0" w:color="auto"/>
          </w:divBdr>
        </w:div>
        <w:div w:id="498886481">
          <w:marLeft w:val="0"/>
          <w:marRight w:val="0"/>
          <w:marTop w:val="0"/>
          <w:marBottom w:val="0"/>
          <w:divBdr>
            <w:top w:val="none" w:sz="0" w:space="0" w:color="auto"/>
            <w:left w:val="none" w:sz="0" w:space="0" w:color="auto"/>
            <w:bottom w:val="none" w:sz="0" w:space="0" w:color="auto"/>
            <w:right w:val="none" w:sz="0" w:space="0" w:color="auto"/>
          </w:divBdr>
        </w:div>
        <w:div w:id="604732226">
          <w:marLeft w:val="0"/>
          <w:marRight w:val="0"/>
          <w:marTop w:val="0"/>
          <w:marBottom w:val="0"/>
          <w:divBdr>
            <w:top w:val="none" w:sz="0" w:space="0" w:color="auto"/>
            <w:left w:val="none" w:sz="0" w:space="0" w:color="auto"/>
            <w:bottom w:val="none" w:sz="0" w:space="0" w:color="auto"/>
            <w:right w:val="none" w:sz="0" w:space="0" w:color="auto"/>
          </w:divBdr>
        </w:div>
        <w:div w:id="606236640">
          <w:marLeft w:val="0"/>
          <w:marRight w:val="0"/>
          <w:marTop w:val="0"/>
          <w:marBottom w:val="0"/>
          <w:divBdr>
            <w:top w:val="none" w:sz="0" w:space="0" w:color="auto"/>
            <w:left w:val="none" w:sz="0" w:space="0" w:color="auto"/>
            <w:bottom w:val="none" w:sz="0" w:space="0" w:color="auto"/>
            <w:right w:val="none" w:sz="0" w:space="0" w:color="auto"/>
          </w:divBdr>
        </w:div>
        <w:div w:id="613710249">
          <w:marLeft w:val="0"/>
          <w:marRight w:val="0"/>
          <w:marTop w:val="0"/>
          <w:marBottom w:val="0"/>
          <w:divBdr>
            <w:top w:val="none" w:sz="0" w:space="0" w:color="auto"/>
            <w:left w:val="none" w:sz="0" w:space="0" w:color="auto"/>
            <w:bottom w:val="none" w:sz="0" w:space="0" w:color="auto"/>
            <w:right w:val="none" w:sz="0" w:space="0" w:color="auto"/>
          </w:divBdr>
        </w:div>
        <w:div w:id="623199869">
          <w:marLeft w:val="0"/>
          <w:marRight w:val="0"/>
          <w:marTop w:val="0"/>
          <w:marBottom w:val="0"/>
          <w:divBdr>
            <w:top w:val="none" w:sz="0" w:space="0" w:color="auto"/>
            <w:left w:val="none" w:sz="0" w:space="0" w:color="auto"/>
            <w:bottom w:val="none" w:sz="0" w:space="0" w:color="auto"/>
            <w:right w:val="none" w:sz="0" w:space="0" w:color="auto"/>
          </w:divBdr>
        </w:div>
        <w:div w:id="624191314">
          <w:marLeft w:val="0"/>
          <w:marRight w:val="0"/>
          <w:marTop w:val="0"/>
          <w:marBottom w:val="0"/>
          <w:divBdr>
            <w:top w:val="none" w:sz="0" w:space="0" w:color="auto"/>
            <w:left w:val="none" w:sz="0" w:space="0" w:color="auto"/>
            <w:bottom w:val="none" w:sz="0" w:space="0" w:color="auto"/>
            <w:right w:val="none" w:sz="0" w:space="0" w:color="auto"/>
          </w:divBdr>
        </w:div>
        <w:div w:id="779687015">
          <w:marLeft w:val="0"/>
          <w:marRight w:val="0"/>
          <w:marTop w:val="0"/>
          <w:marBottom w:val="0"/>
          <w:divBdr>
            <w:top w:val="none" w:sz="0" w:space="0" w:color="auto"/>
            <w:left w:val="none" w:sz="0" w:space="0" w:color="auto"/>
            <w:bottom w:val="none" w:sz="0" w:space="0" w:color="auto"/>
            <w:right w:val="none" w:sz="0" w:space="0" w:color="auto"/>
          </w:divBdr>
        </w:div>
        <w:div w:id="785079870">
          <w:marLeft w:val="0"/>
          <w:marRight w:val="0"/>
          <w:marTop w:val="0"/>
          <w:marBottom w:val="0"/>
          <w:divBdr>
            <w:top w:val="none" w:sz="0" w:space="0" w:color="auto"/>
            <w:left w:val="none" w:sz="0" w:space="0" w:color="auto"/>
            <w:bottom w:val="none" w:sz="0" w:space="0" w:color="auto"/>
            <w:right w:val="none" w:sz="0" w:space="0" w:color="auto"/>
          </w:divBdr>
        </w:div>
        <w:div w:id="855852481">
          <w:marLeft w:val="0"/>
          <w:marRight w:val="0"/>
          <w:marTop w:val="0"/>
          <w:marBottom w:val="0"/>
          <w:divBdr>
            <w:top w:val="none" w:sz="0" w:space="0" w:color="auto"/>
            <w:left w:val="none" w:sz="0" w:space="0" w:color="auto"/>
            <w:bottom w:val="none" w:sz="0" w:space="0" w:color="auto"/>
            <w:right w:val="none" w:sz="0" w:space="0" w:color="auto"/>
          </w:divBdr>
        </w:div>
        <w:div w:id="863788213">
          <w:marLeft w:val="0"/>
          <w:marRight w:val="0"/>
          <w:marTop w:val="0"/>
          <w:marBottom w:val="0"/>
          <w:divBdr>
            <w:top w:val="none" w:sz="0" w:space="0" w:color="auto"/>
            <w:left w:val="none" w:sz="0" w:space="0" w:color="auto"/>
            <w:bottom w:val="none" w:sz="0" w:space="0" w:color="auto"/>
            <w:right w:val="none" w:sz="0" w:space="0" w:color="auto"/>
          </w:divBdr>
        </w:div>
        <w:div w:id="902717201">
          <w:marLeft w:val="0"/>
          <w:marRight w:val="0"/>
          <w:marTop w:val="0"/>
          <w:marBottom w:val="0"/>
          <w:divBdr>
            <w:top w:val="none" w:sz="0" w:space="0" w:color="auto"/>
            <w:left w:val="none" w:sz="0" w:space="0" w:color="auto"/>
            <w:bottom w:val="none" w:sz="0" w:space="0" w:color="auto"/>
            <w:right w:val="none" w:sz="0" w:space="0" w:color="auto"/>
          </w:divBdr>
        </w:div>
        <w:div w:id="1074472680">
          <w:marLeft w:val="0"/>
          <w:marRight w:val="0"/>
          <w:marTop w:val="0"/>
          <w:marBottom w:val="0"/>
          <w:divBdr>
            <w:top w:val="none" w:sz="0" w:space="0" w:color="auto"/>
            <w:left w:val="none" w:sz="0" w:space="0" w:color="auto"/>
            <w:bottom w:val="none" w:sz="0" w:space="0" w:color="auto"/>
            <w:right w:val="none" w:sz="0" w:space="0" w:color="auto"/>
          </w:divBdr>
        </w:div>
        <w:div w:id="1078014464">
          <w:marLeft w:val="0"/>
          <w:marRight w:val="0"/>
          <w:marTop w:val="0"/>
          <w:marBottom w:val="0"/>
          <w:divBdr>
            <w:top w:val="none" w:sz="0" w:space="0" w:color="auto"/>
            <w:left w:val="none" w:sz="0" w:space="0" w:color="auto"/>
            <w:bottom w:val="none" w:sz="0" w:space="0" w:color="auto"/>
            <w:right w:val="none" w:sz="0" w:space="0" w:color="auto"/>
          </w:divBdr>
        </w:div>
        <w:div w:id="1131746508">
          <w:marLeft w:val="0"/>
          <w:marRight w:val="0"/>
          <w:marTop w:val="0"/>
          <w:marBottom w:val="0"/>
          <w:divBdr>
            <w:top w:val="none" w:sz="0" w:space="0" w:color="auto"/>
            <w:left w:val="none" w:sz="0" w:space="0" w:color="auto"/>
            <w:bottom w:val="none" w:sz="0" w:space="0" w:color="auto"/>
            <w:right w:val="none" w:sz="0" w:space="0" w:color="auto"/>
          </w:divBdr>
        </w:div>
        <w:div w:id="1141582372">
          <w:marLeft w:val="0"/>
          <w:marRight w:val="0"/>
          <w:marTop w:val="0"/>
          <w:marBottom w:val="0"/>
          <w:divBdr>
            <w:top w:val="none" w:sz="0" w:space="0" w:color="auto"/>
            <w:left w:val="none" w:sz="0" w:space="0" w:color="auto"/>
            <w:bottom w:val="none" w:sz="0" w:space="0" w:color="auto"/>
            <w:right w:val="none" w:sz="0" w:space="0" w:color="auto"/>
          </w:divBdr>
        </w:div>
        <w:div w:id="1155415877">
          <w:marLeft w:val="0"/>
          <w:marRight w:val="0"/>
          <w:marTop w:val="0"/>
          <w:marBottom w:val="0"/>
          <w:divBdr>
            <w:top w:val="none" w:sz="0" w:space="0" w:color="auto"/>
            <w:left w:val="none" w:sz="0" w:space="0" w:color="auto"/>
            <w:bottom w:val="none" w:sz="0" w:space="0" w:color="auto"/>
            <w:right w:val="none" w:sz="0" w:space="0" w:color="auto"/>
          </w:divBdr>
        </w:div>
        <w:div w:id="1162505800">
          <w:marLeft w:val="0"/>
          <w:marRight w:val="0"/>
          <w:marTop w:val="0"/>
          <w:marBottom w:val="0"/>
          <w:divBdr>
            <w:top w:val="none" w:sz="0" w:space="0" w:color="auto"/>
            <w:left w:val="none" w:sz="0" w:space="0" w:color="auto"/>
            <w:bottom w:val="none" w:sz="0" w:space="0" w:color="auto"/>
            <w:right w:val="none" w:sz="0" w:space="0" w:color="auto"/>
          </w:divBdr>
        </w:div>
        <w:div w:id="1195848640">
          <w:marLeft w:val="0"/>
          <w:marRight w:val="0"/>
          <w:marTop w:val="0"/>
          <w:marBottom w:val="0"/>
          <w:divBdr>
            <w:top w:val="none" w:sz="0" w:space="0" w:color="auto"/>
            <w:left w:val="none" w:sz="0" w:space="0" w:color="auto"/>
            <w:bottom w:val="none" w:sz="0" w:space="0" w:color="auto"/>
            <w:right w:val="none" w:sz="0" w:space="0" w:color="auto"/>
          </w:divBdr>
        </w:div>
        <w:div w:id="1203396068">
          <w:marLeft w:val="0"/>
          <w:marRight w:val="0"/>
          <w:marTop w:val="0"/>
          <w:marBottom w:val="0"/>
          <w:divBdr>
            <w:top w:val="none" w:sz="0" w:space="0" w:color="auto"/>
            <w:left w:val="none" w:sz="0" w:space="0" w:color="auto"/>
            <w:bottom w:val="none" w:sz="0" w:space="0" w:color="auto"/>
            <w:right w:val="none" w:sz="0" w:space="0" w:color="auto"/>
          </w:divBdr>
        </w:div>
        <w:div w:id="1211501240">
          <w:marLeft w:val="0"/>
          <w:marRight w:val="0"/>
          <w:marTop w:val="0"/>
          <w:marBottom w:val="0"/>
          <w:divBdr>
            <w:top w:val="none" w:sz="0" w:space="0" w:color="auto"/>
            <w:left w:val="none" w:sz="0" w:space="0" w:color="auto"/>
            <w:bottom w:val="none" w:sz="0" w:space="0" w:color="auto"/>
            <w:right w:val="none" w:sz="0" w:space="0" w:color="auto"/>
          </w:divBdr>
        </w:div>
        <w:div w:id="1212618807">
          <w:marLeft w:val="0"/>
          <w:marRight w:val="0"/>
          <w:marTop w:val="0"/>
          <w:marBottom w:val="0"/>
          <w:divBdr>
            <w:top w:val="none" w:sz="0" w:space="0" w:color="auto"/>
            <w:left w:val="none" w:sz="0" w:space="0" w:color="auto"/>
            <w:bottom w:val="none" w:sz="0" w:space="0" w:color="auto"/>
            <w:right w:val="none" w:sz="0" w:space="0" w:color="auto"/>
          </w:divBdr>
        </w:div>
        <w:div w:id="1285966126">
          <w:marLeft w:val="0"/>
          <w:marRight w:val="0"/>
          <w:marTop w:val="0"/>
          <w:marBottom w:val="0"/>
          <w:divBdr>
            <w:top w:val="none" w:sz="0" w:space="0" w:color="auto"/>
            <w:left w:val="none" w:sz="0" w:space="0" w:color="auto"/>
            <w:bottom w:val="none" w:sz="0" w:space="0" w:color="auto"/>
            <w:right w:val="none" w:sz="0" w:space="0" w:color="auto"/>
          </w:divBdr>
        </w:div>
        <w:div w:id="1319453520">
          <w:marLeft w:val="0"/>
          <w:marRight w:val="0"/>
          <w:marTop w:val="0"/>
          <w:marBottom w:val="0"/>
          <w:divBdr>
            <w:top w:val="none" w:sz="0" w:space="0" w:color="auto"/>
            <w:left w:val="none" w:sz="0" w:space="0" w:color="auto"/>
            <w:bottom w:val="none" w:sz="0" w:space="0" w:color="auto"/>
            <w:right w:val="none" w:sz="0" w:space="0" w:color="auto"/>
          </w:divBdr>
        </w:div>
        <w:div w:id="1363019949">
          <w:marLeft w:val="0"/>
          <w:marRight w:val="0"/>
          <w:marTop w:val="0"/>
          <w:marBottom w:val="0"/>
          <w:divBdr>
            <w:top w:val="none" w:sz="0" w:space="0" w:color="auto"/>
            <w:left w:val="none" w:sz="0" w:space="0" w:color="auto"/>
            <w:bottom w:val="none" w:sz="0" w:space="0" w:color="auto"/>
            <w:right w:val="none" w:sz="0" w:space="0" w:color="auto"/>
          </w:divBdr>
        </w:div>
        <w:div w:id="1403870670">
          <w:marLeft w:val="0"/>
          <w:marRight w:val="0"/>
          <w:marTop w:val="0"/>
          <w:marBottom w:val="0"/>
          <w:divBdr>
            <w:top w:val="none" w:sz="0" w:space="0" w:color="auto"/>
            <w:left w:val="none" w:sz="0" w:space="0" w:color="auto"/>
            <w:bottom w:val="none" w:sz="0" w:space="0" w:color="auto"/>
            <w:right w:val="none" w:sz="0" w:space="0" w:color="auto"/>
          </w:divBdr>
        </w:div>
        <w:div w:id="1415325051">
          <w:marLeft w:val="0"/>
          <w:marRight w:val="0"/>
          <w:marTop w:val="0"/>
          <w:marBottom w:val="0"/>
          <w:divBdr>
            <w:top w:val="none" w:sz="0" w:space="0" w:color="auto"/>
            <w:left w:val="none" w:sz="0" w:space="0" w:color="auto"/>
            <w:bottom w:val="none" w:sz="0" w:space="0" w:color="auto"/>
            <w:right w:val="none" w:sz="0" w:space="0" w:color="auto"/>
          </w:divBdr>
        </w:div>
        <w:div w:id="1522206891">
          <w:marLeft w:val="0"/>
          <w:marRight w:val="0"/>
          <w:marTop w:val="0"/>
          <w:marBottom w:val="0"/>
          <w:divBdr>
            <w:top w:val="none" w:sz="0" w:space="0" w:color="auto"/>
            <w:left w:val="none" w:sz="0" w:space="0" w:color="auto"/>
            <w:bottom w:val="none" w:sz="0" w:space="0" w:color="auto"/>
            <w:right w:val="none" w:sz="0" w:space="0" w:color="auto"/>
          </w:divBdr>
        </w:div>
        <w:div w:id="1537543205">
          <w:marLeft w:val="0"/>
          <w:marRight w:val="0"/>
          <w:marTop w:val="0"/>
          <w:marBottom w:val="0"/>
          <w:divBdr>
            <w:top w:val="none" w:sz="0" w:space="0" w:color="auto"/>
            <w:left w:val="none" w:sz="0" w:space="0" w:color="auto"/>
            <w:bottom w:val="none" w:sz="0" w:space="0" w:color="auto"/>
            <w:right w:val="none" w:sz="0" w:space="0" w:color="auto"/>
          </w:divBdr>
        </w:div>
        <w:div w:id="1542521195">
          <w:marLeft w:val="0"/>
          <w:marRight w:val="0"/>
          <w:marTop w:val="0"/>
          <w:marBottom w:val="0"/>
          <w:divBdr>
            <w:top w:val="none" w:sz="0" w:space="0" w:color="auto"/>
            <w:left w:val="none" w:sz="0" w:space="0" w:color="auto"/>
            <w:bottom w:val="none" w:sz="0" w:space="0" w:color="auto"/>
            <w:right w:val="none" w:sz="0" w:space="0" w:color="auto"/>
          </w:divBdr>
        </w:div>
        <w:div w:id="1564754380">
          <w:marLeft w:val="0"/>
          <w:marRight w:val="0"/>
          <w:marTop w:val="0"/>
          <w:marBottom w:val="0"/>
          <w:divBdr>
            <w:top w:val="none" w:sz="0" w:space="0" w:color="auto"/>
            <w:left w:val="none" w:sz="0" w:space="0" w:color="auto"/>
            <w:bottom w:val="none" w:sz="0" w:space="0" w:color="auto"/>
            <w:right w:val="none" w:sz="0" w:space="0" w:color="auto"/>
          </w:divBdr>
        </w:div>
        <w:div w:id="1572082132">
          <w:marLeft w:val="0"/>
          <w:marRight w:val="0"/>
          <w:marTop w:val="0"/>
          <w:marBottom w:val="0"/>
          <w:divBdr>
            <w:top w:val="none" w:sz="0" w:space="0" w:color="auto"/>
            <w:left w:val="none" w:sz="0" w:space="0" w:color="auto"/>
            <w:bottom w:val="none" w:sz="0" w:space="0" w:color="auto"/>
            <w:right w:val="none" w:sz="0" w:space="0" w:color="auto"/>
          </w:divBdr>
        </w:div>
        <w:div w:id="1578904276">
          <w:marLeft w:val="0"/>
          <w:marRight w:val="0"/>
          <w:marTop w:val="0"/>
          <w:marBottom w:val="0"/>
          <w:divBdr>
            <w:top w:val="none" w:sz="0" w:space="0" w:color="auto"/>
            <w:left w:val="none" w:sz="0" w:space="0" w:color="auto"/>
            <w:bottom w:val="none" w:sz="0" w:space="0" w:color="auto"/>
            <w:right w:val="none" w:sz="0" w:space="0" w:color="auto"/>
          </w:divBdr>
        </w:div>
        <w:div w:id="1584991605">
          <w:marLeft w:val="0"/>
          <w:marRight w:val="0"/>
          <w:marTop w:val="0"/>
          <w:marBottom w:val="0"/>
          <w:divBdr>
            <w:top w:val="none" w:sz="0" w:space="0" w:color="auto"/>
            <w:left w:val="none" w:sz="0" w:space="0" w:color="auto"/>
            <w:bottom w:val="none" w:sz="0" w:space="0" w:color="auto"/>
            <w:right w:val="none" w:sz="0" w:space="0" w:color="auto"/>
          </w:divBdr>
        </w:div>
        <w:div w:id="1645161035">
          <w:marLeft w:val="0"/>
          <w:marRight w:val="0"/>
          <w:marTop w:val="0"/>
          <w:marBottom w:val="0"/>
          <w:divBdr>
            <w:top w:val="none" w:sz="0" w:space="0" w:color="auto"/>
            <w:left w:val="none" w:sz="0" w:space="0" w:color="auto"/>
            <w:bottom w:val="none" w:sz="0" w:space="0" w:color="auto"/>
            <w:right w:val="none" w:sz="0" w:space="0" w:color="auto"/>
          </w:divBdr>
        </w:div>
        <w:div w:id="1681732428">
          <w:marLeft w:val="0"/>
          <w:marRight w:val="0"/>
          <w:marTop w:val="0"/>
          <w:marBottom w:val="0"/>
          <w:divBdr>
            <w:top w:val="none" w:sz="0" w:space="0" w:color="auto"/>
            <w:left w:val="none" w:sz="0" w:space="0" w:color="auto"/>
            <w:bottom w:val="none" w:sz="0" w:space="0" w:color="auto"/>
            <w:right w:val="none" w:sz="0" w:space="0" w:color="auto"/>
          </w:divBdr>
        </w:div>
        <w:div w:id="1718578561">
          <w:marLeft w:val="0"/>
          <w:marRight w:val="0"/>
          <w:marTop w:val="0"/>
          <w:marBottom w:val="0"/>
          <w:divBdr>
            <w:top w:val="none" w:sz="0" w:space="0" w:color="auto"/>
            <w:left w:val="none" w:sz="0" w:space="0" w:color="auto"/>
            <w:bottom w:val="none" w:sz="0" w:space="0" w:color="auto"/>
            <w:right w:val="none" w:sz="0" w:space="0" w:color="auto"/>
          </w:divBdr>
        </w:div>
        <w:div w:id="1723746120">
          <w:marLeft w:val="0"/>
          <w:marRight w:val="0"/>
          <w:marTop w:val="0"/>
          <w:marBottom w:val="0"/>
          <w:divBdr>
            <w:top w:val="none" w:sz="0" w:space="0" w:color="auto"/>
            <w:left w:val="none" w:sz="0" w:space="0" w:color="auto"/>
            <w:bottom w:val="none" w:sz="0" w:space="0" w:color="auto"/>
            <w:right w:val="none" w:sz="0" w:space="0" w:color="auto"/>
          </w:divBdr>
        </w:div>
        <w:div w:id="1724867863">
          <w:marLeft w:val="0"/>
          <w:marRight w:val="0"/>
          <w:marTop w:val="0"/>
          <w:marBottom w:val="0"/>
          <w:divBdr>
            <w:top w:val="none" w:sz="0" w:space="0" w:color="auto"/>
            <w:left w:val="none" w:sz="0" w:space="0" w:color="auto"/>
            <w:bottom w:val="none" w:sz="0" w:space="0" w:color="auto"/>
            <w:right w:val="none" w:sz="0" w:space="0" w:color="auto"/>
          </w:divBdr>
        </w:div>
        <w:div w:id="1725836422">
          <w:marLeft w:val="0"/>
          <w:marRight w:val="0"/>
          <w:marTop w:val="0"/>
          <w:marBottom w:val="0"/>
          <w:divBdr>
            <w:top w:val="none" w:sz="0" w:space="0" w:color="auto"/>
            <w:left w:val="none" w:sz="0" w:space="0" w:color="auto"/>
            <w:bottom w:val="none" w:sz="0" w:space="0" w:color="auto"/>
            <w:right w:val="none" w:sz="0" w:space="0" w:color="auto"/>
          </w:divBdr>
        </w:div>
        <w:div w:id="1791195573">
          <w:marLeft w:val="0"/>
          <w:marRight w:val="0"/>
          <w:marTop w:val="0"/>
          <w:marBottom w:val="0"/>
          <w:divBdr>
            <w:top w:val="none" w:sz="0" w:space="0" w:color="auto"/>
            <w:left w:val="none" w:sz="0" w:space="0" w:color="auto"/>
            <w:bottom w:val="none" w:sz="0" w:space="0" w:color="auto"/>
            <w:right w:val="none" w:sz="0" w:space="0" w:color="auto"/>
          </w:divBdr>
        </w:div>
        <w:div w:id="1821265102">
          <w:marLeft w:val="0"/>
          <w:marRight w:val="0"/>
          <w:marTop w:val="0"/>
          <w:marBottom w:val="0"/>
          <w:divBdr>
            <w:top w:val="none" w:sz="0" w:space="0" w:color="auto"/>
            <w:left w:val="none" w:sz="0" w:space="0" w:color="auto"/>
            <w:bottom w:val="none" w:sz="0" w:space="0" w:color="auto"/>
            <w:right w:val="none" w:sz="0" w:space="0" w:color="auto"/>
          </w:divBdr>
        </w:div>
        <w:div w:id="1821771628">
          <w:marLeft w:val="0"/>
          <w:marRight w:val="0"/>
          <w:marTop w:val="0"/>
          <w:marBottom w:val="0"/>
          <w:divBdr>
            <w:top w:val="none" w:sz="0" w:space="0" w:color="auto"/>
            <w:left w:val="none" w:sz="0" w:space="0" w:color="auto"/>
            <w:bottom w:val="none" w:sz="0" w:space="0" w:color="auto"/>
            <w:right w:val="none" w:sz="0" w:space="0" w:color="auto"/>
          </w:divBdr>
        </w:div>
        <w:div w:id="1841266219">
          <w:marLeft w:val="0"/>
          <w:marRight w:val="0"/>
          <w:marTop w:val="0"/>
          <w:marBottom w:val="0"/>
          <w:divBdr>
            <w:top w:val="none" w:sz="0" w:space="0" w:color="auto"/>
            <w:left w:val="none" w:sz="0" w:space="0" w:color="auto"/>
            <w:bottom w:val="none" w:sz="0" w:space="0" w:color="auto"/>
            <w:right w:val="none" w:sz="0" w:space="0" w:color="auto"/>
          </w:divBdr>
        </w:div>
        <w:div w:id="1857645549">
          <w:marLeft w:val="0"/>
          <w:marRight w:val="0"/>
          <w:marTop w:val="0"/>
          <w:marBottom w:val="0"/>
          <w:divBdr>
            <w:top w:val="none" w:sz="0" w:space="0" w:color="auto"/>
            <w:left w:val="none" w:sz="0" w:space="0" w:color="auto"/>
            <w:bottom w:val="none" w:sz="0" w:space="0" w:color="auto"/>
            <w:right w:val="none" w:sz="0" w:space="0" w:color="auto"/>
          </w:divBdr>
        </w:div>
        <w:div w:id="1900437865">
          <w:marLeft w:val="0"/>
          <w:marRight w:val="0"/>
          <w:marTop w:val="0"/>
          <w:marBottom w:val="0"/>
          <w:divBdr>
            <w:top w:val="none" w:sz="0" w:space="0" w:color="auto"/>
            <w:left w:val="none" w:sz="0" w:space="0" w:color="auto"/>
            <w:bottom w:val="none" w:sz="0" w:space="0" w:color="auto"/>
            <w:right w:val="none" w:sz="0" w:space="0" w:color="auto"/>
          </w:divBdr>
        </w:div>
        <w:div w:id="1921677761">
          <w:marLeft w:val="0"/>
          <w:marRight w:val="0"/>
          <w:marTop w:val="0"/>
          <w:marBottom w:val="0"/>
          <w:divBdr>
            <w:top w:val="none" w:sz="0" w:space="0" w:color="auto"/>
            <w:left w:val="none" w:sz="0" w:space="0" w:color="auto"/>
            <w:bottom w:val="none" w:sz="0" w:space="0" w:color="auto"/>
            <w:right w:val="none" w:sz="0" w:space="0" w:color="auto"/>
          </w:divBdr>
        </w:div>
        <w:div w:id="1968930668">
          <w:marLeft w:val="0"/>
          <w:marRight w:val="0"/>
          <w:marTop w:val="0"/>
          <w:marBottom w:val="0"/>
          <w:divBdr>
            <w:top w:val="none" w:sz="0" w:space="0" w:color="auto"/>
            <w:left w:val="none" w:sz="0" w:space="0" w:color="auto"/>
            <w:bottom w:val="none" w:sz="0" w:space="0" w:color="auto"/>
            <w:right w:val="none" w:sz="0" w:space="0" w:color="auto"/>
          </w:divBdr>
        </w:div>
        <w:div w:id="1980718846">
          <w:marLeft w:val="0"/>
          <w:marRight w:val="0"/>
          <w:marTop w:val="0"/>
          <w:marBottom w:val="0"/>
          <w:divBdr>
            <w:top w:val="none" w:sz="0" w:space="0" w:color="auto"/>
            <w:left w:val="none" w:sz="0" w:space="0" w:color="auto"/>
            <w:bottom w:val="none" w:sz="0" w:space="0" w:color="auto"/>
            <w:right w:val="none" w:sz="0" w:space="0" w:color="auto"/>
          </w:divBdr>
        </w:div>
        <w:div w:id="2056999582">
          <w:marLeft w:val="0"/>
          <w:marRight w:val="0"/>
          <w:marTop w:val="0"/>
          <w:marBottom w:val="0"/>
          <w:divBdr>
            <w:top w:val="none" w:sz="0" w:space="0" w:color="auto"/>
            <w:left w:val="none" w:sz="0" w:space="0" w:color="auto"/>
            <w:bottom w:val="none" w:sz="0" w:space="0" w:color="auto"/>
            <w:right w:val="none" w:sz="0" w:space="0" w:color="auto"/>
          </w:divBdr>
        </w:div>
        <w:div w:id="2090350473">
          <w:marLeft w:val="0"/>
          <w:marRight w:val="0"/>
          <w:marTop w:val="0"/>
          <w:marBottom w:val="0"/>
          <w:divBdr>
            <w:top w:val="none" w:sz="0" w:space="0" w:color="auto"/>
            <w:left w:val="none" w:sz="0" w:space="0" w:color="auto"/>
            <w:bottom w:val="none" w:sz="0" w:space="0" w:color="auto"/>
            <w:right w:val="none" w:sz="0" w:space="0" w:color="auto"/>
          </w:divBdr>
        </w:div>
        <w:div w:id="2091803260">
          <w:marLeft w:val="0"/>
          <w:marRight w:val="0"/>
          <w:marTop w:val="0"/>
          <w:marBottom w:val="0"/>
          <w:divBdr>
            <w:top w:val="none" w:sz="0" w:space="0" w:color="auto"/>
            <w:left w:val="none" w:sz="0" w:space="0" w:color="auto"/>
            <w:bottom w:val="none" w:sz="0" w:space="0" w:color="auto"/>
            <w:right w:val="none" w:sz="0" w:space="0" w:color="auto"/>
          </w:divBdr>
        </w:div>
        <w:div w:id="2096200612">
          <w:marLeft w:val="0"/>
          <w:marRight w:val="0"/>
          <w:marTop w:val="0"/>
          <w:marBottom w:val="0"/>
          <w:divBdr>
            <w:top w:val="none" w:sz="0" w:space="0" w:color="auto"/>
            <w:left w:val="none" w:sz="0" w:space="0" w:color="auto"/>
            <w:bottom w:val="none" w:sz="0" w:space="0" w:color="auto"/>
            <w:right w:val="none" w:sz="0" w:space="0" w:color="auto"/>
          </w:divBdr>
        </w:div>
        <w:div w:id="2127117736">
          <w:marLeft w:val="0"/>
          <w:marRight w:val="0"/>
          <w:marTop w:val="0"/>
          <w:marBottom w:val="0"/>
          <w:divBdr>
            <w:top w:val="none" w:sz="0" w:space="0" w:color="auto"/>
            <w:left w:val="none" w:sz="0" w:space="0" w:color="auto"/>
            <w:bottom w:val="none" w:sz="0" w:space="0" w:color="auto"/>
            <w:right w:val="none" w:sz="0" w:space="0" w:color="auto"/>
          </w:divBdr>
        </w:div>
        <w:div w:id="2144810666">
          <w:marLeft w:val="0"/>
          <w:marRight w:val="0"/>
          <w:marTop w:val="0"/>
          <w:marBottom w:val="0"/>
          <w:divBdr>
            <w:top w:val="none" w:sz="0" w:space="0" w:color="auto"/>
            <w:left w:val="none" w:sz="0" w:space="0" w:color="auto"/>
            <w:bottom w:val="none" w:sz="0" w:space="0" w:color="auto"/>
            <w:right w:val="none" w:sz="0" w:space="0" w:color="auto"/>
          </w:divBdr>
        </w:div>
      </w:divsChild>
    </w:div>
    <w:div w:id="1682731516">
      <w:bodyDiv w:val="1"/>
      <w:marLeft w:val="0"/>
      <w:marRight w:val="0"/>
      <w:marTop w:val="0"/>
      <w:marBottom w:val="0"/>
      <w:divBdr>
        <w:top w:val="none" w:sz="0" w:space="0" w:color="auto"/>
        <w:left w:val="none" w:sz="0" w:space="0" w:color="auto"/>
        <w:bottom w:val="none" w:sz="0" w:space="0" w:color="auto"/>
        <w:right w:val="none" w:sz="0" w:space="0" w:color="auto"/>
      </w:divBdr>
    </w:div>
    <w:div w:id="1686859529">
      <w:bodyDiv w:val="1"/>
      <w:marLeft w:val="0"/>
      <w:marRight w:val="0"/>
      <w:marTop w:val="0"/>
      <w:marBottom w:val="0"/>
      <w:divBdr>
        <w:top w:val="none" w:sz="0" w:space="0" w:color="auto"/>
        <w:left w:val="none" w:sz="0" w:space="0" w:color="auto"/>
        <w:bottom w:val="none" w:sz="0" w:space="0" w:color="auto"/>
        <w:right w:val="none" w:sz="0" w:space="0" w:color="auto"/>
      </w:divBdr>
    </w:div>
    <w:div w:id="1694459702">
      <w:bodyDiv w:val="1"/>
      <w:marLeft w:val="0"/>
      <w:marRight w:val="0"/>
      <w:marTop w:val="0"/>
      <w:marBottom w:val="0"/>
      <w:divBdr>
        <w:top w:val="none" w:sz="0" w:space="0" w:color="auto"/>
        <w:left w:val="none" w:sz="0" w:space="0" w:color="auto"/>
        <w:bottom w:val="none" w:sz="0" w:space="0" w:color="auto"/>
        <w:right w:val="none" w:sz="0" w:space="0" w:color="auto"/>
      </w:divBdr>
    </w:div>
    <w:div w:id="1701542588">
      <w:bodyDiv w:val="1"/>
      <w:marLeft w:val="0"/>
      <w:marRight w:val="0"/>
      <w:marTop w:val="0"/>
      <w:marBottom w:val="0"/>
      <w:divBdr>
        <w:top w:val="none" w:sz="0" w:space="0" w:color="auto"/>
        <w:left w:val="none" w:sz="0" w:space="0" w:color="auto"/>
        <w:bottom w:val="none" w:sz="0" w:space="0" w:color="auto"/>
        <w:right w:val="none" w:sz="0" w:space="0" w:color="auto"/>
      </w:divBdr>
    </w:div>
    <w:div w:id="1757051973">
      <w:bodyDiv w:val="1"/>
      <w:marLeft w:val="0"/>
      <w:marRight w:val="0"/>
      <w:marTop w:val="0"/>
      <w:marBottom w:val="0"/>
      <w:divBdr>
        <w:top w:val="none" w:sz="0" w:space="0" w:color="auto"/>
        <w:left w:val="none" w:sz="0" w:space="0" w:color="auto"/>
        <w:bottom w:val="none" w:sz="0" w:space="0" w:color="auto"/>
        <w:right w:val="none" w:sz="0" w:space="0" w:color="auto"/>
      </w:divBdr>
    </w:div>
    <w:div w:id="1772119185">
      <w:bodyDiv w:val="1"/>
      <w:marLeft w:val="0"/>
      <w:marRight w:val="0"/>
      <w:marTop w:val="0"/>
      <w:marBottom w:val="0"/>
      <w:divBdr>
        <w:top w:val="none" w:sz="0" w:space="0" w:color="auto"/>
        <w:left w:val="none" w:sz="0" w:space="0" w:color="auto"/>
        <w:bottom w:val="none" w:sz="0" w:space="0" w:color="auto"/>
        <w:right w:val="none" w:sz="0" w:space="0" w:color="auto"/>
      </w:divBdr>
    </w:div>
    <w:div w:id="1778014636">
      <w:bodyDiv w:val="1"/>
      <w:marLeft w:val="0"/>
      <w:marRight w:val="0"/>
      <w:marTop w:val="0"/>
      <w:marBottom w:val="0"/>
      <w:divBdr>
        <w:top w:val="none" w:sz="0" w:space="0" w:color="auto"/>
        <w:left w:val="none" w:sz="0" w:space="0" w:color="auto"/>
        <w:bottom w:val="none" w:sz="0" w:space="0" w:color="auto"/>
        <w:right w:val="none" w:sz="0" w:space="0" w:color="auto"/>
      </w:divBdr>
      <w:divsChild>
        <w:div w:id="42022864">
          <w:marLeft w:val="0"/>
          <w:marRight w:val="0"/>
          <w:marTop w:val="0"/>
          <w:marBottom w:val="0"/>
          <w:divBdr>
            <w:top w:val="none" w:sz="0" w:space="0" w:color="auto"/>
            <w:left w:val="none" w:sz="0" w:space="0" w:color="auto"/>
            <w:bottom w:val="none" w:sz="0" w:space="0" w:color="auto"/>
            <w:right w:val="none" w:sz="0" w:space="0" w:color="auto"/>
          </w:divBdr>
        </w:div>
        <w:div w:id="164513284">
          <w:marLeft w:val="0"/>
          <w:marRight w:val="0"/>
          <w:marTop w:val="0"/>
          <w:marBottom w:val="0"/>
          <w:divBdr>
            <w:top w:val="none" w:sz="0" w:space="0" w:color="auto"/>
            <w:left w:val="none" w:sz="0" w:space="0" w:color="auto"/>
            <w:bottom w:val="none" w:sz="0" w:space="0" w:color="auto"/>
            <w:right w:val="none" w:sz="0" w:space="0" w:color="auto"/>
          </w:divBdr>
        </w:div>
        <w:div w:id="266739411">
          <w:marLeft w:val="0"/>
          <w:marRight w:val="0"/>
          <w:marTop w:val="0"/>
          <w:marBottom w:val="0"/>
          <w:divBdr>
            <w:top w:val="none" w:sz="0" w:space="0" w:color="auto"/>
            <w:left w:val="none" w:sz="0" w:space="0" w:color="auto"/>
            <w:bottom w:val="none" w:sz="0" w:space="0" w:color="auto"/>
            <w:right w:val="none" w:sz="0" w:space="0" w:color="auto"/>
          </w:divBdr>
        </w:div>
        <w:div w:id="499203386">
          <w:marLeft w:val="0"/>
          <w:marRight w:val="0"/>
          <w:marTop w:val="0"/>
          <w:marBottom w:val="0"/>
          <w:divBdr>
            <w:top w:val="none" w:sz="0" w:space="0" w:color="auto"/>
            <w:left w:val="none" w:sz="0" w:space="0" w:color="auto"/>
            <w:bottom w:val="none" w:sz="0" w:space="0" w:color="auto"/>
            <w:right w:val="none" w:sz="0" w:space="0" w:color="auto"/>
          </w:divBdr>
        </w:div>
        <w:div w:id="522091350">
          <w:marLeft w:val="0"/>
          <w:marRight w:val="0"/>
          <w:marTop w:val="0"/>
          <w:marBottom w:val="0"/>
          <w:divBdr>
            <w:top w:val="none" w:sz="0" w:space="0" w:color="auto"/>
            <w:left w:val="none" w:sz="0" w:space="0" w:color="auto"/>
            <w:bottom w:val="none" w:sz="0" w:space="0" w:color="auto"/>
            <w:right w:val="none" w:sz="0" w:space="0" w:color="auto"/>
          </w:divBdr>
        </w:div>
        <w:div w:id="599919233">
          <w:marLeft w:val="0"/>
          <w:marRight w:val="0"/>
          <w:marTop w:val="0"/>
          <w:marBottom w:val="0"/>
          <w:divBdr>
            <w:top w:val="none" w:sz="0" w:space="0" w:color="auto"/>
            <w:left w:val="none" w:sz="0" w:space="0" w:color="auto"/>
            <w:bottom w:val="none" w:sz="0" w:space="0" w:color="auto"/>
            <w:right w:val="none" w:sz="0" w:space="0" w:color="auto"/>
          </w:divBdr>
        </w:div>
        <w:div w:id="788549376">
          <w:marLeft w:val="0"/>
          <w:marRight w:val="0"/>
          <w:marTop w:val="0"/>
          <w:marBottom w:val="0"/>
          <w:divBdr>
            <w:top w:val="none" w:sz="0" w:space="0" w:color="auto"/>
            <w:left w:val="none" w:sz="0" w:space="0" w:color="auto"/>
            <w:bottom w:val="none" w:sz="0" w:space="0" w:color="auto"/>
            <w:right w:val="none" w:sz="0" w:space="0" w:color="auto"/>
          </w:divBdr>
        </w:div>
        <w:div w:id="871845343">
          <w:marLeft w:val="0"/>
          <w:marRight w:val="0"/>
          <w:marTop w:val="0"/>
          <w:marBottom w:val="0"/>
          <w:divBdr>
            <w:top w:val="none" w:sz="0" w:space="0" w:color="auto"/>
            <w:left w:val="none" w:sz="0" w:space="0" w:color="auto"/>
            <w:bottom w:val="none" w:sz="0" w:space="0" w:color="auto"/>
            <w:right w:val="none" w:sz="0" w:space="0" w:color="auto"/>
          </w:divBdr>
        </w:div>
        <w:div w:id="1124737076">
          <w:marLeft w:val="0"/>
          <w:marRight w:val="0"/>
          <w:marTop w:val="0"/>
          <w:marBottom w:val="0"/>
          <w:divBdr>
            <w:top w:val="none" w:sz="0" w:space="0" w:color="auto"/>
            <w:left w:val="none" w:sz="0" w:space="0" w:color="auto"/>
            <w:bottom w:val="none" w:sz="0" w:space="0" w:color="auto"/>
            <w:right w:val="none" w:sz="0" w:space="0" w:color="auto"/>
          </w:divBdr>
        </w:div>
        <w:div w:id="1303463244">
          <w:marLeft w:val="0"/>
          <w:marRight w:val="0"/>
          <w:marTop w:val="0"/>
          <w:marBottom w:val="0"/>
          <w:divBdr>
            <w:top w:val="none" w:sz="0" w:space="0" w:color="auto"/>
            <w:left w:val="none" w:sz="0" w:space="0" w:color="auto"/>
            <w:bottom w:val="none" w:sz="0" w:space="0" w:color="auto"/>
            <w:right w:val="none" w:sz="0" w:space="0" w:color="auto"/>
          </w:divBdr>
        </w:div>
        <w:div w:id="1572156027">
          <w:marLeft w:val="0"/>
          <w:marRight w:val="0"/>
          <w:marTop w:val="0"/>
          <w:marBottom w:val="0"/>
          <w:divBdr>
            <w:top w:val="none" w:sz="0" w:space="0" w:color="auto"/>
            <w:left w:val="none" w:sz="0" w:space="0" w:color="auto"/>
            <w:bottom w:val="none" w:sz="0" w:space="0" w:color="auto"/>
            <w:right w:val="none" w:sz="0" w:space="0" w:color="auto"/>
          </w:divBdr>
        </w:div>
        <w:div w:id="1928493467">
          <w:marLeft w:val="0"/>
          <w:marRight w:val="0"/>
          <w:marTop w:val="0"/>
          <w:marBottom w:val="0"/>
          <w:divBdr>
            <w:top w:val="none" w:sz="0" w:space="0" w:color="auto"/>
            <w:left w:val="none" w:sz="0" w:space="0" w:color="auto"/>
            <w:bottom w:val="none" w:sz="0" w:space="0" w:color="auto"/>
            <w:right w:val="none" w:sz="0" w:space="0" w:color="auto"/>
          </w:divBdr>
        </w:div>
        <w:div w:id="1953366148">
          <w:marLeft w:val="0"/>
          <w:marRight w:val="0"/>
          <w:marTop w:val="0"/>
          <w:marBottom w:val="0"/>
          <w:divBdr>
            <w:top w:val="none" w:sz="0" w:space="0" w:color="auto"/>
            <w:left w:val="none" w:sz="0" w:space="0" w:color="auto"/>
            <w:bottom w:val="none" w:sz="0" w:space="0" w:color="auto"/>
            <w:right w:val="none" w:sz="0" w:space="0" w:color="auto"/>
          </w:divBdr>
        </w:div>
        <w:div w:id="2035961494">
          <w:marLeft w:val="0"/>
          <w:marRight w:val="0"/>
          <w:marTop w:val="0"/>
          <w:marBottom w:val="0"/>
          <w:divBdr>
            <w:top w:val="none" w:sz="0" w:space="0" w:color="auto"/>
            <w:left w:val="none" w:sz="0" w:space="0" w:color="auto"/>
            <w:bottom w:val="none" w:sz="0" w:space="0" w:color="auto"/>
            <w:right w:val="none" w:sz="0" w:space="0" w:color="auto"/>
          </w:divBdr>
        </w:div>
      </w:divsChild>
    </w:div>
    <w:div w:id="1796219103">
      <w:bodyDiv w:val="1"/>
      <w:marLeft w:val="0"/>
      <w:marRight w:val="0"/>
      <w:marTop w:val="0"/>
      <w:marBottom w:val="0"/>
      <w:divBdr>
        <w:top w:val="none" w:sz="0" w:space="0" w:color="auto"/>
        <w:left w:val="none" w:sz="0" w:space="0" w:color="auto"/>
        <w:bottom w:val="none" w:sz="0" w:space="0" w:color="auto"/>
        <w:right w:val="none" w:sz="0" w:space="0" w:color="auto"/>
      </w:divBdr>
    </w:div>
    <w:div w:id="1797791571">
      <w:bodyDiv w:val="1"/>
      <w:marLeft w:val="0"/>
      <w:marRight w:val="0"/>
      <w:marTop w:val="0"/>
      <w:marBottom w:val="0"/>
      <w:divBdr>
        <w:top w:val="none" w:sz="0" w:space="0" w:color="auto"/>
        <w:left w:val="none" w:sz="0" w:space="0" w:color="auto"/>
        <w:bottom w:val="none" w:sz="0" w:space="0" w:color="auto"/>
        <w:right w:val="none" w:sz="0" w:space="0" w:color="auto"/>
      </w:divBdr>
      <w:divsChild>
        <w:div w:id="708606073">
          <w:marLeft w:val="0"/>
          <w:marRight w:val="0"/>
          <w:marTop w:val="0"/>
          <w:marBottom w:val="0"/>
          <w:divBdr>
            <w:top w:val="none" w:sz="0" w:space="0" w:color="auto"/>
            <w:left w:val="none" w:sz="0" w:space="0" w:color="auto"/>
            <w:bottom w:val="none" w:sz="0" w:space="0" w:color="auto"/>
            <w:right w:val="none" w:sz="0" w:space="0" w:color="auto"/>
          </w:divBdr>
        </w:div>
        <w:div w:id="1683119605">
          <w:marLeft w:val="0"/>
          <w:marRight w:val="0"/>
          <w:marTop w:val="0"/>
          <w:marBottom w:val="0"/>
          <w:divBdr>
            <w:top w:val="none" w:sz="0" w:space="0" w:color="auto"/>
            <w:left w:val="none" w:sz="0" w:space="0" w:color="auto"/>
            <w:bottom w:val="none" w:sz="0" w:space="0" w:color="auto"/>
            <w:right w:val="none" w:sz="0" w:space="0" w:color="auto"/>
          </w:divBdr>
        </w:div>
        <w:div w:id="2029284315">
          <w:marLeft w:val="0"/>
          <w:marRight w:val="0"/>
          <w:marTop w:val="0"/>
          <w:marBottom w:val="0"/>
          <w:divBdr>
            <w:top w:val="none" w:sz="0" w:space="0" w:color="auto"/>
            <w:left w:val="none" w:sz="0" w:space="0" w:color="auto"/>
            <w:bottom w:val="none" w:sz="0" w:space="0" w:color="auto"/>
            <w:right w:val="none" w:sz="0" w:space="0" w:color="auto"/>
          </w:divBdr>
        </w:div>
      </w:divsChild>
    </w:div>
    <w:div w:id="1798065706">
      <w:bodyDiv w:val="1"/>
      <w:marLeft w:val="0"/>
      <w:marRight w:val="0"/>
      <w:marTop w:val="0"/>
      <w:marBottom w:val="0"/>
      <w:divBdr>
        <w:top w:val="none" w:sz="0" w:space="0" w:color="auto"/>
        <w:left w:val="none" w:sz="0" w:space="0" w:color="auto"/>
        <w:bottom w:val="none" w:sz="0" w:space="0" w:color="auto"/>
        <w:right w:val="none" w:sz="0" w:space="0" w:color="auto"/>
      </w:divBdr>
      <w:divsChild>
        <w:div w:id="610011056">
          <w:marLeft w:val="547"/>
          <w:marRight w:val="0"/>
          <w:marTop w:val="0"/>
          <w:marBottom w:val="0"/>
          <w:divBdr>
            <w:top w:val="none" w:sz="0" w:space="0" w:color="auto"/>
            <w:left w:val="none" w:sz="0" w:space="0" w:color="auto"/>
            <w:bottom w:val="none" w:sz="0" w:space="0" w:color="auto"/>
            <w:right w:val="none" w:sz="0" w:space="0" w:color="auto"/>
          </w:divBdr>
        </w:div>
      </w:divsChild>
    </w:div>
    <w:div w:id="1798834100">
      <w:bodyDiv w:val="1"/>
      <w:marLeft w:val="0"/>
      <w:marRight w:val="0"/>
      <w:marTop w:val="0"/>
      <w:marBottom w:val="0"/>
      <w:divBdr>
        <w:top w:val="none" w:sz="0" w:space="0" w:color="auto"/>
        <w:left w:val="none" w:sz="0" w:space="0" w:color="auto"/>
        <w:bottom w:val="none" w:sz="0" w:space="0" w:color="auto"/>
        <w:right w:val="none" w:sz="0" w:space="0" w:color="auto"/>
      </w:divBdr>
    </w:div>
    <w:div w:id="1807698330">
      <w:bodyDiv w:val="1"/>
      <w:marLeft w:val="0"/>
      <w:marRight w:val="0"/>
      <w:marTop w:val="0"/>
      <w:marBottom w:val="0"/>
      <w:divBdr>
        <w:top w:val="none" w:sz="0" w:space="0" w:color="auto"/>
        <w:left w:val="none" w:sz="0" w:space="0" w:color="auto"/>
        <w:bottom w:val="none" w:sz="0" w:space="0" w:color="auto"/>
        <w:right w:val="none" w:sz="0" w:space="0" w:color="auto"/>
      </w:divBdr>
    </w:div>
    <w:div w:id="1817061426">
      <w:bodyDiv w:val="1"/>
      <w:marLeft w:val="0"/>
      <w:marRight w:val="0"/>
      <w:marTop w:val="0"/>
      <w:marBottom w:val="0"/>
      <w:divBdr>
        <w:top w:val="none" w:sz="0" w:space="0" w:color="auto"/>
        <w:left w:val="none" w:sz="0" w:space="0" w:color="auto"/>
        <w:bottom w:val="none" w:sz="0" w:space="0" w:color="auto"/>
        <w:right w:val="none" w:sz="0" w:space="0" w:color="auto"/>
      </w:divBdr>
    </w:div>
    <w:div w:id="1857453014">
      <w:bodyDiv w:val="1"/>
      <w:marLeft w:val="0"/>
      <w:marRight w:val="0"/>
      <w:marTop w:val="0"/>
      <w:marBottom w:val="0"/>
      <w:divBdr>
        <w:top w:val="none" w:sz="0" w:space="0" w:color="auto"/>
        <w:left w:val="none" w:sz="0" w:space="0" w:color="auto"/>
        <w:bottom w:val="none" w:sz="0" w:space="0" w:color="auto"/>
        <w:right w:val="none" w:sz="0" w:space="0" w:color="auto"/>
      </w:divBdr>
      <w:divsChild>
        <w:div w:id="510798427">
          <w:marLeft w:val="0"/>
          <w:marRight w:val="0"/>
          <w:marTop w:val="0"/>
          <w:marBottom w:val="0"/>
          <w:divBdr>
            <w:top w:val="none" w:sz="0" w:space="0" w:color="auto"/>
            <w:left w:val="none" w:sz="0" w:space="0" w:color="auto"/>
            <w:bottom w:val="none" w:sz="0" w:space="0" w:color="auto"/>
            <w:right w:val="none" w:sz="0" w:space="0" w:color="auto"/>
          </w:divBdr>
        </w:div>
        <w:div w:id="757137714">
          <w:marLeft w:val="0"/>
          <w:marRight w:val="0"/>
          <w:marTop w:val="0"/>
          <w:marBottom w:val="0"/>
          <w:divBdr>
            <w:top w:val="none" w:sz="0" w:space="0" w:color="auto"/>
            <w:left w:val="none" w:sz="0" w:space="0" w:color="auto"/>
            <w:bottom w:val="none" w:sz="0" w:space="0" w:color="auto"/>
            <w:right w:val="none" w:sz="0" w:space="0" w:color="auto"/>
          </w:divBdr>
        </w:div>
        <w:div w:id="1865829586">
          <w:marLeft w:val="0"/>
          <w:marRight w:val="0"/>
          <w:marTop w:val="0"/>
          <w:marBottom w:val="0"/>
          <w:divBdr>
            <w:top w:val="none" w:sz="0" w:space="0" w:color="auto"/>
            <w:left w:val="none" w:sz="0" w:space="0" w:color="auto"/>
            <w:bottom w:val="none" w:sz="0" w:space="0" w:color="auto"/>
            <w:right w:val="none" w:sz="0" w:space="0" w:color="auto"/>
          </w:divBdr>
        </w:div>
      </w:divsChild>
    </w:div>
    <w:div w:id="1858500864">
      <w:bodyDiv w:val="1"/>
      <w:marLeft w:val="0"/>
      <w:marRight w:val="0"/>
      <w:marTop w:val="0"/>
      <w:marBottom w:val="0"/>
      <w:divBdr>
        <w:top w:val="none" w:sz="0" w:space="0" w:color="auto"/>
        <w:left w:val="none" w:sz="0" w:space="0" w:color="auto"/>
        <w:bottom w:val="none" w:sz="0" w:space="0" w:color="auto"/>
        <w:right w:val="none" w:sz="0" w:space="0" w:color="auto"/>
      </w:divBdr>
    </w:div>
    <w:div w:id="1859614733">
      <w:bodyDiv w:val="1"/>
      <w:marLeft w:val="0"/>
      <w:marRight w:val="0"/>
      <w:marTop w:val="0"/>
      <w:marBottom w:val="0"/>
      <w:divBdr>
        <w:top w:val="none" w:sz="0" w:space="0" w:color="auto"/>
        <w:left w:val="none" w:sz="0" w:space="0" w:color="auto"/>
        <w:bottom w:val="none" w:sz="0" w:space="0" w:color="auto"/>
        <w:right w:val="none" w:sz="0" w:space="0" w:color="auto"/>
      </w:divBdr>
    </w:div>
    <w:div w:id="1875386166">
      <w:bodyDiv w:val="1"/>
      <w:marLeft w:val="0"/>
      <w:marRight w:val="0"/>
      <w:marTop w:val="0"/>
      <w:marBottom w:val="0"/>
      <w:divBdr>
        <w:top w:val="none" w:sz="0" w:space="0" w:color="auto"/>
        <w:left w:val="none" w:sz="0" w:space="0" w:color="auto"/>
        <w:bottom w:val="none" w:sz="0" w:space="0" w:color="auto"/>
        <w:right w:val="none" w:sz="0" w:space="0" w:color="auto"/>
      </w:divBdr>
      <w:divsChild>
        <w:div w:id="775439898">
          <w:marLeft w:val="547"/>
          <w:marRight w:val="0"/>
          <w:marTop w:val="0"/>
          <w:marBottom w:val="0"/>
          <w:divBdr>
            <w:top w:val="none" w:sz="0" w:space="0" w:color="auto"/>
            <w:left w:val="none" w:sz="0" w:space="0" w:color="auto"/>
            <w:bottom w:val="none" w:sz="0" w:space="0" w:color="auto"/>
            <w:right w:val="none" w:sz="0" w:space="0" w:color="auto"/>
          </w:divBdr>
        </w:div>
      </w:divsChild>
    </w:div>
    <w:div w:id="1876305431">
      <w:bodyDiv w:val="1"/>
      <w:marLeft w:val="0"/>
      <w:marRight w:val="0"/>
      <w:marTop w:val="0"/>
      <w:marBottom w:val="0"/>
      <w:divBdr>
        <w:top w:val="none" w:sz="0" w:space="0" w:color="auto"/>
        <w:left w:val="none" w:sz="0" w:space="0" w:color="auto"/>
        <w:bottom w:val="none" w:sz="0" w:space="0" w:color="auto"/>
        <w:right w:val="none" w:sz="0" w:space="0" w:color="auto"/>
      </w:divBdr>
    </w:div>
    <w:div w:id="1910456791">
      <w:bodyDiv w:val="1"/>
      <w:marLeft w:val="0"/>
      <w:marRight w:val="0"/>
      <w:marTop w:val="0"/>
      <w:marBottom w:val="0"/>
      <w:divBdr>
        <w:top w:val="none" w:sz="0" w:space="0" w:color="auto"/>
        <w:left w:val="none" w:sz="0" w:space="0" w:color="auto"/>
        <w:bottom w:val="none" w:sz="0" w:space="0" w:color="auto"/>
        <w:right w:val="none" w:sz="0" w:space="0" w:color="auto"/>
      </w:divBdr>
    </w:div>
    <w:div w:id="1913000340">
      <w:bodyDiv w:val="1"/>
      <w:marLeft w:val="0"/>
      <w:marRight w:val="0"/>
      <w:marTop w:val="0"/>
      <w:marBottom w:val="0"/>
      <w:divBdr>
        <w:top w:val="none" w:sz="0" w:space="0" w:color="auto"/>
        <w:left w:val="none" w:sz="0" w:space="0" w:color="auto"/>
        <w:bottom w:val="none" w:sz="0" w:space="0" w:color="auto"/>
        <w:right w:val="none" w:sz="0" w:space="0" w:color="auto"/>
      </w:divBdr>
    </w:div>
    <w:div w:id="1932812519">
      <w:bodyDiv w:val="1"/>
      <w:marLeft w:val="0"/>
      <w:marRight w:val="0"/>
      <w:marTop w:val="0"/>
      <w:marBottom w:val="0"/>
      <w:divBdr>
        <w:top w:val="none" w:sz="0" w:space="0" w:color="auto"/>
        <w:left w:val="none" w:sz="0" w:space="0" w:color="auto"/>
        <w:bottom w:val="none" w:sz="0" w:space="0" w:color="auto"/>
        <w:right w:val="none" w:sz="0" w:space="0" w:color="auto"/>
      </w:divBdr>
      <w:divsChild>
        <w:div w:id="114178691">
          <w:marLeft w:val="547"/>
          <w:marRight w:val="0"/>
          <w:marTop w:val="0"/>
          <w:marBottom w:val="0"/>
          <w:divBdr>
            <w:top w:val="none" w:sz="0" w:space="0" w:color="auto"/>
            <w:left w:val="none" w:sz="0" w:space="0" w:color="auto"/>
            <w:bottom w:val="none" w:sz="0" w:space="0" w:color="auto"/>
            <w:right w:val="none" w:sz="0" w:space="0" w:color="auto"/>
          </w:divBdr>
        </w:div>
        <w:div w:id="392509520">
          <w:marLeft w:val="547"/>
          <w:marRight w:val="0"/>
          <w:marTop w:val="0"/>
          <w:marBottom w:val="0"/>
          <w:divBdr>
            <w:top w:val="none" w:sz="0" w:space="0" w:color="auto"/>
            <w:left w:val="none" w:sz="0" w:space="0" w:color="auto"/>
            <w:bottom w:val="none" w:sz="0" w:space="0" w:color="auto"/>
            <w:right w:val="none" w:sz="0" w:space="0" w:color="auto"/>
          </w:divBdr>
        </w:div>
      </w:divsChild>
    </w:div>
    <w:div w:id="1947349129">
      <w:bodyDiv w:val="1"/>
      <w:marLeft w:val="0"/>
      <w:marRight w:val="0"/>
      <w:marTop w:val="0"/>
      <w:marBottom w:val="0"/>
      <w:divBdr>
        <w:top w:val="none" w:sz="0" w:space="0" w:color="auto"/>
        <w:left w:val="none" w:sz="0" w:space="0" w:color="auto"/>
        <w:bottom w:val="none" w:sz="0" w:space="0" w:color="auto"/>
        <w:right w:val="none" w:sz="0" w:space="0" w:color="auto"/>
      </w:divBdr>
      <w:divsChild>
        <w:div w:id="187333237">
          <w:marLeft w:val="547"/>
          <w:marRight w:val="0"/>
          <w:marTop w:val="0"/>
          <w:marBottom w:val="0"/>
          <w:divBdr>
            <w:top w:val="none" w:sz="0" w:space="0" w:color="auto"/>
            <w:left w:val="none" w:sz="0" w:space="0" w:color="auto"/>
            <w:bottom w:val="none" w:sz="0" w:space="0" w:color="auto"/>
            <w:right w:val="none" w:sz="0" w:space="0" w:color="auto"/>
          </w:divBdr>
        </w:div>
        <w:div w:id="392122375">
          <w:marLeft w:val="547"/>
          <w:marRight w:val="0"/>
          <w:marTop w:val="0"/>
          <w:marBottom w:val="0"/>
          <w:divBdr>
            <w:top w:val="none" w:sz="0" w:space="0" w:color="auto"/>
            <w:left w:val="none" w:sz="0" w:space="0" w:color="auto"/>
            <w:bottom w:val="none" w:sz="0" w:space="0" w:color="auto"/>
            <w:right w:val="none" w:sz="0" w:space="0" w:color="auto"/>
          </w:divBdr>
        </w:div>
      </w:divsChild>
    </w:div>
    <w:div w:id="1952783108">
      <w:bodyDiv w:val="1"/>
      <w:marLeft w:val="0"/>
      <w:marRight w:val="0"/>
      <w:marTop w:val="0"/>
      <w:marBottom w:val="0"/>
      <w:divBdr>
        <w:top w:val="none" w:sz="0" w:space="0" w:color="auto"/>
        <w:left w:val="none" w:sz="0" w:space="0" w:color="auto"/>
        <w:bottom w:val="none" w:sz="0" w:space="0" w:color="auto"/>
        <w:right w:val="none" w:sz="0" w:space="0" w:color="auto"/>
      </w:divBdr>
    </w:div>
    <w:div w:id="2015953309">
      <w:bodyDiv w:val="1"/>
      <w:marLeft w:val="0"/>
      <w:marRight w:val="0"/>
      <w:marTop w:val="0"/>
      <w:marBottom w:val="0"/>
      <w:divBdr>
        <w:top w:val="none" w:sz="0" w:space="0" w:color="auto"/>
        <w:left w:val="none" w:sz="0" w:space="0" w:color="auto"/>
        <w:bottom w:val="none" w:sz="0" w:space="0" w:color="auto"/>
        <w:right w:val="none" w:sz="0" w:space="0" w:color="auto"/>
      </w:divBdr>
      <w:divsChild>
        <w:div w:id="234241889">
          <w:marLeft w:val="0"/>
          <w:marRight w:val="0"/>
          <w:marTop w:val="0"/>
          <w:marBottom w:val="0"/>
          <w:divBdr>
            <w:top w:val="none" w:sz="0" w:space="0" w:color="auto"/>
            <w:left w:val="none" w:sz="0" w:space="0" w:color="auto"/>
            <w:bottom w:val="none" w:sz="0" w:space="0" w:color="auto"/>
            <w:right w:val="none" w:sz="0" w:space="0" w:color="auto"/>
          </w:divBdr>
        </w:div>
        <w:div w:id="384379937">
          <w:marLeft w:val="0"/>
          <w:marRight w:val="0"/>
          <w:marTop w:val="0"/>
          <w:marBottom w:val="0"/>
          <w:divBdr>
            <w:top w:val="none" w:sz="0" w:space="0" w:color="auto"/>
            <w:left w:val="none" w:sz="0" w:space="0" w:color="auto"/>
            <w:bottom w:val="none" w:sz="0" w:space="0" w:color="auto"/>
            <w:right w:val="none" w:sz="0" w:space="0" w:color="auto"/>
          </w:divBdr>
        </w:div>
        <w:div w:id="833183628">
          <w:marLeft w:val="0"/>
          <w:marRight w:val="0"/>
          <w:marTop w:val="0"/>
          <w:marBottom w:val="0"/>
          <w:divBdr>
            <w:top w:val="none" w:sz="0" w:space="0" w:color="auto"/>
            <w:left w:val="none" w:sz="0" w:space="0" w:color="auto"/>
            <w:bottom w:val="none" w:sz="0" w:space="0" w:color="auto"/>
            <w:right w:val="none" w:sz="0" w:space="0" w:color="auto"/>
          </w:divBdr>
        </w:div>
      </w:divsChild>
    </w:div>
    <w:div w:id="2037776558">
      <w:bodyDiv w:val="1"/>
      <w:marLeft w:val="0"/>
      <w:marRight w:val="0"/>
      <w:marTop w:val="0"/>
      <w:marBottom w:val="0"/>
      <w:divBdr>
        <w:top w:val="none" w:sz="0" w:space="0" w:color="auto"/>
        <w:left w:val="none" w:sz="0" w:space="0" w:color="auto"/>
        <w:bottom w:val="none" w:sz="0" w:space="0" w:color="auto"/>
        <w:right w:val="none" w:sz="0" w:space="0" w:color="auto"/>
      </w:divBdr>
    </w:div>
    <w:div w:id="2076657641">
      <w:bodyDiv w:val="1"/>
      <w:marLeft w:val="0"/>
      <w:marRight w:val="0"/>
      <w:marTop w:val="0"/>
      <w:marBottom w:val="0"/>
      <w:divBdr>
        <w:top w:val="none" w:sz="0" w:space="0" w:color="auto"/>
        <w:left w:val="none" w:sz="0" w:space="0" w:color="auto"/>
        <w:bottom w:val="none" w:sz="0" w:space="0" w:color="auto"/>
        <w:right w:val="none" w:sz="0" w:space="0" w:color="auto"/>
      </w:divBdr>
    </w:div>
    <w:div w:id="2077431740">
      <w:bodyDiv w:val="1"/>
      <w:marLeft w:val="0"/>
      <w:marRight w:val="0"/>
      <w:marTop w:val="0"/>
      <w:marBottom w:val="0"/>
      <w:divBdr>
        <w:top w:val="none" w:sz="0" w:space="0" w:color="auto"/>
        <w:left w:val="none" w:sz="0" w:space="0" w:color="auto"/>
        <w:bottom w:val="none" w:sz="0" w:space="0" w:color="auto"/>
        <w:right w:val="none" w:sz="0" w:space="0" w:color="auto"/>
      </w:divBdr>
      <w:divsChild>
        <w:div w:id="465664254">
          <w:marLeft w:val="0"/>
          <w:marRight w:val="0"/>
          <w:marTop w:val="0"/>
          <w:marBottom w:val="0"/>
          <w:divBdr>
            <w:top w:val="none" w:sz="0" w:space="0" w:color="auto"/>
            <w:left w:val="none" w:sz="0" w:space="0" w:color="auto"/>
            <w:bottom w:val="none" w:sz="0" w:space="0" w:color="auto"/>
            <w:right w:val="none" w:sz="0" w:space="0" w:color="auto"/>
          </w:divBdr>
        </w:div>
        <w:div w:id="1410151363">
          <w:marLeft w:val="0"/>
          <w:marRight w:val="0"/>
          <w:marTop w:val="0"/>
          <w:marBottom w:val="0"/>
          <w:divBdr>
            <w:top w:val="none" w:sz="0" w:space="0" w:color="auto"/>
            <w:left w:val="none" w:sz="0" w:space="0" w:color="auto"/>
            <w:bottom w:val="none" w:sz="0" w:space="0" w:color="auto"/>
            <w:right w:val="none" w:sz="0" w:space="0" w:color="auto"/>
          </w:divBdr>
        </w:div>
        <w:div w:id="1523129175">
          <w:marLeft w:val="0"/>
          <w:marRight w:val="0"/>
          <w:marTop w:val="0"/>
          <w:marBottom w:val="0"/>
          <w:divBdr>
            <w:top w:val="none" w:sz="0" w:space="0" w:color="auto"/>
            <w:left w:val="none" w:sz="0" w:space="0" w:color="auto"/>
            <w:bottom w:val="none" w:sz="0" w:space="0" w:color="auto"/>
            <w:right w:val="none" w:sz="0" w:space="0" w:color="auto"/>
          </w:divBdr>
        </w:div>
      </w:divsChild>
    </w:div>
    <w:div w:id="2078506501">
      <w:bodyDiv w:val="1"/>
      <w:marLeft w:val="0"/>
      <w:marRight w:val="0"/>
      <w:marTop w:val="0"/>
      <w:marBottom w:val="0"/>
      <w:divBdr>
        <w:top w:val="none" w:sz="0" w:space="0" w:color="auto"/>
        <w:left w:val="none" w:sz="0" w:space="0" w:color="auto"/>
        <w:bottom w:val="none" w:sz="0" w:space="0" w:color="auto"/>
        <w:right w:val="none" w:sz="0" w:space="0" w:color="auto"/>
      </w:divBdr>
      <w:divsChild>
        <w:div w:id="743642620">
          <w:marLeft w:val="547"/>
          <w:marRight w:val="0"/>
          <w:marTop w:val="0"/>
          <w:marBottom w:val="0"/>
          <w:divBdr>
            <w:top w:val="none" w:sz="0" w:space="0" w:color="auto"/>
            <w:left w:val="none" w:sz="0" w:space="0" w:color="auto"/>
            <w:bottom w:val="none" w:sz="0" w:space="0" w:color="auto"/>
            <w:right w:val="none" w:sz="0" w:space="0" w:color="auto"/>
          </w:divBdr>
        </w:div>
      </w:divsChild>
    </w:div>
    <w:div w:id="2095857969">
      <w:bodyDiv w:val="1"/>
      <w:marLeft w:val="0"/>
      <w:marRight w:val="0"/>
      <w:marTop w:val="0"/>
      <w:marBottom w:val="0"/>
      <w:divBdr>
        <w:top w:val="none" w:sz="0" w:space="0" w:color="auto"/>
        <w:left w:val="none" w:sz="0" w:space="0" w:color="auto"/>
        <w:bottom w:val="none" w:sz="0" w:space="0" w:color="auto"/>
        <w:right w:val="none" w:sz="0" w:space="0" w:color="auto"/>
      </w:divBdr>
    </w:div>
    <w:div w:id="2111705971">
      <w:bodyDiv w:val="1"/>
      <w:marLeft w:val="0"/>
      <w:marRight w:val="0"/>
      <w:marTop w:val="0"/>
      <w:marBottom w:val="0"/>
      <w:divBdr>
        <w:top w:val="none" w:sz="0" w:space="0" w:color="auto"/>
        <w:left w:val="none" w:sz="0" w:space="0" w:color="auto"/>
        <w:bottom w:val="none" w:sz="0" w:space="0" w:color="auto"/>
        <w:right w:val="none" w:sz="0" w:space="0" w:color="auto"/>
      </w:divBdr>
    </w:div>
    <w:div w:id="2112697922">
      <w:bodyDiv w:val="1"/>
      <w:marLeft w:val="0"/>
      <w:marRight w:val="0"/>
      <w:marTop w:val="0"/>
      <w:marBottom w:val="0"/>
      <w:divBdr>
        <w:top w:val="none" w:sz="0" w:space="0" w:color="auto"/>
        <w:left w:val="none" w:sz="0" w:space="0" w:color="auto"/>
        <w:bottom w:val="none" w:sz="0" w:space="0" w:color="auto"/>
        <w:right w:val="none" w:sz="0" w:space="0" w:color="auto"/>
      </w:divBdr>
    </w:div>
    <w:div w:id="2126803122">
      <w:bodyDiv w:val="1"/>
      <w:marLeft w:val="0"/>
      <w:marRight w:val="0"/>
      <w:marTop w:val="0"/>
      <w:marBottom w:val="0"/>
      <w:divBdr>
        <w:top w:val="none" w:sz="0" w:space="0" w:color="auto"/>
        <w:left w:val="none" w:sz="0" w:space="0" w:color="auto"/>
        <w:bottom w:val="none" w:sz="0" w:space="0" w:color="auto"/>
        <w:right w:val="none" w:sz="0" w:space="0" w:color="auto"/>
      </w:divBdr>
    </w:div>
    <w:div w:id="21446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5138-autortiesibu-likums" TargetMode="External"/><Relationship Id="rId21" Type="http://schemas.openxmlformats.org/officeDocument/2006/relationships/diagramQuickStyle" Target="diagrams/quickStyle1.xml"/><Relationship Id="rId42" Type="http://schemas.openxmlformats.org/officeDocument/2006/relationships/hyperlink" Target="https://www.kaleva.fi/kaupunki-hakee-rahoitusta-oulubotille-tekoalylla-h/1745407" TargetMode="External"/><Relationship Id="rId47" Type="http://schemas.openxmlformats.org/officeDocument/2006/relationships/hyperlink" Target="https://procure2innovate.eu/fileadmin/user_upload/Documents/Procure2Innovate_HowtosetupacompetencecentreonInnovationProcurement.pdf" TargetMode="External"/><Relationship Id="rId63" Type="http://schemas.openxmlformats.org/officeDocument/2006/relationships/hyperlink" Target="https://www.bmwi.de/Redaktion/DE/Publikationen/Digitale-Welt/blockchain-strategie.pdf?__blob=publicationFile&amp;v=8" TargetMode="External"/><Relationship Id="rId68" Type="http://schemas.openxmlformats.org/officeDocument/2006/relationships/hyperlink" Target="https://www.pianoo.nl/nl/over-pianoo" TargetMode="External"/><Relationship Id="rId84" Type="http://schemas.openxmlformats.org/officeDocument/2006/relationships/hyperlink" Target="https://riigihanked.riik.ee/rhr-web/" TargetMode="External"/><Relationship Id="rId89" Type="http://schemas.openxmlformats.org/officeDocument/2006/relationships/hyperlink" Target="https://www.iub.gov.lv/sites/iub/files/content/Skaidrojumi%20(no%2018.05)/shema_ak_20190222.pdf" TargetMode="External"/><Relationship Id="rId16" Type="http://schemas.openxmlformats.org/officeDocument/2006/relationships/image" Target="media/image6.png"/><Relationship Id="rId11" Type="http://schemas.openxmlformats.org/officeDocument/2006/relationships/image" Target="media/image1.emf"/><Relationship Id="rId32" Type="http://schemas.openxmlformats.org/officeDocument/2006/relationships/hyperlink" Target="http://leverandorportal.vejdirektoratet.dk/Udbuds%20specifikke%20dokumenter/Conditions%20for%20tender%20-%20Real-time%20traffic%20data%20-%202015-04-09%20.pdf" TargetMode="External"/><Relationship Id="rId37" Type="http://schemas.openxmlformats.org/officeDocument/2006/relationships/hyperlink" Target="https://spice-project.eu/wp-content/uploads/sites/14/2017/08/Copenhagen_Street_Light.pdf" TargetMode="External"/><Relationship Id="rId53" Type="http://schemas.openxmlformats.org/officeDocument/2006/relationships/image" Target="media/image13.png"/><Relationship Id="rId58" Type="http://schemas.openxmlformats.org/officeDocument/2006/relationships/hyperlink" Target="https://de.koinno-bmwi.de/fileadmin/user_upload/praxisbeispiele/KOINNO-Praxisbeispiel_2020_86_Preistraeger_Ganzheitliche_innovative_Beschaffung_von_Warnschutzanzuegen_bei_Hessen_Mobil.pdf" TargetMode="External"/><Relationship Id="rId74" Type="http://schemas.openxmlformats.org/officeDocument/2006/relationships/hyperlink" Target="http://www.innovatiekoffer.nl/trajecten/slim-verduurzamen-van-gemeentegebouwen-in-eindhoven/" TargetMode="External"/><Relationship Id="rId79" Type="http://schemas.openxmlformats.org/officeDocument/2006/relationships/image" Target="media/image18.png"/><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hyperlink" Target="https://likumi.lv/ta/id/5138-autortiesibu-likums" TargetMode="External"/><Relationship Id="rId43" Type="http://schemas.openxmlformats.org/officeDocument/2006/relationships/hyperlink" Target="https://www.salo.fi/kaupunkijahallinto/strategiajatalous/strategiajavisio/saloalykaskaupunki/innovatiivisetliikenneratkaisut/" TargetMode="External"/><Relationship Id="rId48" Type="http://schemas.openxmlformats.org/officeDocument/2006/relationships/hyperlink" Target="https://www.riigiteataja.ee/akt/101072017001" TargetMode="External"/><Relationship Id="rId64" Type="http://schemas.openxmlformats.org/officeDocument/2006/relationships/hyperlink" Target="https://de.koinno-bmwi.de/fileadmin/user_upload/praxisbeispiele/KOINNO-Praxisbeispiel_2020_85_Konzipierung_und_Entwicklung_einer_Blockchain-Loesung.pdf" TargetMode="External"/><Relationship Id="rId69" Type="http://schemas.openxmlformats.org/officeDocument/2006/relationships/hyperlink" Target="https://www.pianoo.nl/nl/stappenplan-risicomanagement-bij-innovatiegericht-inkopen" TargetMode="External"/><Relationship Id="rId8" Type="http://schemas.openxmlformats.org/officeDocument/2006/relationships/webSettings" Target="webSettings.xml"/><Relationship Id="rId51" Type="http://schemas.openxmlformats.org/officeDocument/2006/relationships/hyperlink" Target="https://www.niis.org/public-procurements" TargetMode="External"/><Relationship Id="rId72" Type="http://schemas.openxmlformats.org/officeDocument/2006/relationships/hyperlink" Target="http://www.innovatiekoffer.nl/" TargetMode="External"/><Relationship Id="rId80" Type="http://schemas.openxmlformats.org/officeDocument/2006/relationships/image" Target="media/image19.jpeg"/><Relationship Id="rId85" Type="http://schemas.openxmlformats.org/officeDocument/2006/relationships/hyperlink" Target="https://www.mynewsdesk.com/niis/pressreleases/estonia-and-finland-conduct-a-public-procurement-of-x-road-software-core-development-2443642"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s://likumi.lv/ta/id/287760" TargetMode="External"/><Relationship Id="rId33" Type="http://schemas.openxmlformats.org/officeDocument/2006/relationships/hyperlink" Target="http://leverandorportal.vejdirektoratet.dk/Udbuds%20specifikke%20dokumenter/Contract%20-%20Procurement%20of%20Real-time%20traffic%20.pdf" TargetMode="External"/><Relationship Id="rId38" Type="http://schemas.openxmlformats.org/officeDocument/2006/relationships/hyperlink" Target="http://www.thornlighting.com/en/about-us/press/thorn-road-lighting-solution-for-copenhagen-1/2016_05_17_case-study_thorn-copenhagen_en.pdf" TargetMode="External"/><Relationship Id="rId46" Type="http://schemas.openxmlformats.org/officeDocument/2006/relationships/image" Target="media/image12.png"/><Relationship Id="rId59" Type="http://schemas.openxmlformats.org/officeDocument/2006/relationships/hyperlink" Target="https://ausschreibungen-deutschland.de/411124_Innovationspartnerschaft_Hagelsensor____________Referenznummer_der_Bekanntmachung_2017_Offenbach_am_Main" TargetMode="External"/><Relationship Id="rId67" Type="http://schemas.openxmlformats.org/officeDocument/2006/relationships/hyperlink" Target="https://www.pianoo.nl/nl" TargetMode="External"/><Relationship Id="rId20" Type="http://schemas.openxmlformats.org/officeDocument/2006/relationships/diagramLayout" Target="diagrams/layout1.xml"/><Relationship Id="rId41" Type="http://schemas.openxmlformats.org/officeDocument/2006/relationships/hyperlink" Target="https://www.hankintakeino.fi/sites/default/files/media/file/KEINO_Tiekarttailtapaiva_28.1.2019_Hankintojen-strateginen-kehittaminen-ja-tiekartta-Tampere_0.pdf" TargetMode="External"/><Relationship Id="rId54" Type="http://schemas.openxmlformats.org/officeDocument/2006/relationships/hyperlink" Target="https://www.bme.de/initiativen/foerderpreise-awards/innovation-schafft-vorsprung/" TargetMode="External"/><Relationship Id="rId62" Type="http://schemas.openxmlformats.org/officeDocument/2006/relationships/hyperlink" Target="https://www.fit.fraunhofer.de/de/fb/wirtschaftsinformatik/projects/blockchain-im-asylprozess.html" TargetMode="External"/><Relationship Id="rId70" Type="http://schemas.openxmlformats.org/officeDocument/2006/relationships/hyperlink" Target="https://www.pianoo.nl/nl/document/16401/hoe-innovaties-inkopen-de-bouw-en-gww" TargetMode="External"/><Relationship Id="rId75" Type="http://schemas.openxmlformats.org/officeDocument/2006/relationships/hyperlink" Target="https://www.pianoo.nl/nl/inkoopproces/fase-0-organisatie-van-inkoop/prestatie-inkoop-of-best-value-procurement" TargetMode="External"/><Relationship Id="rId83" Type="http://schemas.openxmlformats.org/officeDocument/2006/relationships/hyperlink" Target="https://procure2innovate.eu/fileadmin/user_upload/Documents/Procure2Innovate_HowtosetupacompetencecentreonInnovationProcurement.pdf" TargetMode="External"/><Relationship Id="rId88" Type="http://schemas.openxmlformats.org/officeDocument/2006/relationships/hyperlink" Target="https://www.iub.gov.lv/lv/node/77"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microsoft.com/office/2007/relationships/diagramDrawing" Target="diagrams/drawing1.xml"/><Relationship Id="rId28" Type="http://schemas.openxmlformats.org/officeDocument/2006/relationships/image" Target="media/image10.gif"/><Relationship Id="rId36" Type="http://schemas.openxmlformats.org/officeDocument/2006/relationships/hyperlink" Target="https://ec.europa.eu/research/participants/documents/downloadPublic?documentIds=080166e5bd452acd&amp;appId=PPGMS" TargetMode="External"/><Relationship Id="rId49" Type="http://schemas.openxmlformats.org/officeDocument/2006/relationships/hyperlink" Target="https://riigihanked.riik.ee/rhr-web/" TargetMode="External"/><Relationship Id="rId57" Type="http://schemas.openxmlformats.org/officeDocument/2006/relationships/hyperlink" Target="https://mobil.hessen.de/%C3%BCber-uns/ausgezeichnete-beschaffung" TargetMode="External"/><Relationship Id="rId10" Type="http://schemas.openxmlformats.org/officeDocument/2006/relationships/endnotes" Target="endnotes.xml"/><Relationship Id="rId31" Type="http://schemas.openxmlformats.org/officeDocument/2006/relationships/hyperlink" Target="https://regionalt.erhvervsstyrelsen.dk/eu-cti-cleantech-innovation-1" TargetMode="External"/><Relationship Id="rId44" Type="http://schemas.openxmlformats.org/officeDocument/2006/relationships/hyperlink" Target="https://www.businessfinland.fi/suomalaisille-asiakkaille/palvelut/rahoitus/tutkimus-ja-kehitysrahoitus/innovatiiviset-julkiset-hankinnat/innovatiiviset-liikenneratkaisut/" TargetMode="External"/><Relationship Id="rId52" Type="http://schemas.openxmlformats.org/officeDocument/2006/relationships/hyperlink" Target="https://x-road.global/xroad-history" TargetMode="External"/><Relationship Id="rId60" Type="http://schemas.openxmlformats.org/officeDocument/2006/relationships/hyperlink" Target="https://www.dwd.de/DE/Home/home_node.html" TargetMode="External"/><Relationship Id="rId65" Type="http://schemas.openxmlformats.org/officeDocument/2006/relationships/hyperlink" Target="https://www.bamf.de/SharedDocs/Anlagen/DE/Digitalisierung/blockchain-whitepaper.pdf?__blob=publicationFile&amp;v=10" TargetMode="External"/><Relationship Id="rId73" Type="http://schemas.openxmlformats.org/officeDocument/2006/relationships/hyperlink" Target="http://www.innovatiekoffer.nl/instrumenten/marktverkenning/" TargetMode="External"/><Relationship Id="rId78" Type="http://schemas.openxmlformats.org/officeDocument/2006/relationships/image" Target="media/image17.png"/><Relationship Id="rId81" Type="http://schemas.openxmlformats.org/officeDocument/2006/relationships/hyperlink" Target="https://likumi.lv/ta/id/5138-autortiesibu-likums" TargetMode="External"/><Relationship Id="rId86" Type="http://schemas.openxmlformats.org/officeDocument/2006/relationships/hyperlink" Target="https://www.niis.org/public-procurements"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11.gif"/><Relationship Id="rId34" Type="http://schemas.openxmlformats.org/officeDocument/2006/relationships/hyperlink" Target="https://spice-project.eu/wp-content/uploads/sites/14/2017/07/DRD_RTT-Data-Procurement.pdf" TargetMode="External"/><Relationship Id="rId50" Type="http://schemas.openxmlformats.org/officeDocument/2006/relationships/hyperlink" Target="https://www.mynewsdesk.com/niis/pressreleases/estonia-and-finland-conduct-a-public-procurement-of-x-road-software-core-development-2443642" TargetMode="External"/><Relationship Id="rId55" Type="http://schemas.openxmlformats.org/officeDocument/2006/relationships/hyperlink" Target="https://mobil.hessen.de/sites/mobil.hessen.de/files/2020-02-13%20Urkunde%20Innovationspreis_0.pdf" TargetMode="External"/><Relationship Id="rId76" Type="http://schemas.openxmlformats.org/officeDocument/2006/relationships/image" Target="media/image15.png"/><Relationship Id="rId7" Type="http://schemas.openxmlformats.org/officeDocument/2006/relationships/settings" Target="settings.xml"/><Relationship Id="rId71" Type="http://schemas.openxmlformats.org/officeDocument/2006/relationships/hyperlink" Target="https://www.pianoo.nl/nl/themas/innovatiegericht-inkopen/praktijk-tools/handreikingen-innovatiegericht-inkopen"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markedsmodningsfonden.dk/vejledning-kriterier" TargetMode="External"/><Relationship Id="rId24" Type="http://schemas.openxmlformats.org/officeDocument/2006/relationships/image" Target="media/image9.png"/><Relationship Id="rId40" Type="http://schemas.openxmlformats.org/officeDocument/2006/relationships/hyperlink" Target="https://www.interregeurope.eu/policylearning/good-practices/item/3593/road-map-for-innovative-public-procurement-in-the-city-of-tampere/" TargetMode="External"/><Relationship Id="rId45" Type="http://schemas.openxmlformats.org/officeDocument/2006/relationships/hyperlink" Target="https://www.businessfinland.fi/ajankohtaista/uutiset/2020/asiakaslahtoisia-alyliikennepalveluita-yhteiskehittamisella/" TargetMode="External"/><Relationship Id="rId66" Type="http://schemas.openxmlformats.org/officeDocument/2006/relationships/image" Target="media/image14.png"/><Relationship Id="rId87" Type="http://schemas.openxmlformats.org/officeDocument/2006/relationships/hyperlink" Target="https://x-road.global/xroad-history" TargetMode="External"/><Relationship Id="rId61" Type="http://schemas.openxmlformats.org/officeDocument/2006/relationships/hyperlink" Target="https://de.koinno-bmwi.de/fileadmin/user_upload/praxisbeispiele/KOINNO-Praxisbeispiele_2019_69_Hagelsensor_DWD-komprimiert.pdf" TargetMode="External"/><Relationship Id="rId82" Type="http://schemas.openxmlformats.org/officeDocument/2006/relationships/hyperlink" Target="https://eur-lex.europa.eu/legal-content/LV/TXT/?uri=uriserv:OJ.L_.2014.094.01.0065.01.LAV" TargetMode="External"/><Relationship Id="rId19" Type="http://schemas.openxmlformats.org/officeDocument/2006/relationships/diagramData" Target="diagrams/data1.xml"/><Relationship Id="rId14" Type="http://schemas.openxmlformats.org/officeDocument/2006/relationships/image" Target="media/image4.png"/><Relationship Id="rId30" Type="http://schemas.openxmlformats.org/officeDocument/2006/relationships/hyperlink" Target="https://www.cleancluster.dk/project/time-teknologi-innovation-miljoe-og-energi/" TargetMode="External"/><Relationship Id="rId35" Type="http://schemas.openxmlformats.org/officeDocument/2006/relationships/hyperlink" Target="http://lp.vejdirektoratet.dk/EN/roadsector/supplierportal/Pages/Search.aspx?k=Procurement%20of%20real-time%20traffic%20data%20TenderDeadline%3Ctoday%20AND%20NOT%20TenderType=%22Invited%20tender%20-%20pre-qualification%20process%22&amp;TenderSearchType=Awarded&amp;AddSearchFilter=Procurement%20of%20real-time%20traffic%20data" TargetMode="External"/><Relationship Id="rId56" Type="http://schemas.openxmlformats.org/officeDocument/2006/relationships/hyperlink" Target="https://www.designingbuildings.co.uk/wiki/Most_Economically_Advantageous_Tender_(MEAT)" TargetMode="External"/><Relationship Id="rId77"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docsroom/documents/29261/attachments/1/translations/en/renditions/native" TargetMode="External"/><Relationship Id="rId18" Type="http://schemas.openxmlformats.org/officeDocument/2006/relationships/hyperlink" Target="https://www.iub.gov.lv/sites/iub/files/content/Skaidrojumi%20(no%2018.05)/shema_ak_20190222.pdf" TargetMode="External"/><Relationship Id="rId26" Type="http://schemas.openxmlformats.org/officeDocument/2006/relationships/hyperlink" Target="https://www.ouka.fi/documents/52058/101334/Hankintam%C3%A4%C3%A4r%C3%A4ykset+voimaan+23.4.2018.pdf/ddad19b0-23ae-4fa9-9199-a7b6e86cb389" TargetMode="External"/><Relationship Id="rId39" Type="http://schemas.openxmlformats.org/officeDocument/2006/relationships/hyperlink" Target="https://ec.europa.eu/docsroom/documents/29261/attachments/1/translations/en/renditions/native" TargetMode="External"/><Relationship Id="rId21" Type="http://schemas.openxmlformats.org/officeDocument/2006/relationships/hyperlink" Target="https://www.iub.gov.lv/sites/default/files/upload/Jaunais%20PIL_14.02.17.pdf" TargetMode="External"/><Relationship Id="rId34" Type="http://schemas.openxmlformats.org/officeDocument/2006/relationships/hyperlink" Target="https://ec.europa.eu/docsroom/documents/29261/attachments/1/translations/en/renditions/native" TargetMode="External"/><Relationship Id="rId42" Type="http://schemas.openxmlformats.org/officeDocument/2006/relationships/hyperlink" Target="https://ec.europa.eu/docsroom/documents/29261/attachments/1/translations/en/renditions/native" TargetMode="External"/><Relationship Id="rId7" Type="http://schemas.openxmlformats.org/officeDocument/2006/relationships/hyperlink" Target="https://www.iub.gov.lv/lv/iubcpv" TargetMode="External"/><Relationship Id="rId2" Type="http://schemas.openxmlformats.org/officeDocument/2006/relationships/hyperlink" Target="https://eur-lex.europa.eu/legal-content/LV/TXT/?uri=uriserv:OJ.L_.2014.094.01.0065.01.LAV" TargetMode="External"/><Relationship Id="rId16" Type="http://schemas.openxmlformats.org/officeDocument/2006/relationships/hyperlink" Target="https://ec.europa.eu/docsroom/documents/29261/attachments/1/translations/en/renditions/native" TargetMode="External"/><Relationship Id="rId20" Type="http://schemas.openxmlformats.org/officeDocument/2006/relationships/hyperlink" Target="https://ec.europa.eu/transparency/regdoc/rep/3/2018/LV/C-2018-3051-F1-LV-MAIN-PART-1.PDF" TargetMode="External"/><Relationship Id="rId29" Type="http://schemas.openxmlformats.org/officeDocument/2006/relationships/hyperlink" Target="http://eur-lex.europa.eu/legal-content/LV/TXT/?uri=uriserv:OJ.L_.2014.094.01.0065.01.LAV" TargetMode="External"/><Relationship Id="rId41" Type="http://schemas.openxmlformats.org/officeDocument/2006/relationships/hyperlink" Target="https://www.iub.gov.lv/sites/iub/files/content/Skaidrojumi%20(no%2018.05)/skaidrojums_kriterija_maina_20180321.pdf" TargetMode="External"/><Relationship Id="rId1" Type="http://schemas.openxmlformats.org/officeDocument/2006/relationships/hyperlink" Target="https://ec.europa.eu/transparency/regdoc/?fuseaction=list&amp;coteId=3&amp;year=2018&amp;number=3051&amp;version=F" TargetMode="External"/><Relationship Id="rId6" Type="http://schemas.openxmlformats.org/officeDocument/2006/relationships/hyperlink" Target="http://eur-lex.europa.eu/legal-content/LV/TXT/;jsessionid=V899TC2PDMVpSx4q3vVCf8vwtv71Tqtcc6yLBG7Md9CgcGyZ1thr!-2077036898?uri=uriserv:OJ.L_.2014.094.01.0243.01.LAV" TargetMode="External"/><Relationship Id="rId11" Type="http://schemas.openxmlformats.org/officeDocument/2006/relationships/hyperlink" Target="https://www.izm.gov.lv/images/zinatne/IZMunEMZino_19122017_RIS3progress.pdf" TargetMode="External"/><Relationship Id="rId24" Type="http://schemas.openxmlformats.org/officeDocument/2006/relationships/hyperlink" Target="https://www.iub.gov.lv/sites/iub/files/data_content/ikt_rekomendacijas_svp_vert_krit_iep_it_20181029.pdf" TargetMode="External"/><Relationship Id="rId32" Type="http://schemas.openxmlformats.org/officeDocument/2006/relationships/hyperlink" Target="https://www.izm.gov.lv/images/zinatne/IZMunEMZino_19122017_RIS3progress.pdf" TargetMode="External"/><Relationship Id="rId37" Type="http://schemas.openxmlformats.org/officeDocument/2006/relationships/hyperlink" Target="https://ec.europa.eu/docsroom/documents/29261/attachments/1/translations/en/renditions/native" TargetMode="External"/><Relationship Id="rId40" Type="http://schemas.openxmlformats.org/officeDocument/2006/relationships/hyperlink" Target="https://ec.europa.eu/transparency/regdoc/rep/3/2018/LV/C-2018-3051-F1-LV-MAIN-PART-1.PDF" TargetMode="External"/><Relationship Id="rId5" Type="http://schemas.openxmlformats.org/officeDocument/2006/relationships/hyperlink" Target="http://eur-lex.europa.eu/legal-content/LV/TXT/?uri=uriserv:OJ.L_.2014.094.01.0065.01.LAV" TargetMode="External"/><Relationship Id="rId15" Type="http://schemas.openxmlformats.org/officeDocument/2006/relationships/hyperlink" Target="https://www.iub.gov.lv/sites/default/files/upload/SPS_Vadlinijas_20191125.pdf" TargetMode="External"/><Relationship Id="rId23" Type="http://schemas.openxmlformats.org/officeDocument/2006/relationships/hyperlink" Target="https://ec.europa.eu/transparency/regdoc/rep/3/2018/LV/C-2018-3051-F1-LV-MAIN-PART-1.PDF" TargetMode="External"/><Relationship Id="rId28" Type="http://schemas.openxmlformats.org/officeDocument/2006/relationships/hyperlink" Target="https://procure2innovate.eu/fileadmin/user_upload/Documents/Procure2Innovate_HowtosetupacompetencecentreonInnovationProcurement.pdf" TargetMode="External"/><Relationship Id="rId36" Type="http://schemas.openxmlformats.org/officeDocument/2006/relationships/hyperlink" Target="https://www.iub.gov.lv/sites/default/files/upload/Jaunais%20PIL_14.02.17.pdf" TargetMode="External"/><Relationship Id="rId10" Type="http://schemas.openxmlformats.org/officeDocument/2006/relationships/hyperlink" Target="https://ec.europa.eu/transparency/regdoc/rep/3/2018/LV/C-2018-3051-F1-LV-MAIN-PART-1.PDF" TargetMode="External"/><Relationship Id="rId19" Type="http://schemas.openxmlformats.org/officeDocument/2006/relationships/hyperlink" Target="https://ec.europa.eu/docsroom/documents/29261/attachments/1/translations/en/renditions/native" TargetMode="External"/><Relationship Id="rId31" Type="http://schemas.openxmlformats.org/officeDocument/2006/relationships/hyperlink" Target="https://www.iub.gov.lv/sites/iub/files/content/Skaidrojumi%20(no%2018.05)/sps_vadlinijas_20191125.pdf" TargetMode="External"/><Relationship Id="rId4" Type="http://schemas.openxmlformats.org/officeDocument/2006/relationships/hyperlink" Target="https://ec.europa.eu/transparency/regdoc/?fuseaction=list&amp;coteId=3&amp;year=2018&amp;number=3051&amp;version=F" TargetMode="External"/><Relationship Id="rId9" Type="http://schemas.openxmlformats.org/officeDocument/2006/relationships/hyperlink" Target="https://ec.europa.eu/docsroom/documents/29261/attachments/1/translations/en/renditions/native" TargetMode="External"/><Relationship Id="rId14" Type="http://schemas.openxmlformats.org/officeDocument/2006/relationships/hyperlink" Target="https://ec.europa.eu/transparency/regdoc/rep/3/2018/LV/C-2018-3051-F1-LV-MAIN-PART-1.PDF" TargetMode="External"/><Relationship Id="rId22" Type="http://schemas.openxmlformats.org/officeDocument/2006/relationships/hyperlink" Target="https://ec.europa.eu/docsroom/documents/29261/attachments/1/translations/en/renditions/native" TargetMode="External"/><Relationship Id="rId27" Type="http://schemas.openxmlformats.org/officeDocument/2006/relationships/hyperlink" Target="https://www.kaleva.fi/kaupunki-hakee-rahoitusta-oulubotille-tekoalylla-h/1745407" TargetMode="External"/><Relationship Id="rId30" Type="http://schemas.openxmlformats.org/officeDocument/2006/relationships/hyperlink" Target="http://eur-lex.europa.eu/legal-content/LV/TXT/;jsessionid=V899TC2PDMVpSx4q3vVCf8vwtv71Tqtcc6yLBG7Md9CgcGyZ1thr!-2077036898?uri=uriserv:OJ.L_.2014.094.01.0243.01.LAV" TargetMode="External"/><Relationship Id="rId35" Type="http://schemas.openxmlformats.org/officeDocument/2006/relationships/hyperlink" Target="https://ec.europa.eu/transparency/regdoc/rep/3/2018/LV/C-2018-3051-F1-LV-MAIN-PART-1.PDF" TargetMode="External"/><Relationship Id="rId43" Type="http://schemas.openxmlformats.org/officeDocument/2006/relationships/hyperlink" Target="https://ec.europa.eu/transparency/regdoc/rep/3/2018/LV/C-2018-3051-F1-LV-MAIN-PART-1.PDF" TargetMode="External"/><Relationship Id="rId8" Type="http://schemas.openxmlformats.org/officeDocument/2006/relationships/hyperlink" Target="https://www.iub.gov.lv/lv/node/77" TargetMode="External"/><Relationship Id="rId3" Type="http://schemas.openxmlformats.org/officeDocument/2006/relationships/hyperlink" Target="https://eur-lex.europa.eu/legal-content/LV/TXT/?uri=CELEX%3A32014L0024" TargetMode="External"/><Relationship Id="rId12" Type="http://schemas.openxmlformats.org/officeDocument/2006/relationships/hyperlink" Target="https://www.izm.gov.lv/lv/sabiedribas-lidzdaliba/sabiedriskajai-apspriesanai-nodotie-normativo-aktu-projekti/3711-informativais-zinojums-viedas-specializacijas-strategijas-monitorings-otrais-zinojums" TargetMode="External"/><Relationship Id="rId17" Type="http://schemas.openxmlformats.org/officeDocument/2006/relationships/hyperlink" Target="https://ec.europa.eu/transparency/regdoc/rep/3/2018/LV/C-2018-3051-F1-LV-MAIN-PART-1.PDF" TargetMode="External"/><Relationship Id="rId25" Type="http://schemas.openxmlformats.org/officeDocument/2006/relationships/hyperlink" Target="https://www.finlex.fi/fi/laki/alkup/2016/20161397" TargetMode="External"/><Relationship Id="rId33" Type="http://schemas.openxmlformats.org/officeDocument/2006/relationships/hyperlink" Target="https://www.izm.gov.lv/lv/sabiedribas-lidzdaliba/sabiedriskajai-apspriesanai-nodotie-normativo-aktu-projekti/3711-informativais-zinojums-viedas-specializacijas-strategijas-monitorings-otrais-zinojums" TargetMode="External"/><Relationship Id="rId38" Type="http://schemas.openxmlformats.org/officeDocument/2006/relationships/hyperlink" Target="https://ec.europa.eu/transparency/regdoc/rep/3/2018/LV/C-2018-3051-F1-LV-MAIN-PART-1.PDF"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7C5DA4-72C2-461F-9941-A7C88C6AC3BE}" type="doc">
      <dgm:prSet loTypeId="urn:microsoft.com/office/officeart/2005/8/layout/process2" loCatId="process" qsTypeId="urn:microsoft.com/office/officeart/2005/8/quickstyle/simple2" qsCatId="simple" csTypeId="urn:microsoft.com/office/officeart/2005/8/colors/accent5_1" csCatId="accent5" phldr="1"/>
      <dgm:spPr/>
      <dgm:t>
        <a:bodyPr/>
        <a:lstStyle/>
        <a:p>
          <a:endParaRPr lang="lv-LV"/>
        </a:p>
      </dgm:t>
    </dgm:pt>
    <dgm:pt modelId="{FBB112A8-6A6B-4708-B166-3C11AA982AC2}">
      <dgm:prSet phldrT="[Text]" custT="1"/>
      <dgm:spPr>
        <a:xfrm>
          <a:off x="861064" y="2499"/>
          <a:ext cx="3912225" cy="464603"/>
        </a:xfr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t>
        <a:bodyPr/>
        <a:lstStyle/>
        <a:p>
          <a:r>
            <a:rPr lang="lv-LV" sz="1000" b="1">
              <a:solidFill>
                <a:schemeClr val="accent5">
                  <a:lumMod val="75000"/>
                </a:schemeClr>
              </a:solidFill>
              <a:latin typeface="Arial" panose="020B0604020202020204" pitchFamily="34" charset="0"/>
              <a:ea typeface="+mn-ea"/>
              <a:cs typeface="Arial" panose="020B0604020202020204" pitchFamily="34" charset="0"/>
            </a:rPr>
            <a:t>Iepirkumu parametri -</a:t>
          </a:r>
          <a:r>
            <a:rPr lang="lv-LV" sz="1000" b="1">
              <a:solidFill>
                <a:srgbClr val="ED7D31">
                  <a:lumMod val="75000"/>
                </a:srgbClr>
              </a:solidFill>
              <a:latin typeface="Arial" panose="020B0604020202020204" pitchFamily="34" charset="0"/>
              <a:ea typeface="+mn-ea"/>
              <a:cs typeface="Arial" panose="020B0604020202020204" pitchFamily="34" charset="0"/>
            </a:rPr>
            <a:t> </a:t>
          </a:r>
          <a:r>
            <a:rPr lang="lv-LV" sz="1000">
              <a:solidFill>
                <a:srgbClr val="5E6175"/>
              </a:solidFill>
              <a:latin typeface="Arial" panose="020B0604020202020204" pitchFamily="34" charset="0"/>
              <a:ea typeface="+mn-ea"/>
              <a:cs typeface="Arial" panose="020B0604020202020204" pitchFamily="34" charset="0"/>
            </a:rPr>
            <a:t>iepirkuma līguma priekšmets, līguma veids, CPV kods, paredzamā līgumcena, izpildes termiņš </a:t>
          </a:r>
        </a:p>
      </dgm:t>
    </dgm:pt>
    <dgm:pt modelId="{D3F7E01A-E9A5-44D9-9E39-8155E27FD078}" type="parTrans" cxnId="{1CA90851-D61C-481C-9127-B0752E6839E4}">
      <dgm:prSet/>
      <dgm:spPr/>
      <dgm:t>
        <a:bodyPr/>
        <a:lstStyle/>
        <a:p>
          <a:endParaRPr lang="lv-LV" sz="1200"/>
        </a:p>
      </dgm:t>
    </dgm:pt>
    <dgm:pt modelId="{5C482861-C187-4C05-80DD-50F7B82A6C36}" type="sibTrans" cxnId="{1CA90851-D61C-481C-9127-B0752E6839E4}">
      <dgm:prSet/>
      <dgm:spPr>
        <a:xfrm rot="5400000">
          <a:off x="2730064" y="478718"/>
          <a:ext cx="174226" cy="209071"/>
        </a:xfrm>
        <a:solidFill>
          <a:srgbClr val="4472C4">
            <a:tint val="60000"/>
            <a:hueOff val="0"/>
            <a:satOff val="0"/>
            <a:lumOff val="0"/>
            <a:alphaOff val="0"/>
          </a:srgbClr>
        </a:solidFill>
        <a:ln>
          <a:noFill/>
        </a:ln>
        <a:effectLst/>
      </dgm:spPr>
      <dgm:t>
        <a:bodyPr/>
        <a:lstStyle/>
        <a:p>
          <a:endParaRPr lang="lv-LV" sz="1200">
            <a:solidFill>
              <a:sysClr val="windowText" lastClr="000000">
                <a:hueOff val="0"/>
                <a:satOff val="0"/>
                <a:lumOff val="0"/>
                <a:alphaOff val="0"/>
              </a:sysClr>
            </a:solidFill>
            <a:latin typeface="Calibri"/>
            <a:ea typeface="+mn-ea"/>
            <a:cs typeface="+mn-cs"/>
          </a:endParaRPr>
        </a:p>
      </dgm:t>
    </dgm:pt>
    <dgm:pt modelId="{C0496007-FE67-4406-B5CF-F17E61CCACFA}">
      <dgm:prSet custT="1"/>
      <dgm:spPr>
        <a:xfrm>
          <a:off x="861064" y="699405"/>
          <a:ext cx="3912225" cy="464603"/>
        </a:xfr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t>
        <a:bodyPr/>
        <a:lstStyle/>
        <a:p>
          <a:r>
            <a:rPr lang="lv-LV" sz="1000" b="1">
              <a:solidFill>
                <a:schemeClr val="accent5">
                  <a:lumMod val="75000"/>
                </a:schemeClr>
              </a:solidFill>
              <a:latin typeface="Arial" panose="020B0604020202020204" pitchFamily="34" charset="0"/>
              <a:ea typeface="+mn-ea"/>
              <a:cs typeface="Arial" panose="020B0604020202020204" pitchFamily="34" charset="0"/>
            </a:rPr>
            <a:t>Tirgus izpētes nepieciešamība -</a:t>
          </a:r>
          <a:r>
            <a:rPr lang="lv-LV" sz="1000" b="1">
              <a:solidFill>
                <a:srgbClr val="ED7D31">
                  <a:lumMod val="75000"/>
                </a:srgbClr>
              </a:solidFill>
              <a:latin typeface="Arial" panose="020B0604020202020204" pitchFamily="34" charset="0"/>
              <a:ea typeface="+mn-ea"/>
              <a:cs typeface="Arial" panose="020B0604020202020204" pitchFamily="34" charset="0"/>
            </a:rPr>
            <a:t> </a:t>
          </a:r>
          <a:r>
            <a:rPr lang="lv-LV" sz="1000">
              <a:solidFill>
                <a:srgbClr val="5E6175"/>
              </a:solidFill>
              <a:latin typeface="Arial" panose="020B0604020202020204" pitchFamily="34" charset="0"/>
              <a:ea typeface="+mn-ea"/>
              <a:cs typeface="Arial" panose="020B0604020202020204" pitchFamily="34" charset="0"/>
            </a:rPr>
            <a:t>nodrošināt publisko personu līdzekļu efektīvu izmantošanu </a:t>
          </a:r>
          <a:endParaRPr lang="lv-LV" sz="1000" b="1">
            <a:solidFill>
              <a:srgbClr val="ED7D31">
                <a:lumMod val="75000"/>
              </a:srgbClr>
            </a:solidFill>
            <a:latin typeface="Arial" panose="020B0604020202020204" pitchFamily="34" charset="0"/>
            <a:ea typeface="+mn-ea"/>
            <a:cs typeface="Arial" panose="020B0604020202020204" pitchFamily="34" charset="0"/>
          </a:endParaRPr>
        </a:p>
      </dgm:t>
    </dgm:pt>
    <dgm:pt modelId="{B6FF32E5-D5EC-464F-BF96-4283371A015E}" type="parTrans" cxnId="{10188DAF-3033-4E35-922C-90FF022E7BD5}">
      <dgm:prSet/>
      <dgm:spPr/>
      <dgm:t>
        <a:bodyPr/>
        <a:lstStyle/>
        <a:p>
          <a:endParaRPr lang="lv-LV" sz="1200"/>
        </a:p>
      </dgm:t>
    </dgm:pt>
    <dgm:pt modelId="{502409AF-9DA7-49ED-B13E-E144827C758E}" type="sibTrans" cxnId="{10188DAF-3033-4E35-922C-90FF022E7BD5}">
      <dgm:prSet/>
      <dgm:spPr>
        <a:xfrm rot="5400000">
          <a:off x="2730064" y="1175624"/>
          <a:ext cx="174226" cy="209071"/>
        </a:xfrm>
        <a:solidFill>
          <a:srgbClr val="4472C4">
            <a:tint val="60000"/>
            <a:hueOff val="0"/>
            <a:satOff val="0"/>
            <a:lumOff val="0"/>
            <a:alphaOff val="0"/>
          </a:srgbClr>
        </a:solidFill>
        <a:ln>
          <a:noFill/>
        </a:ln>
        <a:effectLst/>
      </dgm:spPr>
      <dgm:t>
        <a:bodyPr/>
        <a:lstStyle/>
        <a:p>
          <a:endParaRPr lang="lv-LV" sz="1200">
            <a:solidFill>
              <a:sysClr val="windowText" lastClr="000000">
                <a:hueOff val="0"/>
                <a:satOff val="0"/>
                <a:lumOff val="0"/>
                <a:alphaOff val="0"/>
              </a:sysClr>
            </a:solidFill>
            <a:latin typeface="Calibri"/>
            <a:ea typeface="+mn-ea"/>
            <a:cs typeface="+mn-cs"/>
          </a:endParaRPr>
        </a:p>
      </dgm:t>
    </dgm:pt>
    <dgm:pt modelId="{C214D719-5DE0-4624-8643-307095EA9F08}">
      <dgm:prSet custT="1"/>
      <dgm:spPr>
        <a:xfrm>
          <a:off x="861064" y="1396310"/>
          <a:ext cx="3912225" cy="464603"/>
        </a:xfr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t>
        <a:bodyPr/>
        <a:lstStyle/>
        <a:p>
          <a:r>
            <a:rPr lang="lv-LV" sz="1000">
              <a:solidFill>
                <a:srgbClr val="5E6175"/>
              </a:solidFill>
              <a:latin typeface="Arial" panose="020B0604020202020204" pitchFamily="34" charset="0"/>
              <a:ea typeface="+mn-ea"/>
              <a:cs typeface="Arial" panose="020B0604020202020204" pitchFamily="34" charset="0"/>
            </a:rPr>
            <a:t>Inovāciju iepirkuma gadījumā vērtējams, vai </a:t>
          </a:r>
          <a:r>
            <a:rPr lang="lv-LV" sz="1000" b="1">
              <a:solidFill>
                <a:schemeClr val="accent5">
                  <a:lumMod val="75000"/>
                </a:schemeClr>
              </a:solidFill>
              <a:latin typeface="Arial" panose="020B0604020202020204" pitchFamily="34" charset="0"/>
              <a:ea typeface="+mn-ea"/>
              <a:cs typeface="Arial" panose="020B0604020202020204" pitchFamily="34" charset="0"/>
            </a:rPr>
            <a:t>inovācijas rezultāts ir aizsargājamais darbs (intelektuālā īpašuma aizsardzība)</a:t>
          </a:r>
          <a:endParaRPr lang="lv-LV" sz="1000">
            <a:solidFill>
              <a:schemeClr val="accent5">
                <a:lumMod val="75000"/>
              </a:schemeClr>
            </a:solidFill>
            <a:latin typeface="Arial" panose="020B0604020202020204" pitchFamily="34" charset="0"/>
            <a:ea typeface="+mn-ea"/>
            <a:cs typeface="Arial" panose="020B0604020202020204" pitchFamily="34" charset="0"/>
          </a:endParaRPr>
        </a:p>
      </dgm:t>
    </dgm:pt>
    <dgm:pt modelId="{801C4B90-CDE0-46A3-A795-2F9368D267CD}" type="parTrans" cxnId="{864A0E0E-3A12-4009-8402-B99DA46A30E8}">
      <dgm:prSet/>
      <dgm:spPr/>
      <dgm:t>
        <a:bodyPr/>
        <a:lstStyle/>
        <a:p>
          <a:endParaRPr lang="lv-LV" sz="1200"/>
        </a:p>
      </dgm:t>
    </dgm:pt>
    <dgm:pt modelId="{6ADAFA9A-2D23-4DF9-84FC-64D5EE02D807}" type="sibTrans" cxnId="{864A0E0E-3A12-4009-8402-B99DA46A30E8}">
      <dgm:prSet/>
      <dgm:spPr>
        <a:xfrm rot="5400000">
          <a:off x="2730064" y="1872530"/>
          <a:ext cx="174226" cy="209071"/>
        </a:xfrm>
        <a:solidFill>
          <a:srgbClr val="4472C4">
            <a:tint val="60000"/>
            <a:hueOff val="0"/>
            <a:satOff val="0"/>
            <a:lumOff val="0"/>
            <a:alphaOff val="0"/>
          </a:srgbClr>
        </a:solidFill>
        <a:ln>
          <a:noFill/>
        </a:ln>
        <a:effectLst/>
      </dgm:spPr>
      <dgm:t>
        <a:bodyPr/>
        <a:lstStyle/>
        <a:p>
          <a:endParaRPr lang="lv-LV" sz="1200">
            <a:solidFill>
              <a:sysClr val="windowText" lastClr="000000">
                <a:hueOff val="0"/>
                <a:satOff val="0"/>
                <a:lumOff val="0"/>
                <a:alphaOff val="0"/>
              </a:sysClr>
            </a:solidFill>
            <a:latin typeface="Calibri"/>
            <a:ea typeface="+mn-ea"/>
            <a:cs typeface="+mn-cs"/>
          </a:endParaRPr>
        </a:p>
      </dgm:t>
    </dgm:pt>
    <dgm:pt modelId="{F88BF5A8-D037-4557-A2D8-D09E7F25A5FA}">
      <dgm:prSet custT="1"/>
      <dgm:spPr>
        <a:xfrm>
          <a:off x="861064" y="2093216"/>
          <a:ext cx="3912225" cy="464603"/>
        </a:xfr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t>
        <a:bodyPr/>
        <a:lstStyle/>
        <a:p>
          <a:r>
            <a:rPr lang="lv-LV" sz="1000" b="1">
              <a:solidFill>
                <a:schemeClr val="accent5">
                  <a:lumMod val="75000"/>
                </a:schemeClr>
              </a:solidFill>
              <a:latin typeface="Arial" panose="020B0604020202020204" pitchFamily="34" charset="0"/>
              <a:ea typeface="+mn-ea"/>
              <a:cs typeface="Arial" panose="020B0604020202020204" pitchFamily="34" charset="0"/>
            </a:rPr>
            <a:t>Iepirkuma procedūru veidi - </a:t>
          </a:r>
          <a:r>
            <a:rPr lang="lv-LV" sz="1000">
              <a:solidFill>
                <a:schemeClr val="accent5">
                  <a:lumMod val="75000"/>
                </a:schemeClr>
              </a:solidFill>
              <a:latin typeface="Arial" panose="020B0604020202020204" pitchFamily="34" charset="0"/>
              <a:ea typeface="+mn-ea"/>
              <a:cs typeface="Arial" panose="020B0604020202020204" pitchFamily="34" charset="0"/>
            </a:rPr>
            <a:t> </a:t>
          </a:r>
          <a:r>
            <a:rPr lang="lv-LV" sz="1000">
              <a:solidFill>
                <a:srgbClr val="5E6175"/>
              </a:solidFill>
              <a:latin typeface="Arial" panose="020B0604020202020204" pitchFamily="34" charset="0"/>
              <a:ea typeface="+mn-ea"/>
              <a:cs typeface="Arial" panose="020B0604020202020204" pitchFamily="34" charset="0"/>
            </a:rPr>
            <a:t>atklāts/slēgts konkurss, konkursa procedūra ar sarunām, sarunu procedūra, konkursa dialogs, inovācijas partnerības </a:t>
          </a:r>
          <a:r>
            <a:rPr lang="lv-LV" sz="1000" b="0">
              <a:solidFill>
                <a:srgbClr val="5E6175"/>
              </a:solidFill>
              <a:latin typeface="Arial" panose="020B0604020202020204" pitchFamily="34" charset="0"/>
              <a:ea typeface="+mn-ea"/>
              <a:cs typeface="Arial" panose="020B0604020202020204" pitchFamily="34" charset="0"/>
            </a:rPr>
            <a:t>procedūra, "mazie iepirkumi", PIL un SPSIL 2. pielikuma pakalpojumi "</a:t>
          </a:r>
          <a:r>
            <a:rPr lang="en-GB" sz="1000" b="0" i="0">
              <a:solidFill>
                <a:srgbClr val="5E6175"/>
              </a:solidFill>
              <a:latin typeface="Arial" panose="020B0604020202020204" pitchFamily="34" charset="0"/>
              <a:cs typeface="Arial" panose="020B0604020202020204" pitchFamily="34" charset="0"/>
            </a:rPr>
            <a:t>Sociālie un citi īpaši pakalpojumi</a:t>
          </a:r>
          <a:r>
            <a:rPr lang="lv-LV" sz="1000" b="0" i="0">
              <a:solidFill>
                <a:srgbClr val="5E6175"/>
              </a:solidFill>
              <a:latin typeface="Arial" panose="020B0604020202020204" pitchFamily="34" charset="0"/>
              <a:cs typeface="Arial" panose="020B0604020202020204" pitchFamily="34" charset="0"/>
            </a:rPr>
            <a:t>" </a:t>
          </a:r>
          <a:r>
            <a:rPr lang="lv-LV" sz="1000">
              <a:solidFill>
                <a:srgbClr val="5E6175"/>
              </a:solidFill>
              <a:latin typeface="Arial" panose="020B0604020202020204" pitchFamily="34" charset="0"/>
              <a:ea typeface="+mn-ea"/>
              <a:cs typeface="Arial" panose="020B0604020202020204" pitchFamily="34" charset="0"/>
            </a:rPr>
            <a:t>, izņēmumi un "zaļais iepirkums"</a:t>
          </a:r>
        </a:p>
      </dgm:t>
    </dgm:pt>
    <dgm:pt modelId="{3956ADDF-440A-4DF4-A0F5-B21374D432F1}" type="parTrans" cxnId="{575CDCE0-AB57-48F5-8A00-E625E411DC05}">
      <dgm:prSet/>
      <dgm:spPr/>
      <dgm:t>
        <a:bodyPr/>
        <a:lstStyle/>
        <a:p>
          <a:endParaRPr lang="lv-LV" sz="1200"/>
        </a:p>
      </dgm:t>
    </dgm:pt>
    <dgm:pt modelId="{F4B7D19B-C8BD-4DC3-BBDF-22B6A01CBC2C}" type="sibTrans" cxnId="{575CDCE0-AB57-48F5-8A00-E625E411DC05}">
      <dgm:prSet/>
      <dgm:spPr/>
      <dgm:t>
        <a:bodyPr/>
        <a:lstStyle/>
        <a:p>
          <a:endParaRPr lang="lv-LV" sz="1200"/>
        </a:p>
      </dgm:t>
    </dgm:pt>
    <dgm:pt modelId="{4F6375F0-6BBC-49E9-A2F5-0730F304D3DE}">
      <dgm:prSet custT="1"/>
      <dgm:spPr>
        <a:xfrm>
          <a:off x="861064" y="2093216"/>
          <a:ext cx="3912225" cy="464603"/>
        </a:xfr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t>
        <a:bodyPr/>
        <a:lstStyle/>
        <a:p>
          <a:r>
            <a:rPr lang="lv-LV" sz="1000" b="1">
              <a:solidFill>
                <a:schemeClr val="accent5">
                  <a:lumMod val="75000"/>
                </a:schemeClr>
              </a:solidFill>
              <a:latin typeface="Arial" panose="020B0604020202020204" pitchFamily="34" charset="0"/>
              <a:ea typeface="+mn-ea"/>
              <a:cs typeface="Arial" panose="020B0604020202020204" pitchFamily="34" charset="0"/>
            </a:rPr>
            <a:t>Iepirkuma procesuālie soļi (1) - </a:t>
          </a:r>
          <a:r>
            <a:rPr lang="lv-LV" sz="1000">
              <a:solidFill>
                <a:schemeClr val="accent5">
                  <a:lumMod val="75000"/>
                </a:schemeClr>
              </a:solidFill>
              <a:latin typeface="Arial" panose="020B0604020202020204" pitchFamily="34" charset="0"/>
              <a:ea typeface="+mn-ea"/>
              <a:cs typeface="Arial" panose="020B0604020202020204" pitchFamily="34" charset="0"/>
            </a:rPr>
            <a:t> </a:t>
          </a:r>
          <a:r>
            <a:rPr lang="lv-LV" sz="1000">
              <a:solidFill>
                <a:srgbClr val="5E6175"/>
              </a:solidFill>
              <a:latin typeface="Arial" panose="020B0604020202020204" pitchFamily="34" charset="0"/>
              <a:ea typeface="+mn-ea"/>
              <a:cs typeface="Arial" panose="020B0604020202020204" pitchFamily="34" charset="0"/>
            </a:rPr>
            <a:t>iepirkuma līguma priekšmeta definēšana, tehniskās specifikācijas sagatavošana, iepirkuma komisijas izveidošana, ekspertu piesaiste, iepirkuma dokumentācijas sagatavošana, vērtēšanas kritēriju noteikšana, tirgus izpētes dokumentācija, iepirkuma publicēšana, atbilžu sagatavošana</a:t>
          </a:r>
        </a:p>
      </dgm:t>
    </dgm:pt>
    <dgm:pt modelId="{59CAC342-E362-464E-A0C7-189A342AD2A3}" type="parTrans" cxnId="{D8BE0706-DBD7-4FC3-AC5C-396047980080}">
      <dgm:prSet/>
      <dgm:spPr/>
      <dgm:t>
        <a:bodyPr/>
        <a:lstStyle/>
        <a:p>
          <a:endParaRPr lang="lv-LV"/>
        </a:p>
      </dgm:t>
    </dgm:pt>
    <dgm:pt modelId="{CB8AABBE-0C9D-460E-A022-64B8A0D2A475}" type="sibTrans" cxnId="{D8BE0706-DBD7-4FC3-AC5C-396047980080}">
      <dgm:prSet/>
      <dgm:spPr/>
      <dgm:t>
        <a:bodyPr/>
        <a:lstStyle/>
        <a:p>
          <a:endParaRPr lang="lv-LV"/>
        </a:p>
      </dgm:t>
    </dgm:pt>
    <dgm:pt modelId="{8CCE6B8E-CBCB-4B05-B44C-CB2ACDCFE812}">
      <dgm:prSet custT="1"/>
      <dgm:spPr>
        <a:xfrm>
          <a:off x="861064" y="2093216"/>
          <a:ext cx="3912225" cy="464603"/>
        </a:xfr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gm:spPr>
      <dgm:t>
        <a:bodyPr/>
        <a:lstStyle/>
        <a:p>
          <a:r>
            <a:rPr lang="lv-LV" sz="1000" b="1">
              <a:solidFill>
                <a:schemeClr val="accent5">
                  <a:lumMod val="75000"/>
                </a:schemeClr>
              </a:solidFill>
              <a:latin typeface="Arial" panose="020B0604020202020204" pitchFamily="34" charset="0"/>
              <a:ea typeface="+mn-ea"/>
              <a:cs typeface="Arial" panose="020B0604020202020204" pitchFamily="34" charset="0"/>
            </a:rPr>
            <a:t>Iepirkuma procesuālie soļi (2) - </a:t>
          </a:r>
          <a:r>
            <a:rPr lang="lv-LV" sz="1000">
              <a:solidFill>
                <a:schemeClr val="accent5">
                  <a:lumMod val="75000"/>
                </a:schemeClr>
              </a:solidFill>
              <a:latin typeface="Arial" panose="020B0604020202020204" pitchFamily="34" charset="0"/>
              <a:ea typeface="+mn-ea"/>
              <a:cs typeface="Arial" panose="020B0604020202020204" pitchFamily="34" charset="0"/>
            </a:rPr>
            <a:t> </a:t>
          </a:r>
          <a:r>
            <a:rPr lang="lv-LV" sz="1000">
              <a:solidFill>
                <a:srgbClr val="5E6175"/>
              </a:solidFill>
              <a:latin typeface="Arial" panose="020B0604020202020204" pitchFamily="34" charset="0"/>
              <a:ea typeface="+mn-ea"/>
              <a:cs typeface="Arial" panose="020B0604020202020204" pitchFamily="34" charset="0"/>
            </a:rPr>
            <a:t>pieteikumu/piedāvājumu atvēršana, kvalifikācijas vērtēšana, piedāvājumu vērtēšana, uzvarētāju noteikšana, izslēgšanas nosacījumu pārbaude, iesniegumu izskatīšana, lēmuma publicēšana, līguma noslēgšana, iepirkuma norises dokumentēšana un glabāšana</a:t>
          </a:r>
        </a:p>
      </dgm:t>
    </dgm:pt>
    <dgm:pt modelId="{30945F5E-18B5-42C4-93C1-08D0FA57157F}" type="parTrans" cxnId="{3536E329-F242-4B6E-903A-C651B98D0E73}">
      <dgm:prSet/>
      <dgm:spPr/>
      <dgm:t>
        <a:bodyPr/>
        <a:lstStyle/>
        <a:p>
          <a:endParaRPr lang="lv-LV"/>
        </a:p>
      </dgm:t>
    </dgm:pt>
    <dgm:pt modelId="{605C639E-3FB8-462C-8C4C-1C5C84210C5C}" type="sibTrans" cxnId="{3536E329-F242-4B6E-903A-C651B98D0E73}">
      <dgm:prSet/>
      <dgm:spPr/>
      <dgm:t>
        <a:bodyPr/>
        <a:lstStyle/>
        <a:p>
          <a:endParaRPr lang="lv-LV"/>
        </a:p>
      </dgm:t>
    </dgm:pt>
    <dgm:pt modelId="{7AA09E46-D57E-49F3-88F6-CE95B912ECF3}" type="pres">
      <dgm:prSet presAssocID="{3C7C5DA4-72C2-461F-9941-A7C88C6AC3BE}" presName="linearFlow" presStyleCnt="0">
        <dgm:presLayoutVars>
          <dgm:resizeHandles val="exact"/>
        </dgm:presLayoutVars>
      </dgm:prSet>
      <dgm:spPr/>
    </dgm:pt>
    <dgm:pt modelId="{8609E5C3-183A-42A5-9CBD-05C9F5C3A29E}" type="pres">
      <dgm:prSet presAssocID="{FBB112A8-6A6B-4708-B166-3C11AA982AC2}" presName="node" presStyleLbl="node1" presStyleIdx="0" presStyleCnt="6" custScaleX="297820">
        <dgm:presLayoutVars>
          <dgm:bulletEnabled val="1"/>
        </dgm:presLayoutVars>
      </dgm:prSet>
      <dgm:spPr>
        <a:prstGeom prst="roundRect">
          <a:avLst>
            <a:gd name="adj" fmla="val 10000"/>
          </a:avLst>
        </a:prstGeom>
      </dgm:spPr>
    </dgm:pt>
    <dgm:pt modelId="{E51F16D2-1532-4EF8-8EF9-642727B1DEA7}" type="pres">
      <dgm:prSet presAssocID="{5C482861-C187-4C05-80DD-50F7B82A6C36}" presName="sibTrans" presStyleLbl="sibTrans2D1" presStyleIdx="0" presStyleCnt="5"/>
      <dgm:spPr>
        <a:prstGeom prst="rightArrow">
          <a:avLst>
            <a:gd name="adj1" fmla="val 60000"/>
            <a:gd name="adj2" fmla="val 50000"/>
          </a:avLst>
        </a:prstGeom>
      </dgm:spPr>
    </dgm:pt>
    <dgm:pt modelId="{3031D71F-799C-4827-8417-D2A782EF19E4}" type="pres">
      <dgm:prSet presAssocID="{5C482861-C187-4C05-80DD-50F7B82A6C36}" presName="connectorText" presStyleLbl="sibTrans2D1" presStyleIdx="0" presStyleCnt="5"/>
      <dgm:spPr/>
    </dgm:pt>
    <dgm:pt modelId="{46AC47FD-6F86-4045-9B2A-6B06BAB753D1}" type="pres">
      <dgm:prSet presAssocID="{C0496007-FE67-4406-B5CF-F17E61CCACFA}" presName="node" presStyleLbl="node1" presStyleIdx="1" presStyleCnt="6" custScaleX="297820">
        <dgm:presLayoutVars>
          <dgm:bulletEnabled val="1"/>
        </dgm:presLayoutVars>
      </dgm:prSet>
      <dgm:spPr>
        <a:prstGeom prst="roundRect">
          <a:avLst>
            <a:gd name="adj" fmla="val 10000"/>
          </a:avLst>
        </a:prstGeom>
      </dgm:spPr>
    </dgm:pt>
    <dgm:pt modelId="{FA4C687B-ED81-4862-9A0F-336B47FEE07A}" type="pres">
      <dgm:prSet presAssocID="{502409AF-9DA7-49ED-B13E-E144827C758E}" presName="sibTrans" presStyleLbl="sibTrans2D1" presStyleIdx="1" presStyleCnt="5"/>
      <dgm:spPr>
        <a:prstGeom prst="rightArrow">
          <a:avLst>
            <a:gd name="adj1" fmla="val 60000"/>
            <a:gd name="adj2" fmla="val 50000"/>
          </a:avLst>
        </a:prstGeom>
      </dgm:spPr>
    </dgm:pt>
    <dgm:pt modelId="{B0C3D7BB-6220-44E4-9DE7-77BB3F9ABDC6}" type="pres">
      <dgm:prSet presAssocID="{502409AF-9DA7-49ED-B13E-E144827C758E}" presName="connectorText" presStyleLbl="sibTrans2D1" presStyleIdx="1" presStyleCnt="5"/>
      <dgm:spPr/>
    </dgm:pt>
    <dgm:pt modelId="{AFD0F8F9-9D25-4945-8DCE-F1CF0F5C2DB9}" type="pres">
      <dgm:prSet presAssocID="{C214D719-5DE0-4624-8643-307095EA9F08}" presName="node" presStyleLbl="node1" presStyleIdx="2" presStyleCnt="6" custScaleX="297820">
        <dgm:presLayoutVars>
          <dgm:bulletEnabled val="1"/>
        </dgm:presLayoutVars>
      </dgm:prSet>
      <dgm:spPr>
        <a:prstGeom prst="roundRect">
          <a:avLst>
            <a:gd name="adj" fmla="val 10000"/>
          </a:avLst>
        </a:prstGeom>
      </dgm:spPr>
    </dgm:pt>
    <dgm:pt modelId="{F230972A-2D4C-48C7-848C-F698D96204F1}" type="pres">
      <dgm:prSet presAssocID="{6ADAFA9A-2D23-4DF9-84FC-64D5EE02D807}" presName="sibTrans" presStyleLbl="sibTrans2D1" presStyleIdx="2" presStyleCnt="5"/>
      <dgm:spPr>
        <a:prstGeom prst="rightArrow">
          <a:avLst>
            <a:gd name="adj1" fmla="val 60000"/>
            <a:gd name="adj2" fmla="val 50000"/>
          </a:avLst>
        </a:prstGeom>
      </dgm:spPr>
    </dgm:pt>
    <dgm:pt modelId="{FFE38FC8-76AB-48ED-B06C-07244734AC05}" type="pres">
      <dgm:prSet presAssocID="{6ADAFA9A-2D23-4DF9-84FC-64D5EE02D807}" presName="connectorText" presStyleLbl="sibTrans2D1" presStyleIdx="2" presStyleCnt="5"/>
      <dgm:spPr/>
    </dgm:pt>
    <dgm:pt modelId="{31902E13-C8E4-46A5-822D-E56150ED2C93}" type="pres">
      <dgm:prSet presAssocID="{F88BF5A8-D037-4557-A2D8-D09E7F25A5FA}" presName="node" presStyleLbl="node1" presStyleIdx="3" presStyleCnt="6" custScaleX="297820" custScaleY="139247">
        <dgm:presLayoutVars>
          <dgm:bulletEnabled val="1"/>
        </dgm:presLayoutVars>
      </dgm:prSet>
      <dgm:spPr>
        <a:prstGeom prst="roundRect">
          <a:avLst>
            <a:gd name="adj" fmla="val 10000"/>
          </a:avLst>
        </a:prstGeom>
      </dgm:spPr>
    </dgm:pt>
    <dgm:pt modelId="{57643AB7-39A0-40A2-803B-3BD16E3B1A17}" type="pres">
      <dgm:prSet presAssocID="{F4B7D19B-C8BD-4DC3-BBDF-22B6A01CBC2C}" presName="sibTrans" presStyleLbl="sibTrans2D1" presStyleIdx="3" presStyleCnt="5"/>
      <dgm:spPr/>
    </dgm:pt>
    <dgm:pt modelId="{1AB7026D-BA89-4FD5-96DE-FADF11457261}" type="pres">
      <dgm:prSet presAssocID="{F4B7D19B-C8BD-4DC3-BBDF-22B6A01CBC2C}" presName="connectorText" presStyleLbl="sibTrans2D1" presStyleIdx="3" presStyleCnt="5"/>
      <dgm:spPr/>
    </dgm:pt>
    <dgm:pt modelId="{A76DC13A-16F2-4F3F-81B8-53586EB2210A}" type="pres">
      <dgm:prSet presAssocID="{4F6375F0-6BBC-49E9-A2F5-0730F304D3DE}" presName="node" presStyleLbl="node1" presStyleIdx="4" presStyleCnt="6" custScaleX="297820" custScaleY="129216">
        <dgm:presLayoutVars>
          <dgm:bulletEnabled val="1"/>
        </dgm:presLayoutVars>
      </dgm:prSet>
      <dgm:spPr>
        <a:prstGeom prst="roundRect">
          <a:avLst>
            <a:gd name="adj" fmla="val 10000"/>
          </a:avLst>
        </a:prstGeom>
      </dgm:spPr>
    </dgm:pt>
    <dgm:pt modelId="{77756CAF-A2FB-40B9-91BD-3688B336751E}" type="pres">
      <dgm:prSet presAssocID="{CB8AABBE-0C9D-460E-A022-64B8A0D2A475}" presName="sibTrans" presStyleLbl="sibTrans2D1" presStyleIdx="4" presStyleCnt="5"/>
      <dgm:spPr/>
    </dgm:pt>
    <dgm:pt modelId="{09FD4759-8E97-4DD5-B8DF-B7CD3138664A}" type="pres">
      <dgm:prSet presAssocID="{CB8AABBE-0C9D-460E-A022-64B8A0D2A475}" presName="connectorText" presStyleLbl="sibTrans2D1" presStyleIdx="4" presStyleCnt="5"/>
      <dgm:spPr/>
    </dgm:pt>
    <dgm:pt modelId="{2A300DC3-76AA-49A5-BB2F-FDF3F9039CF4}" type="pres">
      <dgm:prSet presAssocID="{8CCE6B8E-CBCB-4B05-B44C-CB2ACDCFE812}" presName="node" presStyleLbl="node1" presStyleIdx="5" presStyleCnt="6" custScaleX="297820" custScaleY="129216">
        <dgm:presLayoutVars>
          <dgm:bulletEnabled val="1"/>
        </dgm:presLayoutVars>
      </dgm:prSet>
      <dgm:spPr/>
    </dgm:pt>
  </dgm:ptLst>
  <dgm:cxnLst>
    <dgm:cxn modelId="{D8BE0706-DBD7-4FC3-AC5C-396047980080}" srcId="{3C7C5DA4-72C2-461F-9941-A7C88C6AC3BE}" destId="{4F6375F0-6BBC-49E9-A2F5-0730F304D3DE}" srcOrd="4" destOrd="0" parTransId="{59CAC342-E362-464E-A0C7-189A342AD2A3}" sibTransId="{CB8AABBE-0C9D-460E-A022-64B8A0D2A475}"/>
    <dgm:cxn modelId="{864A0E0E-3A12-4009-8402-B99DA46A30E8}" srcId="{3C7C5DA4-72C2-461F-9941-A7C88C6AC3BE}" destId="{C214D719-5DE0-4624-8643-307095EA9F08}" srcOrd="2" destOrd="0" parTransId="{801C4B90-CDE0-46A3-A795-2F9368D267CD}" sibTransId="{6ADAFA9A-2D23-4DF9-84FC-64D5EE02D807}"/>
    <dgm:cxn modelId="{3DCB550E-7B5A-47EF-86E2-C57A89861120}" type="presOf" srcId="{F88BF5A8-D037-4557-A2D8-D09E7F25A5FA}" destId="{31902E13-C8E4-46A5-822D-E56150ED2C93}" srcOrd="0" destOrd="0" presId="urn:microsoft.com/office/officeart/2005/8/layout/process2"/>
    <dgm:cxn modelId="{5493B517-68D1-4AE9-8528-6A7389D0BB57}" type="presOf" srcId="{4F6375F0-6BBC-49E9-A2F5-0730F304D3DE}" destId="{A76DC13A-16F2-4F3F-81B8-53586EB2210A}" srcOrd="0" destOrd="0" presId="urn:microsoft.com/office/officeart/2005/8/layout/process2"/>
    <dgm:cxn modelId="{3536E329-F242-4B6E-903A-C651B98D0E73}" srcId="{3C7C5DA4-72C2-461F-9941-A7C88C6AC3BE}" destId="{8CCE6B8E-CBCB-4B05-B44C-CB2ACDCFE812}" srcOrd="5" destOrd="0" parTransId="{30945F5E-18B5-42C4-93C1-08D0FA57157F}" sibTransId="{605C639E-3FB8-462C-8C4C-1C5C84210C5C}"/>
    <dgm:cxn modelId="{00CCD22C-779A-496E-8A9F-088968FAFC8F}" type="presOf" srcId="{5C482861-C187-4C05-80DD-50F7B82A6C36}" destId="{3031D71F-799C-4827-8417-D2A782EF19E4}" srcOrd="1" destOrd="0" presId="urn:microsoft.com/office/officeart/2005/8/layout/process2"/>
    <dgm:cxn modelId="{5E32C432-0DC9-4C91-B870-824263FD80AB}" type="presOf" srcId="{C214D719-5DE0-4624-8643-307095EA9F08}" destId="{AFD0F8F9-9D25-4945-8DCE-F1CF0F5C2DB9}" srcOrd="0" destOrd="0" presId="urn:microsoft.com/office/officeart/2005/8/layout/process2"/>
    <dgm:cxn modelId="{76B4C033-FDF3-46D0-AF0C-C6EFC7739485}" type="presOf" srcId="{5C482861-C187-4C05-80DD-50F7B82A6C36}" destId="{E51F16D2-1532-4EF8-8EF9-642727B1DEA7}" srcOrd="0" destOrd="0" presId="urn:microsoft.com/office/officeart/2005/8/layout/process2"/>
    <dgm:cxn modelId="{C75E1748-2BDA-4F68-A82F-430E703F8BE7}" type="presOf" srcId="{502409AF-9DA7-49ED-B13E-E144827C758E}" destId="{B0C3D7BB-6220-44E4-9DE7-77BB3F9ABDC6}" srcOrd="1" destOrd="0" presId="urn:microsoft.com/office/officeart/2005/8/layout/process2"/>
    <dgm:cxn modelId="{BFEE134D-42C5-4D7F-98A4-1A8D2D7889ED}" type="presOf" srcId="{F4B7D19B-C8BD-4DC3-BBDF-22B6A01CBC2C}" destId="{1AB7026D-BA89-4FD5-96DE-FADF11457261}" srcOrd="1" destOrd="0" presId="urn:microsoft.com/office/officeart/2005/8/layout/process2"/>
    <dgm:cxn modelId="{54F9454F-F8B9-4931-B8C5-0044511C007E}" type="presOf" srcId="{CB8AABBE-0C9D-460E-A022-64B8A0D2A475}" destId="{77756CAF-A2FB-40B9-91BD-3688B336751E}" srcOrd="0" destOrd="0" presId="urn:microsoft.com/office/officeart/2005/8/layout/process2"/>
    <dgm:cxn modelId="{7C17756F-CB61-4498-B278-951AB8517147}" type="presOf" srcId="{6ADAFA9A-2D23-4DF9-84FC-64D5EE02D807}" destId="{F230972A-2D4C-48C7-848C-F698D96204F1}" srcOrd="0" destOrd="0" presId="urn:microsoft.com/office/officeart/2005/8/layout/process2"/>
    <dgm:cxn modelId="{1CA90851-D61C-481C-9127-B0752E6839E4}" srcId="{3C7C5DA4-72C2-461F-9941-A7C88C6AC3BE}" destId="{FBB112A8-6A6B-4708-B166-3C11AA982AC2}" srcOrd="0" destOrd="0" parTransId="{D3F7E01A-E9A5-44D9-9E39-8155E27FD078}" sibTransId="{5C482861-C187-4C05-80DD-50F7B82A6C36}"/>
    <dgm:cxn modelId="{DC45FE54-104C-4BEF-9832-A2D522FDD472}" type="presOf" srcId="{3C7C5DA4-72C2-461F-9941-A7C88C6AC3BE}" destId="{7AA09E46-D57E-49F3-88F6-CE95B912ECF3}" srcOrd="0" destOrd="0" presId="urn:microsoft.com/office/officeart/2005/8/layout/process2"/>
    <dgm:cxn modelId="{59810E58-726E-43EC-BC4D-263898130CDF}" type="presOf" srcId="{F4B7D19B-C8BD-4DC3-BBDF-22B6A01CBC2C}" destId="{57643AB7-39A0-40A2-803B-3BD16E3B1A17}" srcOrd="0" destOrd="0" presId="urn:microsoft.com/office/officeart/2005/8/layout/process2"/>
    <dgm:cxn modelId="{0491E285-D166-4BE8-AA03-686A7CC1BF2F}" type="presOf" srcId="{6ADAFA9A-2D23-4DF9-84FC-64D5EE02D807}" destId="{FFE38FC8-76AB-48ED-B06C-07244734AC05}" srcOrd="1" destOrd="0" presId="urn:microsoft.com/office/officeart/2005/8/layout/process2"/>
    <dgm:cxn modelId="{D1B8CFA4-F6E2-4618-956F-B56300B0EE55}" type="presOf" srcId="{502409AF-9DA7-49ED-B13E-E144827C758E}" destId="{FA4C687B-ED81-4862-9A0F-336B47FEE07A}" srcOrd="0" destOrd="0" presId="urn:microsoft.com/office/officeart/2005/8/layout/process2"/>
    <dgm:cxn modelId="{D70DCAA8-D48C-4FF2-95F5-CAF48A6C7233}" type="presOf" srcId="{8CCE6B8E-CBCB-4B05-B44C-CB2ACDCFE812}" destId="{2A300DC3-76AA-49A5-BB2F-FDF3F9039CF4}" srcOrd="0" destOrd="0" presId="urn:microsoft.com/office/officeart/2005/8/layout/process2"/>
    <dgm:cxn modelId="{10188DAF-3033-4E35-922C-90FF022E7BD5}" srcId="{3C7C5DA4-72C2-461F-9941-A7C88C6AC3BE}" destId="{C0496007-FE67-4406-B5CF-F17E61CCACFA}" srcOrd="1" destOrd="0" parTransId="{B6FF32E5-D5EC-464F-BF96-4283371A015E}" sibTransId="{502409AF-9DA7-49ED-B13E-E144827C758E}"/>
    <dgm:cxn modelId="{35CDAEB5-CF2C-41F0-8F33-0E540C45E796}" type="presOf" srcId="{FBB112A8-6A6B-4708-B166-3C11AA982AC2}" destId="{8609E5C3-183A-42A5-9CBD-05C9F5C3A29E}" srcOrd="0" destOrd="0" presId="urn:microsoft.com/office/officeart/2005/8/layout/process2"/>
    <dgm:cxn modelId="{A310E0DE-A578-4642-B1DC-8F31FA3DADA2}" type="presOf" srcId="{C0496007-FE67-4406-B5CF-F17E61CCACFA}" destId="{46AC47FD-6F86-4045-9B2A-6B06BAB753D1}" srcOrd="0" destOrd="0" presId="urn:microsoft.com/office/officeart/2005/8/layout/process2"/>
    <dgm:cxn modelId="{575CDCE0-AB57-48F5-8A00-E625E411DC05}" srcId="{3C7C5DA4-72C2-461F-9941-A7C88C6AC3BE}" destId="{F88BF5A8-D037-4557-A2D8-D09E7F25A5FA}" srcOrd="3" destOrd="0" parTransId="{3956ADDF-440A-4DF4-A0F5-B21374D432F1}" sibTransId="{F4B7D19B-C8BD-4DC3-BBDF-22B6A01CBC2C}"/>
    <dgm:cxn modelId="{DA0FBFF7-E9D4-4CD5-BBDE-C1FCB1FC346F}" type="presOf" srcId="{CB8AABBE-0C9D-460E-A022-64B8A0D2A475}" destId="{09FD4759-8E97-4DD5-B8DF-B7CD3138664A}" srcOrd="1" destOrd="0" presId="urn:microsoft.com/office/officeart/2005/8/layout/process2"/>
    <dgm:cxn modelId="{1DFD024E-48B5-4AAB-80F6-009A658777AF}" type="presParOf" srcId="{7AA09E46-D57E-49F3-88F6-CE95B912ECF3}" destId="{8609E5C3-183A-42A5-9CBD-05C9F5C3A29E}" srcOrd="0" destOrd="0" presId="urn:microsoft.com/office/officeart/2005/8/layout/process2"/>
    <dgm:cxn modelId="{3E950CDB-FAA3-4206-9D48-68B5B2EBB1CE}" type="presParOf" srcId="{7AA09E46-D57E-49F3-88F6-CE95B912ECF3}" destId="{E51F16D2-1532-4EF8-8EF9-642727B1DEA7}" srcOrd="1" destOrd="0" presId="urn:microsoft.com/office/officeart/2005/8/layout/process2"/>
    <dgm:cxn modelId="{09E8B702-C882-48C6-BB2A-46130E84ED02}" type="presParOf" srcId="{E51F16D2-1532-4EF8-8EF9-642727B1DEA7}" destId="{3031D71F-799C-4827-8417-D2A782EF19E4}" srcOrd="0" destOrd="0" presId="urn:microsoft.com/office/officeart/2005/8/layout/process2"/>
    <dgm:cxn modelId="{15BFD5EE-A3A3-4D71-98DD-182333160E3B}" type="presParOf" srcId="{7AA09E46-D57E-49F3-88F6-CE95B912ECF3}" destId="{46AC47FD-6F86-4045-9B2A-6B06BAB753D1}" srcOrd="2" destOrd="0" presId="urn:microsoft.com/office/officeart/2005/8/layout/process2"/>
    <dgm:cxn modelId="{B8E72CF4-6DA4-47ED-ADD9-166269664117}" type="presParOf" srcId="{7AA09E46-D57E-49F3-88F6-CE95B912ECF3}" destId="{FA4C687B-ED81-4862-9A0F-336B47FEE07A}" srcOrd="3" destOrd="0" presId="urn:microsoft.com/office/officeart/2005/8/layout/process2"/>
    <dgm:cxn modelId="{EF543351-CABF-4CCC-83DE-EE6FE9F7F434}" type="presParOf" srcId="{FA4C687B-ED81-4862-9A0F-336B47FEE07A}" destId="{B0C3D7BB-6220-44E4-9DE7-77BB3F9ABDC6}" srcOrd="0" destOrd="0" presId="urn:microsoft.com/office/officeart/2005/8/layout/process2"/>
    <dgm:cxn modelId="{FAE22E8B-740F-4A3C-AE7C-A9A61E449354}" type="presParOf" srcId="{7AA09E46-D57E-49F3-88F6-CE95B912ECF3}" destId="{AFD0F8F9-9D25-4945-8DCE-F1CF0F5C2DB9}" srcOrd="4" destOrd="0" presId="urn:microsoft.com/office/officeart/2005/8/layout/process2"/>
    <dgm:cxn modelId="{0EF5B2DF-5356-4F93-A9EA-F57F715DB978}" type="presParOf" srcId="{7AA09E46-D57E-49F3-88F6-CE95B912ECF3}" destId="{F230972A-2D4C-48C7-848C-F698D96204F1}" srcOrd="5" destOrd="0" presId="urn:microsoft.com/office/officeart/2005/8/layout/process2"/>
    <dgm:cxn modelId="{B26256EF-CF6E-482A-8CEE-72DBE0C55902}" type="presParOf" srcId="{F230972A-2D4C-48C7-848C-F698D96204F1}" destId="{FFE38FC8-76AB-48ED-B06C-07244734AC05}" srcOrd="0" destOrd="0" presId="urn:microsoft.com/office/officeart/2005/8/layout/process2"/>
    <dgm:cxn modelId="{FB0403BF-4168-4149-AB71-B766A86FCC30}" type="presParOf" srcId="{7AA09E46-D57E-49F3-88F6-CE95B912ECF3}" destId="{31902E13-C8E4-46A5-822D-E56150ED2C93}" srcOrd="6" destOrd="0" presId="urn:microsoft.com/office/officeart/2005/8/layout/process2"/>
    <dgm:cxn modelId="{AF8D5E3C-45CF-46A8-A614-98FE50AF856C}" type="presParOf" srcId="{7AA09E46-D57E-49F3-88F6-CE95B912ECF3}" destId="{57643AB7-39A0-40A2-803B-3BD16E3B1A17}" srcOrd="7" destOrd="0" presId="urn:microsoft.com/office/officeart/2005/8/layout/process2"/>
    <dgm:cxn modelId="{42CEC25E-1478-4CEC-AFAA-09DC0414D1EF}" type="presParOf" srcId="{57643AB7-39A0-40A2-803B-3BD16E3B1A17}" destId="{1AB7026D-BA89-4FD5-96DE-FADF11457261}" srcOrd="0" destOrd="0" presId="urn:microsoft.com/office/officeart/2005/8/layout/process2"/>
    <dgm:cxn modelId="{20F91804-B8D4-4F20-9B62-7D1E702BC7BE}" type="presParOf" srcId="{7AA09E46-D57E-49F3-88F6-CE95B912ECF3}" destId="{A76DC13A-16F2-4F3F-81B8-53586EB2210A}" srcOrd="8" destOrd="0" presId="urn:microsoft.com/office/officeart/2005/8/layout/process2"/>
    <dgm:cxn modelId="{F3ADCE3C-1EEB-4DB8-B043-15950D7F53AA}" type="presParOf" srcId="{7AA09E46-D57E-49F3-88F6-CE95B912ECF3}" destId="{77756CAF-A2FB-40B9-91BD-3688B336751E}" srcOrd="9" destOrd="0" presId="urn:microsoft.com/office/officeart/2005/8/layout/process2"/>
    <dgm:cxn modelId="{E493D134-5AAC-4473-A948-F9A50013CB29}" type="presParOf" srcId="{77756CAF-A2FB-40B9-91BD-3688B336751E}" destId="{09FD4759-8E97-4DD5-B8DF-B7CD3138664A}" srcOrd="0" destOrd="0" presId="urn:microsoft.com/office/officeart/2005/8/layout/process2"/>
    <dgm:cxn modelId="{5F92100C-4DB5-41B2-BBCD-B947B664D280}" type="presParOf" srcId="{7AA09E46-D57E-49F3-88F6-CE95B912ECF3}" destId="{2A300DC3-76AA-49A5-BB2F-FDF3F9039CF4}" srcOrd="10"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09E5C3-183A-42A5-9CBD-05C9F5C3A29E}">
      <dsp:nvSpPr>
        <dsp:cNvPr id="0" name=""/>
        <dsp:cNvSpPr/>
      </dsp:nvSpPr>
      <dsp:spPr>
        <a:xfrm>
          <a:off x="257214" y="3019"/>
          <a:ext cx="5152945" cy="432555"/>
        </a:xfrm>
        <a:prstGeom prst="roundRect">
          <a:avLst>
            <a:gd name="adj" fmla="val 1000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b="1" kern="1200">
              <a:solidFill>
                <a:schemeClr val="accent5">
                  <a:lumMod val="75000"/>
                </a:schemeClr>
              </a:solidFill>
              <a:latin typeface="Arial" panose="020B0604020202020204" pitchFamily="34" charset="0"/>
              <a:ea typeface="+mn-ea"/>
              <a:cs typeface="Arial" panose="020B0604020202020204" pitchFamily="34" charset="0"/>
            </a:rPr>
            <a:t>Iepirkumu parametri -</a:t>
          </a:r>
          <a:r>
            <a:rPr lang="lv-LV" sz="1000" b="1" kern="1200">
              <a:solidFill>
                <a:srgbClr val="ED7D31">
                  <a:lumMod val="75000"/>
                </a:srgbClr>
              </a:solidFill>
              <a:latin typeface="Arial" panose="020B0604020202020204" pitchFamily="34" charset="0"/>
              <a:ea typeface="+mn-ea"/>
              <a:cs typeface="Arial" panose="020B0604020202020204" pitchFamily="34" charset="0"/>
            </a:rPr>
            <a:t> </a:t>
          </a:r>
          <a:r>
            <a:rPr lang="lv-LV" sz="1000" kern="1200">
              <a:solidFill>
                <a:srgbClr val="5E6175"/>
              </a:solidFill>
              <a:latin typeface="Arial" panose="020B0604020202020204" pitchFamily="34" charset="0"/>
              <a:ea typeface="+mn-ea"/>
              <a:cs typeface="Arial" panose="020B0604020202020204" pitchFamily="34" charset="0"/>
            </a:rPr>
            <a:t>iepirkuma līguma priekšmets, līguma veids, CPV kods, paredzamā līgumcena, izpildes termiņš </a:t>
          </a:r>
        </a:p>
      </dsp:txBody>
      <dsp:txXfrm>
        <a:off x="269883" y="15688"/>
        <a:ext cx="5127607" cy="407217"/>
      </dsp:txXfrm>
    </dsp:sp>
    <dsp:sp modelId="{E51F16D2-1532-4EF8-8EF9-642727B1DEA7}">
      <dsp:nvSpPr>
        <dsp:cNvPr id="0" name=""/>
        <dsp:cNvSpPr/>
      </dsp:nvSpPr>
      <dsp:spPr>
        <a:xfrm rot="5400000">
          <a:off x="2752583" y="446388"/>
          <a:ext cx="162208" cy="1946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Text" lastClr="000000">
                <a:hueOff val="0"/>
                <a:satOff val="0"/>
                <a:lumOff val="0"/>
                <a:alphaOff val="0"/>
              </a:sysClr>
            </a:solidFill>
            <a:latin typeface="Calibri"/>
            <a:ea typeface="+mn-ea"/>
            <a:cs typeface="+mn-cs"/>
          </a:endParaRPr>
        </a:p>
      </dsp:txBody>
      <dsp:txXfrm rot="-5400000">
        <a:off x="2775293" y="462608"/>
        <a:ext cx="116789" cy="113546"/>
      </dsp:txXfrm>
    </dsp:sp>
    <dsp:sp modelId="{46AC47FD-6F86-4045-9B2A-6B06BAB753D1}">
      <dsp:nvSpPr>
        <dsp:cNvPr id="0" name=""/>
        <dsp:cNvSpPr/>
      </dsp:nvSpPr>
      <dsp:spPr>
        <a:xfrm>
          <a:off x="257214" y="651852"/>
          <a:ext cx="5152945" cy="432555"/>
        </a:xfrm>
        <a:prstGeom prst="roundRect">
          <a:avLst>
            <a:gd name="adj" fmla="val 1000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b="1" kern="1200">
              <a:solidFill>
                <a:schemeClr val="accent5">
                  <a:lumMod val="75000"/>
                </a:schemeClr>
              </a:solidFill>
              <a:latin typeface="Arial" panose="020B0604020202020204" pitchFamily="34" charset="0"/>
              <a:ea typeface="+mn-ea"/>
              <a:cs typeface="Arial" panose="020B0604020202020204" pitchFamily="34" charset="0"/>
            </a:rPr>
            <a:t>Tirgus izpētes nepieciešamība -</a:t>
          </a:r>
          <a:r>
            <a:rPr lang="lv-LV" sz="1000" b="1" kern="1200">
              <a:solidFill>
                <a:srgbClr val="ED7D31">
                  <a:lumMod val="75000"/>
                </a:srgbClr>
              </a:solidFill>
              <a:latin typeface="Arial" panose="020B0604020202020204" pitchFamily="34" charset="0"/>
              <a:ea typeface="+mn-ea"/>
              <a:cs typeface="Arial" panose="020B0604020202020204" pitchFamily="34" charset="0"/>
            </a:rPr>
            <a:t> </a:t>
          </a:r>
          <a:r>
            <a:rPr lang="lv-LV" sz="1000" kern="1200">
              <a:solidFill>
                <a:srgbClr val="5E6175"/>
              </a:solidFill>
              <a:latin typeface="Arial" panose="020B0604020202020204" pitchFamily="34" charset="0"/>
              <a:ea typeface="+mn-ea"/>
              <a:cs typeface="Arial" panose="020B0604020202020204" pitchFamily="34" charset="0"/>
            </a:rPr>
            <a:t>nodrošināt publisko personu līdzekļu efektīvu izmantošanu </a:t>
          </a:r>
          <a:endParaRPr lang="lv-LV" sz="1000" b="1" kern="1200">
            <a:solidFill>
              <a:srgbClr val="ED7D31">
                <a:lumMod val="75000"/>
              </a:srgbClr>
            </a:solidFill>
            <a:latin typeface="Arial" panose="020B0604020202020204" pitchFamily="34" charset="0"/>
            <a:ea typeface="+mn-ea"/>
            <a:cs typeface="Arial" panose="020B0604020202020204" pitchFamily="34" charset="0"/>
          </a:endParaRPr>
        </a:p>
      </dsp:txBody>
      <dsp:txXfrm>
        <a:off x="269883" y="664521"/>
        <a:ext cx="5127607" cy="407217"/>
      </dsp:txXfrm>
    </dsp:sp>
    <dsp:sp modelId="{FA4C687B-ED81-4862-9A0F-336B47FEE07A}">
      <dsp:nvSpPr>
        <dsp:cNvPr id="0" name=""/>
        <dsp:cNvSpPr/>
      </dsp:nvSpPr>
      <dsp:spPr>
        <a:xfrm rot="5400000">
          <a:off x="2752583" y="1095221"/>
          <a:ext cx="162208" cy="1946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Text" lastClr="000000">
                <a:hueOff val="0"/>
                <a:satOff val="0"/>
                <a:lumOff val="0"/>
                <a:alphaOff val="0"/>
              </a:sysClr>
            </a:solidFill>
            <a:latin typeface="Calibri"/>
            <a:ea typeface="+mn-ea"/>
            <a:cs typeface="+mn-cs"/>
          </a:endParaRPr>
        </a:p>
      </dsp:txBody>
      <dsp:txXfrm rot="-5400000">
        <a:off x="2775293" y="1111441"/>
        <a:ext cx="116789" cy="113546"/>
      </dsp:txXfrm>
    </dsp:sp>
    <dsp:sp modelId="{AFD0F8F9-9D25-4945-8DCE-F1CF0F5C2DB9}">
      <dsp:nvSpPr>
        <dsp:cNvPr id="0" name=""/>
        <dsp:cNvSpPr/>
      </dsp:nvSpPr>
      <dsp:spPr>
        <a:xfrm>
          <a:off x="257214" y="1300685"/>
          <a:ext cx="5152945" cy="432555"/>
        </a:xfrm>
        <a:prstGeom prst="roundRect">
          <a:avLst>
            <a:gd name="adj" fmla="val 1000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solidFill>
                <a:srgbClr val="5E6175"/>
              </a:solidFill>
              <a:latin typeface="Arial" panose="020B0604020202020204" pitchFamily="34" charset="0"/>
              <a:ea typeface="+mn-ea"/>
              <a:cs typeface="Arial" panose="020B0604020202020204" pitchFamily="34" charset="0"/>
            </a:rPr>
            <a:t>Inovāciju iepirkuma gadījumā vērtējams, vai </a:t>
          </a:r>
          <a:r>
            <a:rPr lang="lv-LV" sz="1000" b="1" kern="1200">
              <a:solidFill>
                <a:schemeClr val="accent5">
                  <a:lumMod val="75000"/>
                </a:schemeClr>
              </a:solidFill>
              <a:latin typeface="Arial" panose="020B0604020202020204" pitchFamily="34" charset="0"/>
              <a:ea typeface="+mn-ea"/>
              <a:cs typeface="Arial" panose="020B0604020202020204" pitchFamily="34" charset="0"/>
            </a:rPr>
            <a:t>inovācijas rezultāts ir aizsargājamais darbs (intelektuālā īpašuma aizsardzība)</a:t>
          </a:r>
          <a:endParaRPr lang="lv-LV" sz="1000" kern="1200">
            <a:solidFill>
              <a:schemeClr val="accent5">
                <a:lumMod val="75000"/>
              </a:schemeClr>
            </a:solidFill>
            <a:latin typeface="Arial" panose="020B0604020202020204" pitchFamily="34" charset="0"/>
            <a:ea typeface="+mn-ea"/>
            <a:cs typeface="Arial" panose="020B0604020202020204" pitchFamily="34" charset="0"/>
          </a:endParaRPr>
        </a:p>
      </dsp:txBody>
      <dsp:txXfrm>
        <a:off x="269883" y="1313354"/>
        <a:ext cx="5127607" cy="407217"/>
      </dsp:txXfrm>
    </dsp:sp>
    <dsp:sp modelId="{F230972A-2D4C-48C7-848C-F698D96204F1}">
      <dsp:nvSpPr>
        <dsp:cNvPr id="0" name=""/>
        <dsp:cNvSpPr/>
      </dsp:nvSpPr>
      <dsp:spPr>
        <a:xfrm rot="5400000">
          <a:off x="2752583" y="1744054"/>
          <a:ext cx="162208" cy="1946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Text" lastClr="000000">
                <a:hueOff val="0"/>
                <a:satOff val="0"/>
                <a:lumOff val="0"/>
                <a:alphaOff val="0"/>
              </a:sysClr>
            </a:solidFill>
            <a:latin typeface="Calibri"/>
            <a:ea typeface="+mn-ea"/>
            <a:cs typeface="+mn-cs"/>
          </a:endParaRPr>
        </a:p>
      </dsp:txBody>
      <dsp:txXfrm rot="-5400000">
        <a:off x="2775293" y="1760274"/>
        <a:ext cx="116789" cy="113546"/>
      </dsp:txXfrm>
    </dsp:sp>
    <dsp:sp modelId="{31902E13-C8E4-46A5-822D-E56150ED2C93}">
      <dsp:nvSpPr>
        <dsp:cNvPr id="0" name=""/>
        <dsp:cNvSpPr/>
      </dsp:nvSpPr>
      <dsp:spPr>
        <a:xfrm>
          <a:off x="257214" y="1949518"/>
          <a:ext cx="5152945" cy="602320"/>
        </a:xfrm>
        <a:prstGeom prst="roundRect">
          <a:avLst>
            <a:gd name="adj" fmla="val 1000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b="1" kern="1200">
              <a:solidFill>
                <a:schemeClr val="accent5">
                  <a:lumMod val="75000"/>
                </a:schemeClr>
              </a:solidFill>
              <a:latin typeface="Arial" panose="020B0604020202020204" pitchFamily="34" charset="0"/>
              <a:ea typeface="+mn-ea"/>
              <a:cs typeface="Arial" panose="020B0604020202020204" pitchFamily="34" charset="0"/>
            </a:rPr>
            <a:t>Iepirkuma procedūru veidi - </a:t>
          </a:r>
          <a:r>
            <a:rPr lang="lv-LV" sz="1000" kern="1200">
              <a:solidFill>
                <a:schemeClr val="accent5">
                  <a:lumMod val="75000"/>
                </a:schemeClr>
              </a:solidFill>
              <a:latin typeface="Arial" panose="020B0604020202020204" pitchFamily="34" charset="0"/>
              <a:ea typeface="+mn-ea"/>
              <a:cs typeface="Arial" panose="020B0604020202020204" pitchFamily="34" charset="0"/>
            </a:rPr>
            <a:t> </a:t>
          </a:r>
          <a:r>
            <a:rPr lang="lv-LV" sz="1000" kern="1200">
              <a:solidFill>
                <a:srgbClr val="5E6175"/>
              </a:solidFill>
              <a:latin typeface="Arial" panose="020B0604020202020204" pitchFamily="34" charset="0"/>
              <a:ea typeface="+mn-ea"/>
              <a:cs typeface="Arial" panose="020B0604020202020204" pitchFamily="34" charset="0"/>
            </a:rPr>
            <a:t>atklāts/slēgts konkurss, konkursa procedūra ar sarunām, sarunu procedūra, konkursa dialogs, inovācijas partnerības </a:t>
          </a:r>
          <a:r>
            <a:rPr lang="lv-LV" sz="1000" b="0" kern="1200">
              <a:solidFill>
                <a:srgbClr val="5E6175"/>
              </a:solidFill>
              <a:latin typeface="Arial" panose="020B0604020202020204" pitchFamily="34" charset="0"/>
              <a:ea typeface="+mn-ea"/>
              <a:cs typeface="Arial" panose="020B0604020202020204" pitchFamily="34" charset="0"/>
            </a:rPr>
            <a:t>procedūra, "mazie iepirkumi", PIL un SPSIL 2. pielikuma pakalpojumi "</a:t>
          </a:r>
          <a:r>
            <a:rPr lang="en-GB" sz="1000" b="0" i="0" kern="1200">
              <a:solidFill>
                <a:srgbClr val="5E6175"/>
              </a:solidFill>
              <a:latin typeface="Arial" panose="020B0604020202020204" pitchFamily="34" charset="0"/>
              <a:cs typeface="Arial" panose="020B0604020202020204" pitchFamily="34" charset="0"/>
            </a:rPr>
            <a:t>Sociālie un citi īpaši pakalpojumi</a:t>
          </a:r>
          <a:r>
            <a:rPr lang="lv-LV" sz="1000" b="0" i="0" kern="1200">
              <a:solidFill>
                <a:srgbClr val="5E6175"/>
              </a:solidFill>
              <a:latin typeface="Arial" panose="020B0604020202020204" pitchFamily="34" charset="0"/>
              <a:cs typeface="Arial" panose="020B0604020202020204" pitchFamily="34" charset="0"/>
            </a:rPr>
            <a:t>" </a:t>
          </a:r>
          <a:r>
            <a:rPr lang="lv-LV" sz="1000" kern="1200">
              <a:solidFill>
                <a:srgbClr val="5E6175"/>
              </a:solidFill>
              <a:latin typeface="Arial" panose="020B0604020202020204" pitchFamily="34" charset="0"/>
              <a:ea typeface="+mn-ea"/>
              <a:cs typeface="Arial" panose="020B0604020202020204" pitchFamily="34" charset="0"/>
            </a:rPr>
            <a:t>, izņēmumi un "zaļais iepirkums"</a:t>
          </a:r>
        </a:p>
      </dsp:txBody>
      <dsp:txXfrm>
        <a:off x="274855" y="1967159"/>
        <a:ext cx="5117663" cy="567038"/>
      </dsp:txXfrm>
    </dsp:sp>
    <dsp:sp modelId="{57643AB7-39A0-40A2-803B-3BD16E3B1A17}">
      <dsp:nvSpPr>
        <dsp:cNvPr id="0" name=""/>
        <dsp:cNvSpPr/>
      </dsp:nvSpPr>
      <dsp:spPr>
        <a:xfrm rot="5400000">
          <a:off x="2752583" y="2562652"/>
          <a:ext cx="162208" cy="1946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5400000">
        <a:off x="2775293" y="2578872"/>
        <a:ext cx="116789" cy="113546"/>
      </dsp:txXfrm>
    </dsp:sp>
    <dsp:sp modelId="{A76DC13A-16F2-4F3F-81B8-53586EB2210A}">
      <dsp:nvSpPr>
        <dsp:cNvPr id="0" name=""/>
        <dsp:cNvSpPr/>
      </dsp:nvSpPr>
      <dsp:spPr>
        <a:xfrm>
          <a:off x="257214" y="2768116"/>
          <a:ext cx="5152945" cy="558930"/>
        </a:xfrm>
        <a:prstGeom prst="roundRect">
          <a:avLst>
            <a:gd name="adj" fmla="val 1000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b="1" kern="1200">
              <a:solidFill>
                <a:schemeClr val="accent5">
                  <a:lumMod val="75000"/>
                </a:schemeClr>
              </a:solidFill>
              <a:latin typeface="Arial" panose="020B0604020202020204" pitchFamily="34" charset="0"/>
              <a:ea typeface="+mn-ea"/>
              <a:cs typeface="Arial" panose="020B0604020202020204" pitchFamily="34" charset="0"/>
            </a:rPr>
            <a:t>Iepirkuma procesuālie soļi (1) - </a:t>
          </a:r>
          <a:r>
            <a:rPr lang="lv-LV" sz="1000" kern="1200">
              <a:solidFill>
                <a:schemeClr val="accent5">
                  <a:lumMod val="75000"/>
                </a:schemeClr>
              </a:solidFill>
              <a:latin typeface="Arial" panose="020B0604020202020204" pitchFamily="34" charset="0"/>
              <a:ea typeface="+mn-ea"/>
              <a:cs typeface="Arial" panose="020B0604020202020204" pitchFamily="34" charset="0"/>
            </a:rPr>
            <a:t> </a:t>
          </a:r>
          <a:r>
            <a:rPr lang="lv-LV" sz="1000" kern="1200">
              <a:solidFill>
                <a:srgbClr val="5E6175"/>
              </a:solidFill>
              <a:latin typeface="Arial" panose="020B0604020202020204" pitchFamily="34" charset="0"/>
              <a:ea typeface="+mn-ea"/>
              <a:cs typeface="Arial" panose="020B0604020202020204" pitchFamily="34" charset="0"/>
            </a:rPr>
            <a:t>iepirkuma līguma priekšmeta definēšana, tehniskās specifikācijas sagatavošana, iepirkuma komisijas izveidošana, ekspertu piesaiste, iepirkuma dokumentācijas sagatavošana, vērtēšanas kritēriju noteikšana, tirgus izpētes dokumentācija, iepirkuma publicēšana, atbilžu sagatavošana</a:t>
          </a:r>
        </a:p>
      </dsp:txBody>
      <dsp:txXfrm>
        <a:off x="273585" y="2784487"/>
        <a:ext cx="5120203" cy="526188"/>
      </dsp:txXfrm>
    </dsp:sp>
    <dsp:sp modelId="{77756CAF-A2FB-40B9-91BD-3688B336751E}">
      <dsp:nvSpPr>
        <dsp:cNvPr id="0" name=""/>
        <dsp:cNvSpPr/>
      </dsp:nvSpPr>
      <dsp:spPr>
        <a:xfrm rot="5400000">
          <a:off x="2752583" y="3337861"/>
          <a:ext cx="162208" cy="194649"/>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5400000">
        <a:off x="2775293" y="3354081"/>
        <a:ext cx="116789" cy="113546"/>
      </dsp:txXfrm>
    </dsp:sp>
    <dsp:sp modelId="{2A300DC3-76AA-49A5-BB2F-FDF3F9039CF4}">
      <dsp:nvSpPr>
        <dsp:cNvPr id="0" name=""/>
        <dsp:cNvSpPr/>
      </dsp:nvSpPr>
      <dsp:spPr>
        <a:xfrm>
          <a:off x="257214" y="3543325"/>
          <a:ext cx="5152945" cy="558930"/>
        </a:xfrm>
        <a:prstGeom prst="roundRect">
          <a:avLst>
            <a:gd name="adj" fmla="val 10000"/>
          </a:avLst>
        </a:prstGeom>
        <a:solidFill>
          <a:sysClr val="window" lastClr="FFFFFF">
            <a:hueOff val="0"/>
            <a:satOff val="0"/>
            <a:lumOff val="0"/>
            <a:alphaOff val="0"/>
          </a:sysClr>
        </a:solidFill>
        <a:ln w="19050" cap="flat" cmpd="sng" algn="ctr">
          <a:solidFill>
            <a:srgbClr val="4472C4">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b="1" kern="1200">
              <a:solidFill>
                <a:schemeClr val="accent5">
                  <a:lumMod val="75000"/>
                </a:schemeClr>
              </a:solidFill>
              <a:latin typeface="Arial" panose="020B0604020202020204" pitchFamily="34" charset="0"/>
              <a:ea typeface="+mn-ea"/>
              <a:cs typeface="Arial" panose="020B0604020202020204" pitchFamily="34" charset="0"/>
            </a:rPr>
            <a:t>Iepirkuma procesuālie soļi (2) - </a:t>
          </a:r>
          <a:r>
            <a:rPr lang="lv-LV" sz="1000" kern="1200">
              <a:solidFill>
                <a:schemeClr val="accent5">
                  <a:lumMod val="75000"/>
                </a:schemeClr>
              </a:solidFill>
              <a:latin typeface="Arial" panose="020B0604020202020204" pitchFamily="34" charset="0"/>
              <a:ea typeface="+mn-ea"/>
              <a:cs typeface="Arial" panose="020B0604020202020204" pitchFamily="34" charset="0"/>
            </a:rPr>
            <a:t> </a:t>
          </a:r>
          <a:r>
            <a:rPr lang="lv-LV" sz="1000" kern="1200">
              <a:solidFill>
                <a:srgbClr val="5E6175"/>
              </a:solidFill>
              <a:latin typeface="Arial" panose="020B0604020202020204" pitchFamily="34" charset="0"/>
              <a:ea typeface="+mn-ea"/>
              <a:cs typeface="Arial" panose="020B0604020202020204" pitchFamily="34" charset="0"/>
            </a:rPr>
            <a:t>pieteikumu/piedāvājumu atvēršana, kvalifikācijas vērtēšana, piedāvājumu vērtēšana, uzvarētāju noteikšana, izslēgšanas nosacījumu pārbaude, iesniegumu izskatīšana, lēmuma publicēšana, līguma noslēgšana, iepirkuma norises dokumentēšana un glabāšana</a:t>
          </a:r>
        </a:p>
      </dsp:txBody>
      <dsp:txXfrm>
        <a:off x="273585" y="3559696"/>
        <a:ext cx="5120203" cy="5261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A856511AD4B594E997938B6131C04B1" ma:contentTypeVersion="13" ma:contentTypeDescription="Izveidot jaunu dokumentu." ma:contentTypeScope="" ma:versionID="a7e0201576b26318cad8042071c0d194">
  <xsd:schema xmlns:xsd="http://www.w3.org/2001/XMLSchema" xmlns:xs="http://www.w3.org/2001/XMLSchema" xmlns:p="http://schemas.microsoft.com/office/2006/metadata/properties" xmlns:ns3="d0ee8b06-4cb1-4dc8-b706-22c452ecaa19" xmlns:ns4="388cdd78-b1ff-464b-a9b2-dae3768dd16c" targetNamespace="http://schemas.microsoft.com/office/2006/metadata/properties" ma:root="true" ma:fieldsID="d533d92d638de241cda67f54fe609a52" ns3:_="" ns4:_="">
    <xsd:import namespace="d0ee8b06-4cb1-4dc8-b706-22c452ecaa19"/>
    <xsd:import namespace="388cdd78-b1ff-464b-a9b2-dae3768dd16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8b06-4cb1-4dc8-b706-22c452ecaa19"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description="" ma:internalName="SharedWithDetails" ma:readOnly="true">
      <xsd:simpleType>
        <xsd:restriction base="dms:Note">
          <xsd:maxLength value="255"/>
        </xsd:restriction>
      </xsd:simpleType>
    </xsd:element>
    <xsd:element name="SharingHintHash" ma:index="14"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cdd78-b1ff-464b-a9b2-dae3768dd16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31D6-EC23-4FA5-BAFD-9E714B232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8b06-4cb1-4dc8-b706-22c452ecaa19"/>
    <ds:schemaRef ds:uri="388cdd78-b1ff-464b-a9b2-dae3768dd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1E939-75B2-4451-A07B-1A10BB222AAD}">
  <ds:schemaRefs>
    <ds:schemaRef ds:uri="http://schemas.microsoft.com/sharepoint/v3/contenttype/forms"/>
  </ds:schemaRefs>
</ds:datastoreItem>
</file>

<file path=customXml/itemProps3.xml><?xml version="1.0" encoding="utf-8"?>
<ds:datastoreItem xmlns:ds="http://schemas.openxmlformats.org/officeDocument/2006/customXml" ds:itemID="{81270227-6967-438D-98CC-B344E29550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41F16A-D249-43CC-83A3-33D6557E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133</Pages>
  <Words>62711</Words>
  <Characters>357458</Characters>
  <Application>Microsoft Office Word</Application>
  <DocSecurity>0</DocSecurity>
  <Lines>2978</Lines>
  <Paragraphs>838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Derevņa</Company>
  <LinksUpToDate>false</LinksUpToDate>
  <CharactersWithSpaces>419331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Krupenko</dc:creator>
  <cp:lastModifiedBy>Dace Krupenko</cp:lastModifiedBy>
  <cp:revision>19</cp:revision>
  <cp:lastPrinted>2017-11-16T15:07:00Z</cp:lastPrinted>
  <dcterms:created xsi:type="dcterms:W3CDTF">2020-11-02T15:01:00Z</dcterms:created>
  <dcterms:modified xsi:type="dcterms:W3CDTF">2020-11-05T10:44:00Z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0x010100AA856511AD4B594E997938B6131C04B1</vt:lpwstr>
  </property>
</Properties>
</file>