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FF25" w14:textId="77777777" w:rsidR="0072352B" w:rsidRPr="00B6069F" w:rsidRDefault="0072352B" w:rsidP="0072352B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4996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"/>
        <w:gridCol w:w="564"/>
        <w:gridCol w:w="1505"/>
        <w:gridCol w:w="2626"/>
        <w:gridCol w:w="2766"/>
        <w:gridCol w:w="1928"/>
      </w:tblGrid>
      <w:tr w:rsidR="0072352B" w:rsidRPr="00B6069F" w14:paraId="4E037ED7" w14:textId="77777777" w:rsidTr="002476B9">
        <w:trPr>
          <w:gridAfter w:val="1"/>
          <w:wAfter w:w="1025" w:type="pct"/>
          <w:jc w:val="center"/>
        </w:trPr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0EE24C" w14:textId="77777777" w:rsidR="0072352B" w:rsidRPr="00064608" w:rsidRDefault="0072352B" w:rsidP="00090D08">
            <w:pPr>
              <w:spacing w:before="100" w:beforeAutospacing="1" w:after="100" w:afterAutospacing="1" w:line="293" w:lineRule="atLeast"/>
              <w:ind w:left="-59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6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Anotācija pētījumam</w:t>
            </w:r>
          </w:p>
        </w:tc>
        <w:tc>
          <w:tcPr>
            <w:tcW w:w="2869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EF29679" w14:textId="6ACFB7C1" w:rsidR="009368FC" w:rsidRPr="00E3527E" w:rsidRDefault="009368FC" w:rsidP="0093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E3527E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Latvijas tautsaimniecības attīstības scenāriji un</w:t>
            </w:r>
          </w:p>
          <w:p w14:paraId="550C2565" w14:textId="6B83A3AE" w:rsidR="0072352B" w:rsidRPr="002476B9" w:rsidRDefault="009368FC" w:rsidP="0093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E3527E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to īstenošanas sociālekonomiskais novērtējums</w:t>
            </w:r>
          </w:p>
        </w:tc>
      </w:tr>
      <w:tr w:rsidR="0072352B" w:rsidRPr="00B6069F" w14:paraId="2AC4FE19" w14:textId="77777777" w:rsidTr="002476B9">
        <w:trPr>
          <w:gridAfter w:val="1"/>
          <w:wAfter w:w="1025" w:type="pct"/>
          <w:jc w:val="center"/>
        </w:trPr>
        <w:tc>
          <w:tcPr>
            <w:tcW w:w="11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725CE33" w14:textId="77777777" w:rsidR="0072352B" w:rsidRPr="00064608" w:rsidRDefault="0072352B" w:rsidP="0009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646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69" w:type="pct"/>
            <w:gridSpan w:val="2"/>
            <w:tcBorders>
              <w:top w:val="single" w:sz="6" w:space="0" w:color="414142"/>
              <w:left w:val="nil"/>
              <w:bottom w:val="nil"/>
              <w:right w:val="nil"/>
            </w:tcBorders>
          </w:tcPr>
          <w:p w14:paraId="00648167" w14:textId="77777777" w:rsidR="0072352B" w:rsidRPr="00064608" w:rsidRDefault="0072352B" w:rsidP="00090D08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2352B" w:rsidRPr="002476B9" w14:paraId="45A5789F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54C8F7" w14:textId="6305060F" w:rsidR="0072352B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3C7A40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mērķis, uzdevumi un galvenie rezultāti latviešu valodā</w:t>
            </w:r>
            <w:r w:rsidRPr="003C7A40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3C7A40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(brīvā tekstā, aptuveni 150 vārdu)</w:t>
            </w:r>
          </w:p>
          <w:p w14:paraId="52C65EAA" w14:textId="77777777" w:rsidR="00CE192E" w:rsidRPr="003C7A40" w:rsidRDefault="00CE192E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  <w:p w14:paraId="69AEA9AF" w14:textId="459BB725" w:rsidR="0072352B" w:rsidRPr="00CD1240" w:rsidRDefault="00146D22" w:rsidP="00E3527E">
            <w:pPr>
              <w:spacing w:after="0" w:line="240" w:lineRule="auto"/>
              <w:ind w:left="102" w:right="13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C7A40">
              <w:rPr>
                <w:rFonts w:ascii="Times New Roman" w:hAnsi="Times New Roman" w:cs="Times New Roman"/>
                <w:b/>
              </w:rPr>
              <w:t>Pētījuma mērķis:</w:t>
            </w:r>
            <w:r w:rsidRPr="003C7A40">
              <w:rPr>
                <w:rFonts w:ascii="Times New Roman" w:hAnsi="Times New Roman" w:cs="Times New Roman"/>
              </w:rPr>
              <w:t xml:space="preserve"> </w:t>
            </w:r>
            <w:r w:rsidR="00DD6E24" w:rsidRPr="003C7A40">
              <w:rPr>
                <w:rFonts w:ascii="Times New Roman" w:hAnsi="Times New Roman" w:cs="Times New Roman"/>
              </w:rPr>
              <w:t>Izstrādāt</w:t>
            </w:r>
            <w:r w:rsidR="00DD6E24" w:rsidRPr="00DD6E24">
              <w:rPr>
                <w:rFonts w:ascii="Times New Roman" w:hAnsi="Times New Roman" w:cs="Times New Roman"/>
              </w:rPr>
              <w:t xml:space="preserve"> un novērtēt iespējamos Latvijas tautsaimniecības attīstības scenārijus un to īstenošanas sociālekonomisko ietekmi atbilstoši Eiropas Komisijas izstrādātiem priekšlikumiem par nacionālo siltumnīcefekta gāzu (SEG) emisiju samazināšanas mērķu 2030.gadam kāpināšanu un ES Emisij</w:t>
            </w:r>
            <w:r w:rsidR="00384810">
              <w:rPr>
                <w:rFonts w:ascii="Times New Roman" w:hAnsi="Times New Roman" w:cs="Times New Roman"/>
              </w:rPr>
              <w:t>as</w:t>
            </w:r>
            <w:r w:rsidR="00DD6E24" w:rsidRPr="00DD6E24">
              <w:rPr>
                <w:rFonts w:ascii="Times New Roman" w:hAnsi="Times New Roman" w:cs="Times New Roman"/>
              </w:rPr>
              <w:t xml:space="preserve"> kvotu tirdzniecības sistēmas (ETS) tvēruma paplašināšanu.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B08560" w14:textId="77777777" w:rsidR="0072352B" w:rsidRPr="009318D1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9318D1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  <w:r w:rsidRPr="009318D1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9318D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(brīvā tekstā, aptuveni 150 vārdu)</w:t>
            </w:r>
          </w:p>
          <w:p w14:paraId="4AF995CE" w14:textId="77777777" w:rsidR="00146D22" w:rsidRPr="009318D1" w:rsidRDefault="00146D22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  <w:p w14:paraId="63F4E942" w14:textId="23A95EE7" w:rsidR="00146D22" w:rsidRPr="00CD1240" w:rsidRDefault="00146D22" w:rsidP="00E3527E">
            <w:pPr>
              <w:spacing w:after="0" w:line="240" w:lineRule="auto"/>
              <w:ind w:left="90" w:right="156"/>
              <w:jc w:val="both"/>
              <w:rPr>
                <w:rFonts w:ascii="Times New Roman" w:eastAsia="Times New Roman" w:hAnsi="Times New Roman" w:cs="Times New Roman"/>
                <w:color w:val="414142"/>
                <w:highlight w:val="yellow"/>
                <w:lang w:eastAsia="lv-LV"/>
              </w:rPr>
            </w:pPr>
            <w:r w:rsidRPr="009318D1">
              <w:rPr>
                <w:rFonts w:ascii="Times New Roman" w:hAnsi="Times New Roman" w:cs="Times New Roman"/>
                <w:b/>
              </w:rPr>
              <w:t>T</w:t>
            </w:r>
            <w:r w:rsidRPr="009318D1">
              <w:rPr>
                <w:rFonts w:ascii="Times New Roman" w:hAnsi="Times New Roman" w:cs="Times New Roman"/>
                <w:b/>
                <w:lang w:val="en-GB"/>
              </w:rPr>
              <w:t>he aim of the study</w:t>
            </w:r>
            <w:r w:rsidRPr="009318D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9318D1">
              <w:rPr>
                <w:rFonts w:ascii="Times New Roman" w:hAnsi="Times New Roman" w:cs="Times New Roman"/>
                <w:lang w:val="en-GB"/>
              </w:rPr>
              <w:t>is t</w:t>
            </w:r>
            <w:r w:rsidR="009318D1" w:rsidRPr="009318D1">
              <w:rPr>
                <w:rFonts w:ascii="Times New Roman" w:hAnsi="Times New Roman" w:cs="Times New Roman"/>
                <w:lang w:val="en-GB"/>
              </w:rPr>
              <w:t>o develop and assess Latvian economic development scenario</w:t>
            </w:r>
            <w:r w:rsidR="00384810">
              <w:rPr>
                <w:rFonts w:ascii="Times New Roman" w:hAnsi="Times New Roman" w:cs="Times New Roman"/>
                <w:lang w:val="en-GB"/>
              </w:rPr>
              <w:t>s</w:t>
            </w:r>
            <w:r w:rsidR="009318D1" w:rsidRPr="009318D1">
              <w:rPr>
                <w:rFonts w:ascii="Times New Roman" w:hAnsi="Times New Roman" w:cs="Times New Roman"/>
                <w:lang w:val="en-GB"/>
              </w:rPr>
              <w:t xml:space="preserve"> and the socio-economic impact of their implementation in accordance with the national greenhouse gas (GHG) </w:t>
            </w:r>
            <w:r w:rsidR="00384810">
              <w:rPr>
                <w:rFonts w:ascii="Times New Roman" w:hAnsi="Times New Roman" w:cs="Times New Roman"/>
                <w:lang w:val="en-GB"/>
              </w:rPr>
              <w:t xml:space="preserve">emission </w:t>
            </w:r>
            <w:r w:rsidR="009318D1" w:rsidRPr="009318D1">
              <w:rPr>
                <w:rFonts w:ascii="Times New Roman" w:hAnsi="Times New Roman" w:cs="Times New Roman"/>
                <w:lang w:val="en-GB"/>
              </w:rPr>
              <w:t>reduction targets for 2030 and the extension of the scope of the EU Emissions Trading Scheme (ETS).</w:t>
            </w:r>
          </w:p>
        </w:tc>
      </w:tr>
      <w:tr w:rsidR="0072352B" w:rsidRPr="002476B9" w14:paraId="5355FA44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1137F6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Galvenās pētījumā aplūkotās tēmas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A90E2B4" w14:textId="39711AC8" w:rsidR="00146D22" w:rsidRPr="002476B9" w:rsidRDefault="00CE192E" w:rsidP="00E3527E">
            <w:pPr>
              <w:pStyle w:val="Virsraksts4"/>
              <w:numPr>
                <w:ilvl w:val="0"/>
                <w:numId w:val="0"/>
              </w:numPr>
              <w:tabs>
                <w:tab w:val="clear" w:pos="851"/>
              </w:tabs>
              <w:spacing w:after="0"/>
              <w:ind w:left="90" w:right="156"/>
            </w:pPr>
            <w:r>
              <w:rPr>
                <w:sz w:val="23"/>
                <w:szCs w:val="23"/>
              </w:rPr>
              <w:t>P</w:t>
            </w:r>
            <w:r w:rsidR="007A4511">
              <w:rPr>
                <w:sz w:val="23"/>
                <w:szCs w:val="23"/>
              </w:rPr>
              <w:t>ētījumā galvenā uzmanība ir pievērsta Eiropas Komisijas</w:t>
            </w:r>
            <w:r w:rsidR="00384810">
              <w:rPr>
                <w:sz w:val="23"/>
                <w:szCs w:val="23"/>
              </w:rPr>
              <w:t xml:space="preserve"> (EK)</w:t>
            </w:r>
            <w:r w:rsidR="007A4511">
              <w:rPr>
                <w:sz w:val="23"/>
                <w:szCs w:val="23"/>
              </w:rPr>
              <w:t xml:space="preserve"> “Gatavi </w:t>
            </w:r>
            <w:proofErr w:type="spellStart"/>
            <w:r w:rsidR="007A4511">
              <w:rPr>
                <w:sz w:val="23"/>
                <w:szCs w:val="23"/>
              </w:rPr>
              <w:t>mērķrādītājam</w:t>
            </w:r>
            <w:proofErr w:type="spellEnd"/>
            <w:r w:rsidR="007A4511">
              <w:rPr>
                <w:sz w:val="23"/>
                <w:szCs w:val="23"/>
              </w:rPr>
              <w:t xml:space="preserve"> 55%” </w:t>
            </w:r>
            <w:r w:rsidR="00384810">
              <w:rPr>
                <w:sz w:val="23"/>
                <w:szCs w:val="23"/>
              </w:rPr>
              <w:t xml:space="preserve">priekšlikuma </w:t>
            </w:r>
            <w:r w:rsidR="007A4511">
              <w:rPr>
                <w:sz w:val="23"/>
                <w:szCs w:val="23"/>
              </w:rPr>
              <w:t xml:space="preserve">ietvaros ierosinātā pārskatītā mērķa ne-ETS sektorā samazināt SEG emisijas uz 2030.gadu par 17% salīdzinot ar 2005.gada līmeni Latvijai novērtēšanai. Ne-ETS mērķa par SEG emisiju samazināšanu novērtēšanā tika ņemti vērā arī EK priekšlikumi izmaiņām Atjaunojamās enerģijas </w:t>
            </w:r>
            <w:r>
              <w:rPr>
                <w:sz w:val="23"/>
                <w:szCs w:val="23"/>
              </w:rPr>
              <w:t>d</w:t>
            </w:r>
            <w:r w:rsidR="007A4511">
              <w:rPr>
                <w:sz w:val="23"/>
                <w:szCs w:val="23"/>
              </w:rPr>
              <w:t>irektīvā</w:t>
            </w:r>
            <w:r>
              <w:rPr>
                <w:sz w:val="23"/>
                <w:szCs w:val="23"/>
              </w:rPr>
              <w:t>,</w:t>
            </w:r>
            <w:r w:rsidR="007A4511">
              <w:rPr>
                <w:sz w:val="23"/>
                <w:szCs w:val="23"/>
              </w:rPr>
              <w:t xml:space="preserve"> Energoefektivitātes </w:t>
            </w:r>
            <w:r>
              <w:rPr>
                <w:sz w:val="23"/>
                <w:szCs w:val="23"/>
              </w:rPr>
              <w:t>d</w:t>
            </w:r>
            <w:r w:rsidR="007A4511">
              <w:rPr>
                <w:sz w:val="23"/>
                <w:szCs w:val="23"/>
              </w:rPr>
              <w:t>irektīvā</w:t>
            </w:r>
            <w:r>
              <w:rPr>
                <w:sz w:val="23"/>
                <w:szCs w:val="23"/>
              </w:rPr>
              <w:t xml:space="preserve">, kā arī </w:t>
            </w:r>
            <w:r w:rsidR="007A4511">
              <w:rPr>
                <w:sz w:val="23"/>
                <w:szCs w:val="23"/>
              </w:rPr>
              <w:t>ETS direktīva.</w:t>
            </w:r>
          </w:p>
        </w:tc>
      </w:tr>
      <w:tr w:rsidR="0072352B" w:rsidRPr="002476B9" w14:paraId="21B07909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6EEB9B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pasūtītājs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51582C" w14:textId="63AE2F86" w:rsidR="0072352B" w:rsidRPr="002476B9" w:rsidRDefault="007A4511" w:rsidP="00E3527E">
            <w:pPr>
              <w:pStyle w:val="Virsraksts4"/>
              <w:numPr>
                <w:ilvl w:val="0"/>
                <w:numId w:val="0"/>
              </w:numPr>
              <w:spacing w:after="0"/>
              <w:ind w:left="90" w:right="156"/>
            </w:pPr>
            <w:r>
              <w:t>Vides aizsardzības un reģionālās attīstības ministrija</w:t>
            </w:r>
          </w:p>
        </w:tc>
      </w:tr>
      <w:tr w:rsidR="0072352B" w:rsidRPr="002476B9" w14:paraId="0BB8BDE3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201B13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īstenotājs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BB625A" w14:textId="35D513AF" w:rsidR="0072352B" w:rsidRPr="002476B9" w:rsidRDefault="007A4511" w:rsidP="00E3527E">
            <w:pPr>
              <w:pStyle w:val="Virsraksts4"/>
              <w:numPr>
                <w:ilvl w:val="0"/>
                <w:numId w:val="0"/>
              </w:numPr>
              <w:spacing w:after="0"/>
              <w:ind w:left="90" w:right="156"/>
            </w:pPr>
            <w:r w:rsidRPr="007A4511">
              <w:t>Valsts zinātniskais institūts “Fizikālās enerģētikas institūts”</w:t>
            </w:r>
          </w:p>
        </w:tc>
      </w:tr>
      <w:tr w:rsidR="0072352B" w:rsidRPr="002476B9" w14:paraId="041C2D36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5960DE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īstenošanas gads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E5EF5B" w14:textId="77777777" w:rsidR="0072352B" w:rsidRPr="002476B9" w:rsidRDefault="0072352B" w:rsidP="00E3527E">
            <w:pPr>
              <w:pStyle w:val="Virsraksts4"/>
              <w:numPr>
                <w:ilvl w:val="0"/>
                <w:numId w:val="0"/>
              </w:numPr>
              <w:spacing w:after="0"/>
              <w:ind w:left="90" w:right="156"/>
            </w:pPr>
            <w:r w:rsidRPr="002476B9">
              <w:t>2021.gads</w:t>
            </w:r>
          </w:p>
        </w:tc>
      </w:tr>
      <w:tr w:rsidR="0072352B" w:rsidRPr="002476B9" w14:paraId="62718FA0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FF181B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finansēšanas summa un finansēšanas avots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4C9316" w14:textId="2CB539FB" w:rsidR="004200AD" w:rsidRPr="002476B9" w:rsidRDefault="004200AD" w:rsidP="00E3527E">
            <w:pPr>
              <w:pStyle w:val="Virsraksts4"/>
              <w:numPr>
                <w:ilvl w:val="0"/>
                <w:numId w:val="0"/>
              </w:numPr>
              <w:spacing w:after="0"/>
              <w:ind w:left="90" w:right="156"/>
              <w:rPr>
                <w:lang w:eastAsia="lv-LV"/>
              </w:rPr>
            </w:pPr>
            <w:r w:rsidRPr="007A4511">
              <w:rPr>
                <w:lang w:eastAsia="lv-LV"/>
              </w:rPr>
              <w:t xml:space="preserve">Finansēšanas summa: ar PVN EUR </w:t>
            </w:r>
            <w:r w:rsidR="007A4511" w:rsidRPr="007A4511">
              <w:rPr>
                <w:lang w:eastAsia="lv-LV"/>
              </w:rPr>
              <w:t>33 759,00</w:t>
            </w:r>
          </w:p>
          <w:p w14:paraId="34B36D36" w14:textId="46B9A5DB" w:rsidR="0072352B" w:rsidRPr="002476B9" w:rsidRDefault="004200AD" w:rsidP="00E3527E">
            <w:pPr>
              <w:pStyle w:val="Virsraksts4"/>
              <w:numPr>
                <w:ilvl w:val="0"/>
                <w:numId w:val="0"/>
              </w:numPr>
              <w:spacing w:after="0"/>
              <w:ind w:left="90" w:right="156"/>
            </w:pPr>
            <w:r w:rsidRPr="002476B9">
              <w:rPr>
                <w:lang w:eastAsia="lv-LV"/>
              </w:rPr>
              <w:t xml:space="preserve">Finansēšanas avots: </w:t>
            </w:r>
            <w:r w:rsidR="00CE192E">
              <w:rPr>
                <w:bCs/>
                <w:lang w:eastAsia="lv-LV"/>
              </w:rPr>
              <w:t>v</w:t>
            </w:r>
            <w:r w:rsidR="005633BD" w:rsidRPr="005633BD">
              <w:rPr>
                <w:bCs/>
                <w:lang w:eastAsia="lv-LV"/>
              </w:rPr>
              <w:t xml:space="preserve">alsts budžeta apakšprogramma 33.01.00 </w:t>
            </w:r>
            <w:r w:rsidR="005633BD">
              <w:rPr>
                <w:bCs/>
                <w:lang w:eastAsia="lv-LV"/>
              </w:rPr>
              <w:t>“</w:t>
            </w:r>
            <w:r w:rsidR="005633BD" w:rsidRPr="005633BD">
              <w:rPr>
                <w:bCs/>
                <w:lang w:eastAsia="lv-LV"/>
              </w:rPr>
              <w:t>Emisijas kvotu izsolīšanas instruments</w:t>
            </w:r>
            <w:r w:rsidR="005633BD">
              <w:rPr>
                <w:bCs/>
                <w:lang w:eastAsia="lv-LV"/>
              </w:rPr>
              <w:t>”.</w:t>
            </w:r>
          </w:p>
        </w:tc>
      </w:tr>
      <w:tr w:rsidR="0072352B" w:rsidRPr="002476B9" w14:paraId="7490F5E0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  <w:trHeight w:val="948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9FD341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klasifikācija*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782E31" w14:textId="4BE91A7C" w:rsidR="0072352B" w:rsidRPr="002476B9" w:rsidRDefault="0072352B" w:rsidP="00E3527E">
            <w:pPr>
              <w:pStyle w:val="Virsraksts4"/>
              <w:numPr>
                <w:ilvl w:val="0"/>
                <w:numId w:val="0"/>
              </w:numPr>
              <w:spacing w:after="0"/>
              <w:ind w:left="90" w:right="156"/>
            </w:pPr>
            <w:r w:rsidRPr="005633BD">
              <w:t>Padziļinātas ekspertīzes pētījums politikas vai tiesiskā regulējuma izstrādei, politikas analīzei un ietekmes novērtēšanai</w:t>
            </w:r>
            <w:r w:rsidRPr="002476B9">
              <w:t xml:space="preserve"> – pētījums, kas tiek izstrādāts, lai veiktu neatkarīgu analīzi par konkrētās politikas vai tiesiskā regulējuma izstrādes nepieciešamību, novērtētu esošās politikas vai regulējuma īstenošanu un sasniegtos rezultātus.</w:t>
            </w:r>
          </w:p>
        </w:tc>
      </w:tr>
      <w:tr w:rsidR="0072352B" w:rsidRPr="002476B9" w14:paraId="29B71F92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3577AD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Politikas joma, nozare**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C96867" w14:textId="7C20C9F9" w:rsidR="0072352B" w:rsidRPr="002476B9" w:rsidRDefault="005633BD" w:rsidP="00E3527E">
            <w:pPr>
              <w:pStyle w:val="Virsraksts4"/>
              <w:numPr>
                <w:ilvl w:val="0"/>
                <w:numId w:val="0"/>
              </w:numPr>
              <w:spacing w:after="0"/>
              <w:ind w:left="90" w:right="156"/>
            </w:pPr>
            <w:r w:rsidRPr="005633BD">
              <w:t>Klimata</w:t>
            </w:r>
            <w:r w:rsidR="0072352B" w:rsidRPr="005633BD">
              <w:t xml:space="preserve"> politika</w:t>
            </w:r>
          </w:p>
        </w:tc>
      </w:tr>
      <w:tr w:rsidR="0072352B" w:rsidRPr="002476B9" w14:paraId="7391F89D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42E9F2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lastRenderedPageBreak/>
              <w:t>Pētījuma ģeogrāfiskais aptvērums</w:t>
            </w: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(visa Latvija vai noteikts reģions/novads)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F15D4D0" w14:textId="77777777" w:rsidR="0072352B" w:rsidRPr="002476B9" w:rsidRDefault="0072352B" w:rsidP="00E3527E">
            <w:pPr>
              <w:pStyle w:val="Virsraksts4"/>
              <w:numPr>
                <w:ilvl w:val="0"/>
                <w:numId w:val="0"/>
              </w:numPr>
              <w:spacing w:after="0"/>
              <w:ind w:left="90" w:right="156"/>
            </w:pPr>
            <w:r w:rsidRPr="002476B9">
              <w:t>Visa Latvija</w:t>
            </w:r>
          </w:p>
        </w:tc>
      </w:tr>
      <w:tr w:rsidR="0072352B" w:rsidRPr="002476B9" w14:paraId="608474EF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FBA30F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mērķa grupa/-as</w:t>
            </w: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(piemēram, Latvijas iedzīvotāji darbspējas vecumā)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AB5262" w14:textId="7FCCF3B4" w:rsidR="0072352B" w:rsidRPr="002476B9" w:rsidRDefault="00146D22" w:rsidP="00E3527E">
            <w:pPr>
              <w:pStyle w:val="Virsraksts4"/>
              <w:numPr>
                <w:ilvl w:val="0"/>
                <w:numId w:val="0"/>
              </w:numPr>
              <w:spacing w:after="0"/>
              <w:ind w:left="90" w:right="156"/>
            </w:pPr>
            <w:r w:rsidRPr="002476B9">
              <w:t>Valsts iestādes</w:t>
            </w:r>
          </w:p>
        </w:tc>
      </w:tr>
      <w:tr w:rsidR="0072352B" w:rsidRPr="002476B9" w14:paraId="4AE3033A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86CE10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Pētījumā izmantotās metodes pēc informācijas ieguves veida: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9C2277" w14:textId="77777777" w:rsidR="0072352B" w:rsidRPr="002476B9" w:rsidRDefault="0072352B" w:rsidP="00E3527E">
            <w:pPr>
              <w:spacing w:after="0" w:line="240" w:lineRule="auto"/>
              <w:ind w:left="90" w:right="156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</w:p>
        </w:tc>
      </w:tr>
      <w:tr w:rsidR="0072352B" w:rsidRPr="002476B9" w14:paraId="72936C9D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1FF934D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C2B289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1) tiesību aktu vai politikas plānošanas dokumentu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480923" w14:textId="000E49C5" w:rsidR="0072352B" w:rsidRPr="002476B9" w:rsidRDefault="005633BD" w:rsidP="00E3527E">
            <w:pPr>
              <w:spacing w:after="0" w:line="240" w:lineRule="auto"/>
              <w:ind w:left="90" w:right="156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x</w:t>
            </w:r>
          </w:p>
        </w:tc>
      </w:tr>
      <w:tr w:rsidR="0072352B" w:rsidRPr="002476B9" w14:paraId="609754AF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1CBAA844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D5FB77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2) statistikas datu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1CD801" w14:textId="7AD1C1B9" w:rsidR="0072352B" w:rsidRPr="002476B9" w:rsidRDefault="00A23527" w:rsidP="00E3527E">
            <w:pPr>
              <w:spacing w:after="0" w:line="240" w:lineRule="auto"/>
              <w:ind w:left="90" w:right="156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x</w:t>
            </w:r>
          </w:p>
        </w:tc>
      </w:tr>
      <w:tr w:rsidR="0072352B" w:rsidRPr="002476B9" w14:paraId="280B9840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2898B1DD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EC4188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3) esošo pētījumu datu sekundārā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9AB480" w14:textId="2F4B8A88" w:rsidR="0072352B" w:rsidRPr="002476B9" w:rsidRDefault="0072352B" w:rsidP="00E3527E">
            <w:pPr>
              <w:spacing w:after="0" w:line="240" w:lineRule="auto"/>
              <w:ind w:left="90" w:right="156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</w:tr>
      <w:tr w:rsidR="0072352B" w:rsidRPr="002476B9" w14:paraId="78181128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5FDC8B91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E31BFC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4) padziļināto/ekspertu interviju veikšana un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B55202" w14:textId="77777777" w:rsidR="0072352B" w:rsidRPr="002476B9" w:rsidRDefault="0072352B" w:rsidP="00E3527E">
            <w:pPr>
              <w:spacing w:after="0" w:line="240" w:lineRule="auto"/>
              <w:ind w:left="90" w:right="156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</w:tr>
      <w:tr w:rsidR="0072352B" w:rsidRPr="002476B9" w14:paraId="71DE6B7B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4E572417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106A3D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5) fokusa grupu diskusiju veikšana un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C85E82" w14:textId="77777777" w:rsidR="0072352B" w:rsidRPr="002476B9" w:rsidRDefault="0072352B" w:rsidP="00E3527E">
            <w:pPr>
              <w:spacing w:after="0" w:line="240" w:lineRule="auto"/>
              <w:ind w:left="90" w:right="156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</w:tr>
      <w:tr w:rsidR="0072352B" w:rsidRPr="002476B9" w14:paraId="06376A13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7CCE3566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E39174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6) gadījumu izpēte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4FCB4E" w14:textId="77777777" w:rsidR="0072352B" w:rsidRPr="002476B9" w:rsidRDefault="0072352B" w:rsidP="00E3527E">
            <w:pPr>
              <w:spacing w:after="0" w:line="240" w:lineRule="auto"/>
              <w:ind w:left="90" w:right="156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</w:tr>
      <w:tr w:rsidR="0072352B" w:rsidRPr="002476B9" w14:paraId="4A721AD5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16ECFC66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9B8FF3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7) kvantitatīvās aptaujas veikšana un datu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EE2E47" w14:textId="55E63024" w:rsidR="0072352B" w:rsidRPr="002476B9" w:rsidRDefault="0072352B" w:rsidP="00E3527E">
            <w:pPr>
              <w:spacing w:after="0" w:line="240" w:lineRule="auto"/>
              <w:ind w:left="90" w:right="156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</w:tr>
      <w:tr w:rsidR="0072352B" w:rsidRPr="002476B9" w14:paraId="3DA02CD2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167C2A55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470C743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8) citas metodes (norādīt, kādas)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991AA6" w14:textId="77777777" w:rsidR="0072352B" w:rsidRPr="002476B9" w:rsidRDefault="0072352B" w:rsidP="00E3527E">
            <w:pPr>
              <w:spacing w:after="0" w:line="240" w:lineRule="auto"/>
              <w:ind w:left="90" w:right="156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</w:tr>
      <w:tr w:rsidR="0072352B" w:rsidRPr="002476B9" w14:paraId="68F8D225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E437F3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t>Kvantitatīvās pētījuma metodes</w:t>
            </w: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(ja attiecināms):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433FF2" w14:textId="77777777" w:rsidR="0072352B" w:rsidRPr="002476B9" w:rsidRDefault="0072352B" w:rsidP="00E3527E">
            <w:pPr>
              <w:spacing w:after="0" w:line="240" w:lineRule="auto"/>
              <w:ind w:left="90" w:right="156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</w:tr>
      <w:tr w:rsidR="0072352B" w:rsidRPr="002476B9" w14:paraId="37314842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2CA2CE3B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CE706B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1) aptaujas izlases metode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BBA18C" w14:textId="1C39625C" w:rsidR="0072352B" w:rsidRPr="002476B9" w:rsidRDefault="00A23527" w:rsidP="00E3527E">
            <w:pPr>
              <w:spacing w:after="0" w:line="240" w:lineRule="auto"/>
              <w:ind w:left="90" w:right="156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t>n</w:t>
            </w:r>
            <w:r w:rsidRPr="00A23527">
              <w:rPr>
                <w:rFonts w:ascii="Times New Roman" w:hAnsi="Times New Roman" w:cs="Times New Roman"/>
              </w:rPr>
              <w:t>/a</w:t>
            </w:r>
          </w:p>
        </w:tc>
      </w:tr>
      <w:tr w:rsidR="0072352B" w:rsidRPr="002476B9" w14:paraId="1C2FE637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78ADE1FE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C3BB32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2) aptaujāto/anketēto respondentu/vienību skaits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F132A0" w14:textId="0BBE3D11" w:rsidR="0072352B" w:rsidRPr="002476B9" w:rsidRDefault="00A23527" w:rsidP="00E3527E">
            <w:pPr>
              <w:pStyle w:val="Virsraksts4"/>
              <w:numPr>
                <w:ilvl w:val="0"/>
                <w:numId w:val="0"/>
              </w:numPr>
              <w:spacing w:after="0"/>
              <w:ind w:left="90" w:right="156"/>
            </w:pPr>
            <w:r w:rsidRPr="002476B9">
              <w:t>n/a</w:t>
            </w:r>
          </w:p>
        </w:tc>
      </w:tr>
      <w:tr w:rsidR="0072352B" w:rsidRPr="002476B9" w14:paraId="329BD926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9F8765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t>Kvalitatīvās pētījuma metodes</w:t>
            </w: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(ja attiecināms):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1A2F78" w14:textId="607F2B34" w:rsidR="0072352B" w:rsidRPr="002476B9" w:rsidRDefault="0072352B" w:rsidP="00E3527E">
            <w:pPr>
              <w:pStyle w:val="Virsraksts4"/>
              <w:numPr>
                <w:ilvl w:val="0"/>
                <w:numId w:val="0"/>
              </w:numPr>
              <w:spacing w:after="0"/>
              <w:ind w:left="90" w:right="156"/>
            </w:pPr>
          </w:p>
        </w:tc>
      </w:tr>
      <w:tr w:rsidR="0072352B" w:rsidRPr="002476B9" w14:paraId="11561B0C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1FE65661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8C9D54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1) padziļināto/ekspertu interviju skaits (ja attiecināms)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7C9467" w14:textId="77777777" w:rsidR="0072352B" w:rsidRPr="002476B9" w:rsidRDefault="00146D22" w:rsidP="00E3527E">
            <w:pPr>
              <w:pStyle w:val="Virsraksts4"/>
              <w:numPr>
                <w:ilvl w:val="0"/>
                <w:numId w:val="0"/>
              </w:numPr>
              <w:spacing w:after="0"/>
              <w:ind w:left="90" w:right="156"/>
            </w:pPr>
            <w:r w:rsidRPr="002476B9">
              <w:t>n/a</w:t>
            </w:r>
          </w:p>
        </w:tc>
      </w:tr>
      <w:tr w:rsidR="0072352B" w:rsidRPr="002476B9" w14:paraId="23C57B7A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2F5856DB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08CB93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2) fokusa grupu diskusiju skaits (ja attiecināms)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76B333" w14:textId="77777777" w:rsidR="0072352B" w:rsidRPr="002476B9" w:rsidRDefault="00146D22" w:rsidP="00E3527E">
            <w:pPr>
              <w:pStyle w:val="Virsraksts4"/>
              <w:numPr>
                <w:ilvl w:val="0"/>
                <w:numId w:val="0"/>
              </w:numPr>
              <w:spacing w:after="0"/>
              <w:ind w:left="90" w:right="156"/>
            </w:pPr>
            <w:r w:rsidRPr="002476B9">
              <w:t>n/a</w:t>
            </w:r>
          </w:p>
        </w:tc>
      </w:tr>
      <w:tr w:rsidR="0072352B" w:rsidRPr="002476B9" w14:paraId="3852F574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A1EC9E4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Izmantotās analīzes grupas (griezumi)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D98F03" w14:textId="17100450" w:rsidR="00934CB6" w:rsidRPr="00934CB6" w:rsidRDefault="00934CB6" w:rsidP="00E3527E">
            <w:pPr>
              <w:pStyle w:val="Virsraksts4"/>
              <w:numPr>
                <w:ilvl w:val="0"/>
                <w:numId w:val="11"/>
              </w:numPr>
              <w:tabs>
                <w:tab w:val="clear" w:pos="851"/>
                <w:tab w:val="left" w:pos="515"/>
              </w:tabs>
              <w:spacing w:after="0"/>
              <w:ind w:left="81" w:right="156" w:firstLine="0"/>
            </w:pPr>
            <w:r>
              <w:rPr>
                <w:sz w:val="23"/>
                <w:szCs w:val="23"/>
              </w:rPr>
              <w:t>pārskats par EK izmantotās ne-ETS SEG emisiju samazināšanas paaugstināto saistību dalībvalstīm uz 2030.gadu noteikšanas pieeju.</w:t>
            </w:r>
          </w:p>
          <w:p w14:paraId="52C5C92F" w14:textId="5C822390" w:rsidR="00934CB6" w:rsidRPr="00934CB6" w:rsidRDefault="00934CB6" w:rsidP="00E3527E">
            <w:pPr>
              <w:pStyle w:val="Virsraksts4"/>
              <w:numPr>
                <w:ilvl w:val="0"/>
                <w:numId w:val="11"/>
              </w:numPr>
              <w:tabs>
                <w:tab w:val="clear" w:pos="851"/>
                <w:tab w:val="left" w:pos="515"/>
              </w:tabs>
              <w:spacing w:after="0"/>
              <w:ind w:left="81" w:right="156" w:firstLine="0"/>
            </w:pPr>
            <w:r>
              <w:rPr>
                <w:sz w:val="23"/>
                <w:szCs w:val="23"/>
              </w:rPr>
              <w:t>ES dalībvalstu iepriekš veikto uz SEG emisiju ierobežošanu un samazināšanu vērsto politiku un pasākumu enerģētikas sektorā ietekmes un atšķirīgās starta pozīcijas.</w:t>
            </w:r>
          </w:p>
          <w:p w14:paraId="30F662D9" w14:textId="3A88EB21" w:rsidR="00934CB6" w:rsidRPr="00934CB6" w:rsidRDefault="00934CB6" w:rsidP="00E3527E">
            <w:pPr>
              <w:pStyle w:val="Virsraksts4"/>
              <w:numPr>
                <w:ilvl w:val="0"/>
                <w:numId w:val="11"/>
              </w:numPr>
              <w:tabs>
                <w:tab w:val="clear" w:pos="851"/>
                <w:tab w:val="left" w:pos="515"/>
              </w:tabs>
              <w:spacing w:after="0"/>
              <w:ind w:left="81" w:right="156" w:firstLine="0"/>
            </w:pPr>
            <w:r>
              <w:rPr>
                <w:sz w:val="23"/>
                <w:szCs w:val="23"/>
              </w:rPr>
              <w:t>ne-ETS sektora</w:t>
            </w:r>
            <w:r w:rsidR="00384810">
              <w:rPr>
                <w:sz w:val="23"/>
                <w:szCs w:val="23"/>
              </w:rPr>
              <w:t xml:space="preserve"> SEG emisiju</w:t>
            </w:r>
            <w:r>
              <w:rPr>
                <w:sz w:val="23"/>
                <w:szCs w:val="23"/>
              </w:rPr>
              <w:t xml:space="preserve"> samazināšanas mērķa uz 2030.gadu Latvijā </w:t>
            </w:r>
            <w:r w:rsidR="00384810">
              <w:rPr>
                <w:sz w:val="23"/>
                <w:szCs w:val="23"/>
              </w:rPr>
              <w:t xml:space="preserve">izmaksu </w:t>
            </w:r>
            <w:r>
              <w:rPr>
                <w:sz w:val="23"/>
                <w:szCs w:val="23"/>
              </w:rPr>
              <w:t>efektīvas sasniegšanas trajektorijas analīze.</w:t>
            </w:r>
          </w:p>
          <w:p w14:paraId="0D0FF5BC" w14:textId="46F635AD" w:rsidR="004200AD" w:rsidRPr="002476B9" w:rsidRDefault="00934CB6" w:rsidP="00E3527E">
            <w:pPr>
              <w:pStyle w:val="Virsraksts4"/>
              <w:numPr>
                <w:ilvl w:val="0"/>
                <w:numId w:val="11"/>
              </w:numPr>
              <w:tabs>
                <w:tab w:val="clear" w:pos="851"/>
                <w:tab w:val="left" w:pos="515"/>
              </w:tabs>
              <w:spacing w:after="0"/>
              <w:ind w:left="81" w:right="156" w:firstLine="0"/>
            </w:pPr>
            <w:r>
              <w:rPr>
                <w:sz w:val="23"/>
                <w:szCs w:val="23"/>
              </w:rPr>
              <w:t xml:space="preserve">analizēta EK izstrādātā priekšlikuma par esošā </w:t>
            </w:r>
            <w:r w:rsidR="00384810">
              <w:rPr>
                <w:sz w:val="23"/>
                <w:szCs w:val="23"/>
              </w:rPr>
              <w:t xml:space="preserve">ES </w:t>
            </w:r>
            <w:r>
              <w:rPr>
                <w:sz w:val="23"/>
                <w:szCs w:val="23"/>
              </w:rPr>
              <w:t>ETS paplašināšanu pēc 2025.gada ar ēku sektoru un autotransporta sektoru iespējam</w:t>
            </w:r>
            <w:r w:rsidR="00F639E4">
              <w:rPr>
                <w:sz w:val="23"/>
                <w:szCs w:val="23"/>
              </w:rPr>
              <w:t>ā</w:t>
            </w:r>
            <w:r>
              <w:rPr>
                <w:sz w:val="23"/>
                <w:szCs w:val="23"/>
              </w:rPr>
              <w:t xml:space="preserve"> </w:t>
            </w:r>
            <w:r w:rsidR="00384810">
              <w:rPr>
                <w:sz w:val="23"/>
                <w:szCs w:val="23"/>
              </w:rPr>
              <w:t>ietekm</w:t>
            </w:r>
            <w:r w:rsidR="00F639E4">
              <w:rPr>
                <w:sz w:val="23"/>
                <w:szCs w:val="23"/>
              </w:rPr>
              <w:t>e</w:t>
            </w:r>
            <w:r w:rsidR="003848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uz mājsaimniecību izdevumiem Latvijā.</w:t>
            </w:r>
          </w:p>
        </w:tc>
      </w:tr>
      <w:tr w:rsidR="0072352B" w:rsidRPr="002476B9" w14:paraId="48DEC76E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9F39E8" w14:textId="77777777" w:rsidR="0072352B" w:rsidRPr="002476B9" w:rsidRDefault="0072352B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lastRenderedPageBreak/>
              <w:t>Pētījuma pasūtītāja kontaktinformācija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47D6029" w14:textId="02E0DF2E" w:rsidR="0072352B" w:rsidRPr="002476B9" w:rsidRDefault="00A23527" w:rsidP="00E3527E">
            <w:pPr>
              <w:spacing w:after="0" w:line="240" w:lineRule="auto"/>
              <w:ind w:left="90" w:right="156"/>
              <w:jc w:val="both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Vides aizsardzības un reģionālās attīstības ministrijas Klimata pārmaiņu departamenta Klimata pārmaiņu un adaptācijas </w:t>
            </w:r>
            <w:r w:rsidRPr="00934CB6">
              <w:rPr>
                <w:rFonts w:ascii="Times New Roman" w:eastAsia="Times New Roman" w:hAnsi="Times New Roman" w:cs="Times New Roman"/>
                <w:lang w:eastAsia="lv-LV"/>
              </w:rPr>
              <w:t>politikas nodaļas</w:t>
            </w:r>
            <w:r w:rsidR="002476B9" w:rsidRPr="00934CB6">
              <w:rPr>
                <w:rFonts w:ascii="Times New Roman" w:eastAsia="Times New Roman" w:hAnsi="Times New Roman" w:cs="Times New Roman"/>
                <w:lang w:eastAsia="lv-LV"/>
              </w:rPr>
              <w:t xml:space="preserve"> vecākā eksperte</w:t>
            </w:r>
            <w:r w:rsidRPr="00934CB6">
              <w:rPr>
                <w:rFonts w:ascii="Times New Roman" w:eastAsia="Times New Roman" w:hAnsi="Times New Roman" w:cs="Times New Roman"/>
                <w:lang w:eastAsia="lv-LV"/>
              </w:rPr>
              <w:t xml:space="preserve"> Arta Dimbiere</w:t>
            </w:r>
            <w:r w:rsidR="004200AD" w:rsidRPr="00934CB6">
              <w:rPr>
                <w:rFonts w:ascii="Times New Roman" w:eastAsia="Times New Roman" w:hAnsi="Times New Roman" w:cs="Times New Roman"/>
                <w:lang w:eastAsia="lv-LV"/>
              </w:rPr>
              <w:t>, e-pasts:</w:t>
            </w:r>
            <w:r w:rsidR="00934CB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hyperlink r:id="rId5" w:history="1">
              <w:r w:rsidR="00934CB6" w:rsidRPr="007673E6">
                <w:rPr>
                  <w:rStyle w:val="Hipersaite"/>
                  <w:rFonts w:ascii="Times New Roman" w:eastAsia="Times New Roman" w:hAnsi="Times New Roman" w:cs="Times New Roman"/>
                  <w:lang w:eastAsia="lv-LV"/>
                </w:rPr>
                <w:t>A</w:t>
              </w:r>
              <w:r w:rsidR="00934CB6" w:rsidRPr="007673E6">
                <w:rPr>
                  <w:rStyle w:val="Hipersaite"/>
                  <w:rFonts w:ascii="Times New Roman" w:hAnsi="Times New Roman" w:cs="Times New Roman"/>
                </w:rPr>
                <w:t>rta.Dimbiere@varam.gov.lv</w:t>
              </w:r>
            </w:hyperlink>
            <w:r w:rsidR="002476B9" w:rsidRPr="00934CB6">
              <w:rPr>
                <w:rFonts w:ascii="Times New Roman" w:eastAsia="Times New Roman" w:hAnsi="Times New Roman" w:cs="Times New Roman"/>
                <w:lang w:eastAsia="lv-LV"/>
              </w:rPr>
              <w:t xml:space="preserve"> . tel. </w:t>
            </w:r>
            <w:r w:rsidR="00934CB6" w:rsidRPr="00934CB6">
              <w:rPr>
                <w:rFonts w:ascii="Times New Roman" w:eastAsia="Times New Roman" w:hAnsi="Times New Roman" w:cs="Times New Roman"/>
                <w:lang w:eastAsia="lv-LV"/>
              </w:rPr>
              <w:t>67026512</w:t>
            </w:r>
          </w:p>
        </w:tc>
      </w:tr>
      <w:tr w:rsidR="00146D22" w:rsidRPr="002476B9" w14:paraId="43C90636" w14:textId="77777777" w:rsidTr="002476B9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  <w:trHeight w:val="390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95AC31" w14:textId="77777777" w:rsidR="00146D22" w:rsidRPr="002476B9" w:rsidRDefault="00146D22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2476B9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Pētījuma autori*** (autortiesību subjekti)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FB967C" w14:textId="69ED3C7A" w:rsidR="00146D22" w:rsidRPr="002476B9" w:rsidRDefault="00934CB6" w:rsidP="00CE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Vides aizsardzības un reģionālās attīstības ministrija</w:t>
            </w:r>
          </w:p>
        </w:tc>
      </w:tr>
    </w:tbl>
    <w:p w14:paraId="12002681" w14:textId="77777777" w:rsidR="005D1C1D" w:rsidRDefault="005D1C1D"/>
    <w:sectPr w:rsidR="005D1C1D" w:rsidSect="00E3527E">
      <w:pgSz w:w="12240" w:h="15840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690"/>
    <w:multiLevelType w:val="hybridMultilevel"/>
    <w:tmpl w:val="C10433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07C3"/>
    <w:multiLevelType w:val="hybridMultilevel"/>
    <w:tmpl w:val="F93889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546CD"/>
    <w:multiLevelType w:val="hybridMultilevel"/>
    <w:tmpl w:val="C6E24C20"/>
    <w:lvl w:ilvl="0" w:tplc="04260001">
      <w:start w:val="1"/>
      <w:numFmt w:val="bullet"/>
      <w:lvlText w:val=""/>
      <w:lvlJc w:val="left"/>
      <w:pPr>
        <w:ind w:left="2835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8CF4663"/>
    <w:multiLevelType w:val="multilevel"/>
    <w:tmpl w:val="3992F162"/>
    <w:lvl w:ilvl="0">
      <w:start w:val="1"/>
      <w:numFmt w:val="decimal"/>
      <w:pStyle w:val="Virsraksts2"/>
      <w:lvlText w:val="%1."/>
      <w:lvlJc w:val="center"/>
      <w:pPr>
        <w:ind w:left="284" w:hanging="284"/>
      </w:pPr>
      <w:rPr>
        <w:rFonts w:ascii="Times New Roman Bold" w:hAnsi="Times New Roman Bold" w:hint="default"/>
        <w:b/>
        <w:i w:val="0"/>
        <w:caps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decimal"/>
      <w:pStyle w:val="Virsraksts3"/>
      <w:isLgl/>
      <w:lvlText w:val="%1.%2."/>
      <w:lvlJc w:val="left"/>
      <w:pPr>
        <w:ind w:left="3402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pStyle w:val="Virsraksts4"/>
      <w:isLgl/>
      <w:lvlText w:val="%1.%2.%3."/>
      <w:lvlJc w:val="left"/>
      <w:pPr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pStyle w:val="Virsraksts5"/>
      <w:isLgl/>
      <w:lvlText w:val="%1.%2.%3.%4."/>
      <w:lvlJc w:val="left"/>
      <w:pPr>
        <w:ind w:left="1843" w:hanging="992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835" w:hanging="992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1.%2.%3.%5.%6."/>
      <w:lvlJc w:val="left"/>
      <w:pPr>
        <w:ind w:left="515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Restart w:val="0"/>
      <w:lvlText w:val="%1.%2.%3.%4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%5.%6.%7.%8."/>
      <w:lvlJc w:val="left"/>
      <w:pPr>
        <w:ind w:left="7138" w:hanging="1440"/>
      </w:pPr>
      <w:rPr>
        <w:rFonts w:hint="default"/>
      </w:rPr>
    </w:lvl>
    <w:lvl w:ilvl="8">
      <w:start w:val="1"/>
      <w:numFmt w:val="decimal"/>
      <w:isLgl/>
      <w:lvlText w:val="%1.%2.%3.%5.%6.%7.%8.%9."/>
      <w:lvlJc w:val="left"/>
      <w:pPr>
        <w:ind w:left="8312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0"/>
  </w:num>
  <w:num w:numId="9">
    <w:abstractNumId w:val="3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2B"/>
    <w:rsid w:val="00050063"/>
    <w:rsid w:val="00081D64"/>
    <w:rsid w:val="00146D22"/>
    <w:rsid w:val="002476B9"/>
    <w:rsid w:val="00384810"/>
    <w:rsid w:val="003C7A40"/>
    <w:rsid w:val="004200AD"/>
    <w:rsid w:val="005633BD"/>
    <w:rsid w:val="005933F1"/>
    <w:rsid w:val="005D1C1D"/>
    <w:rsid w:val="006B4B34"/>
    <w:rsid w:val="0072352B"/>
    <w:rsid w:val="00767628"/>
    <w:rsid w:val="007A4511"/>
    <w:rsid w:val="009318D1"/>
    <w:rsid w:val="00934CB6"/>
    <w:rsid w:val="009368FC"/>
    <w:rsid w:val="00A23527"/>
    <w:rsid w:val="00BD2A1F"/>
    <w:rsid w:val="00CD1240"/>
    <w:rsid w:val="00CE192E"/>
    <w:rsid w:val="00DD6E24"/>
    <w:rsid w:val="00E3527E"/>
    <w:rsid w:val="00E4176B"/>
    <w:rsid w:val="00F05F94"/>
    <w:rsid w:val="00F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8275"/>
  <w15:chartTrackingRefBased/>
  <w15:docId w15:val="{9EECA20E-38EF-448E-AF53-C693D01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aliases w:val="H2,Heading 21"/>
    <w:basedOn w:val="Parasts"/>
    <w:next w:val="Virsraksts3"/>
    <w:link w:val="Virsraksts2Rakstz"/>
    <w:qFormat/>
    <w:rsid w:val="0072352B"/>
    <w:pPr>
      <w:numPr>
        <w:numId w:val="1"/>
      </w:numPr>
      <w:tabs>
        <w:tab w:val="left" w:pos="284"/>
      </w:tabs>
      <w:spacing w:after="120" w:line="240" w:lineRule="auto"/>
      <w:jc w:val="center"/>
      <w:outlineLvl w:val="1"/>
    </w:pPr>
    <w:rPr>
      <w:rFonts w:ascii="Times New Roman Bold" w:eastAsia="Times New Roman" w:hAnsi="Times New Roman Bold" w:cs="Times New Roman"/>
      <w:b/>
      <w:caps/>
      <w:sz w:val="28"/>
      <w:szCs w:val="20"/>
    </w:rPr>
  </w:style>
  <w:style w:type="paragraph" w:styleId="Virsraksts3">
    <w:name w:val="heading 3"/>
    <w:aliases w:val="H3,Char1"/>
    <w:basedOn w:val="Parasts"/>
    <w:next w:val="Virsraksts4"/>
    <w:link w:val="Virsraksts3Rakstz"/>
    <w:qFormat/>
    <w:rsid w:val="0072352B"/>
    <w:pPr>
      <w:numPr>
        <w:ilvl w:val="1"/>
        <w:numId w:val="1"/>
      </w:numPr>
      <w:tabs>
        <w:tab w:val="left" w:pos="567"/>
      </w:tabs>
      <w:spacing w:after="120" w:line="240" w:lineRule="auto"/>
      <w:jc w:val="both"/>
      <w:outlineLvl w:val="2"/>
    </w:pPr>
    <w:rPr>
      <w:rFonts w:ascii="Times New Roman Bold" w:eastAsia="Times New Roman" w:hAnsi="Times New Roman Bold" w:cs="Times New Roman"/>
      <w:b/>
      <w:lang w:val="x-none"/>
    </w:rPr>
  </w:style>
  <w:style w:type="paragraph" w:styleId="Virsraksts4">
    <w:name w:val="heading 4"/>
    <w:basedOn w:val="Parasts"/>
    <w:link w:val="Virsraksts4Rakstz"/>
    <w:qFormat/>
    <w:rsid w:val="0072352B"/>
    <w:pPr>
      <w:numPr>
        <w:ilvl w:val="2"/>
        <w:numId w:val="1"/>
      </w:numPr>
      <w:tabs>
        <w:tab w:val="left" w:pos="851"/>
      </w:tabs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lang w:eastAsia="x-none"/>
    </w:rPr>
  </w:style>
  <w:style w:type="paragraph" w:styleId="Virsraksts5">
    <w:name w:val="heading 5"/>
    <w:basedOn w:val="Parasts"/>
    <w:link w:val="Virsraksts5Rakstz"/>
    <w:qFormat/>
    <w:rsid w:val="0072352B"/>
    <w:pPr>
      <w:numPr>
        <w:ilvl w:val="3"/>
        <w:numId w:val="1"/>
      </w:numPr>
      <w:tabs>
        <w:tab w:val="left" w:pos="1843"/>
      </w:tabs>
      <w:spacing w:after="12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72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aliases w:val="H2 Rakstz.,Heading 21 Rakstz."/>
    <w:basedOn w:val="Noklusjumarindkopasfonts"/>
    <w:link w:val="Virsraksts2"/>
    <w:rsid w:val="0072352B"/>
    <w:rPr>
      <w:rFonts w:ascii="Times New Roman Bold" w:eastAsia="Times New Roman" w:hAnsi="Times New Roman Bold" w:cs="Times New Roman"/>
      <w:b/>
      <w:caps/>
      <w:sz w:val="28"/>
      <w:szCs w:val="20"/>
    </w:rPr>
  </w:style>
  <w:style w:type="character" w:customStyle="1" w:styleId="Virsraksts3Rakstz">
    <w:name w:val="Virsraksts 3 Rakstz."/>
    <w:aliases w:val="H3 Rakstz.,Char1 Rakstz."/>
    <w:basedOn w:val="Noklusjumarindkopasfonts"/>
    <w:link w:val="Virsraksts3"/>
    <w:rsid w:val="0072352B"/>
    <w:rPr>
      <w:rFonts w:ascii="Times New Roman Bold" w:eastAsia="Times New Roman" w:hAnsi="Times New Roman Bold" w:cs="Times New Roman"/>
      <w:b/>
      <w:lang w:val="x-none"/>
    </w:rPr>
  </w:style>
  <w:style w:type="character" w:customStyle="1" w:styleId="Virsraksts4Rakstz">
    <w:name w:val="Virsraksts 4 Rakstz."/>
    <w:basedOn w:val="Noklusjumarindkopasfonts"/>
    <w:link w:val="Virsraksts4"/>
    <w:rsid w:val="0072352B"/>
    <w:rPr>
      <w:rFonts w:ascii="Times New Roman" w:eastAsia="Times New Roman" w:hAnsi="Times New Roman" w:cs="Times New Roman"/>
      <w:lang w:eastAsia="x-none"/>
    </w:rPr>
  </w:style>
  <w:style w:type="character" w:customStyle="1" w:styleId="Virsraksts5Rakstz">
    <w:name w:val="Virsraksts 5 Rakstz."/>
    <w:basedOn w:val="Noklusjumarindkopasfonts"/>
    <w:link w:val="Virsraksts5"/>
    <w:rsid w:val="0072352B"/>
    <w:rPr>
      <w:rFonts w:ascii="Times New Roman" w:eastAsia="Times New Roman" w:hAnsi="Times New Roman" w:cs="Times New Roman"/>
    </w:rPr>
  </w:style>
  <w:style w:type="character" w:styleId="Hipersaite">
    <w:name w:val="Hyperlink"/>
    <w:basedOn w:val="Noklusjumarindkopasfonts"/>
    <w:uiPriority w:val="99"/>
    <w:unhideWhenUsed/>
    <w:rsid w:val="002476B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76B9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0500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5006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5006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500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5006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384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267">
          <w:marLeft w:val="0"/>
          <w:marRight w:val="0"/>
          <w:marTop w:val="0"/>
          <w:marBottom w:val="0"/>
          <w:divBdr>
            <w:top w:val="none" w:sz="0" w:space="0" w:color="414142"/>
            <w:left w:val="none" w:sz="0" w:space="8" w:color="414142"/>
            <w:bottom w:val="none" w:sz="0" w:space="0" w:color="414142"/>
            <w:right w:val="none" w:sz="0" w:space="8" w:color="41414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a.Dimbiere@vara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2679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Sanita Kalnača</cp:lastModifiedBy>
  <cp:revision>2</cp:revision>
  <dcterms:created xsi:type="dcterms:W3CDTF">2022-01-11T08:16:00Z</dcterms:created>
  <dcterms:modified xsi:type="dcterms:W3CDTF">2022-01-11T08:16:00Z</dcterms:modified>
</cp:coreProperties>
</file>