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203F3" w14:textId="77777777" w:rsidR="00A51720" w:rsidRDefault="00A51720" w:rsidP="00A51720">
      <w:pPr>
        <w:ind w:firstLine="720"/>
        <w:jc w:val="center"/>
        <w:rPr>
          <w:b/>
          <w:bCs/>
          <w:szCs w:val="24"/>
          <w:shd w:val="clear" w:color="auto" w:fill="FFFFFF"/>
        </w:rPr>
      </w:pPr>
      <w:r w:rsidRPr="00037917">
        <w:rPr>
          <w:b/>
          <w:bCs/>
          <w:szCs w:val="24"/>
          <w:shd w:val="clear" w:color="auto" w:fill="FFFFFF"/>
        </w:rPr>
        <w:t>Tieslietu ministrijas 2023. gadā plānot</w:t>
      </w:r>
      <w:r>
        <w:rPr>
          <w:b/>
          <w:bCs/>
          <w:szCs w:val="24"/>
          <w:shd w:val="clear" w:color="auto" w:fill="FFFFFF"/>
        </w:rPr>
        <w:t xml:space="preserve">ais </w:t>
      </w:r>
      <w:r w:rsidRPr="00037917">
        <w:rPr>
          <w:b/>
          <w:bCs/>
          <w:szCs w:val="24"/>
          <w:shd w:val="clear" w:color="auto" w:fill="FFFFFF"/>
        </w:rPr>
        <w:t>pētījum</w:t>
      </w:r>
      <w:r>
        <w:rPr>
          <w:b/>
          <w:bCs/>
          <w:szCs w:val="24"/>
          <w:shd w:val="clear" w:color="auto" w:fill="FFFFFF"/>
        </w:rPr>
        <w:t>s</w:t>
      </w:r>
    </w:p>
    <w:p w14:paraId="11EE3FC5" w14:textId="77777777" w:rsidR="00A51720" w:rsidRPr="00037917" w:rsidRDefault="00A51720" w:rsidP="00A51720">
      <w:pPr>
        <w:ind w:firstLine="720"/>
        <w:jc w:val="center"/>
        <w:rPr>
          <w:b/>
          <w:bCs/>
          <w:szCs w:val="24"/>
          <w:shd w:val="clear" w:color="auto" w:fill="FFFFFF"/>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485"/>
        <w:gridCol w:w="1327"/>
        <w:gridCol w:w="1485"/>
        <w:gridCol w:w="1568"/>
        <w:gridCol w:w="1481"/>
        <w:gridCol w:w="1196"/>
        <w:gridCol w:w="1407"/>
        <w:gridCol w:w="1389"/>
        <w:gridCol w:w="2187"/>
        <w:gridCol w:w="1417"/>
      </w:tblGrid>
      <w:tr w:rsidR="00A51720" w:rsidRPr="00035AAA" w14:paraId="11596ACB" w14:textId="77777777" w:rsidTr="00E75237">
        <w:tc>
          <w:tcPr>
            <w:tcW w:w="18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112EC5" w14:textId="77777777" w:rsidR="00A51720" w:rsidRPr="00037917" w:rsidRDefault="00A51720" w:rsidP="00E75237">
            <w:pPr>
              <w:widowControl/>
              <w:spacing w:before="100" w:beforeAutospacing="1" w:line="293" w:lineRule="atLeast"/>
              <w:jc w:val="center"/>
              <w:rPr>
                <w:rFonts w:eastAsia="Times New Roman"/>
                <w:color w:val="000000" w:themeColor="text1"/>
                <w:sz w:val="20"/>
                <w:szCs w:val="20"/>
                <w:lang w:eastAsia="lv-LV"/>
              </w:rPr>
            </w:pPr>
            <w:r w:rsidRPr="00037917">
              <w:rPr>
                <w:rFonts w:eastAsia="Times New Roman"/>
                <w:color w:val="000000" w:themeColor="text1"/>
                <w:sz w:val="20"/>
                <w:szCs w:val="20"/>
                <w:lang w:eastAsia="lv-LV"/>
              </w:rPr>
              <w:t>Nr.</w:t>
            </w:r>
            <w:r w:rsidRPr="00037917">
              <w:rPr>
                <w:rFonts w:eastAsia="Times New Roman"/>
                <w:color w:val="000000" w:themeColor="text1"/>
                <w:sz w:val="20"/>
                <w:szCs w:val="20"/>
                <w:lang w:eastAsia="lv-LV"/>
              </w:rPr>
              <w:br/>
              <w:t>p.k.</w:t>
            </w:r>
          </w:p>
        </w:tc>
        <w:tc>
          <w:tcPr>
            <w:tcW w:w="48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3C4356" w14:textId="77777777" w:rsidR="00A51720" w:rsidRPr="00037917" w:rsidRDefault="00A51720" w:rsidP="00E75237">
            <w:pPr>
              <w:widowControl/>
              <w:spacing w:before="100" w:beforeAutospacing="1" w:line="293" w:lineRule="atLeast"/>
              <w:jc w:val="center"/>
              <w:rPr>
                <w:rFonts w:eastAsia="Times New Roman"/>
                <w:color w:val="000000" w:themeColor="text1"/>
                <w:sz w:val="20"/>
                <w:szCs w:val="20"/>
                <w:lang w:eastAsia="lv-LV"/>
              </w:rPr>
            </w:pPr>
            <w:r w:rsidRPr="00037917">
              <w:rPr>
                <w:rFonts w:eastAsia="Times New Roman"/>
                <w:color w:val="000000" w:themeColor="text1"/>
                <w:sz w:val="20"/>
                <w:szCs w:val="20"/>
                <w:lang w:eastAsia="lv-LV"/>
              </w:rPr>
              <w:t>Pētījuma pasūtītājs</w:t>
            </w:r>
            <w:r w:rsidRPr="00037917">
              <w:rPr>
                <w:rFonts w:eastAsia="Times New Roman"/>
                <w:color w:val="000000" w:themeColor="text1"/>
                <w:sz w:val="20"/>
                <w:szCs w:val="20"/>
                <w:lang w:eastAsia="lv-LV"/>
              </w:rPr>
              <w:br/>
              <w:t>(iestādes nosaukums)</w:t>
            </w:r>
          </w:p>
        </w:tc>
        <w:tc>
          <w:tcPr>
            <w:tcW w:w="5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F0192D" w14:textId="77777777" w:rsidR="00A51720" w:rsidRPr="00037917" w:rsidRDefault="00A51720" w:rsidP="00E75237">
            <w:pPr>
              <w:widowControl/>
              <w:spacing w:before="100" w:beforeAutospacing="1" w:line="293" w:lineRule="atLeast"/>
              <w:jc w:val="center"/>
              <w:rPr>
                <w:rFonts w:eastAsia="Times New Roman"/>
                <w:color w:val="000000" w:themeColor="text1"/>
                <w:sz w:val="20"/>
                <w:szCs w:val="20"/>
                <w:lang w:eastAsia="lv-LV"/>
              </w:rPr>
            </w:pPr>
            <w:r w:rsidRPr="00037917">
              <w:rPr>
                <w:rFonts w:eastAsia="Times New Roman"/>
                <w:color w:val="000000" w:themeColor="text1"/>
                <w:sz w:val="20"/>
                <w:szCs w:val="20"/>
                <w:lang w:eastAsia="lv-LV"/>
              </w:rPr>
              <w:t>Pētījuma nosaukums</w:t>
            </w:r>
          </w:p>
        </w:tc>
        <w:tc>
          <w:tcPr>
            <w:tcW w:w="53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02B281" w14:textId="77777777" w:rsidR="00A51720" w:rsidRPr="00037917" w:rsidRDefault="00A51720" w:rsidP="00E75237">
            <w:pPr>
              <w:widowControl/>
              <w:spacing w:before="100" w:beforeAutospacing="1" w:line="293" w:lineRule="atLeast"/>
              <w:jc w:val="center"/>
              <w:rPr>
                <w:rFonts w:eastAsia="Times New Roman"/>
                <w:color w:val="000000" w:themeColor="text1"/>
                <w:sz w:val="20"/>
                <w:szCs w:val="20"/>
                <w:lang w:eastAsia="lv-LV"/>
              </w:rPr>
            </w:pPr>
            <w:r w:rsidRPr="00037917">
              <w:rPr>
                <w:rFonts w:eastAsia="Times New Roman"/>
                <w:color w:val="000000" w:themeColor="text1"/>
                <w:sz w:val="20"/>
                <w:szCs w:val="20"/>
                <w:lang w:eastAsia="lv-LV"/>
              </w:rPr>
              <w:t>Pētījuma mērķis/</w:t>
            </w:r>
            <w:r w:rsidRPr="00037917">
              <w:rPr>
                <w:rFonts w:eastAsia="Times New Roman"/>
                <w:color w:val="000000" w:themeColor="text1"/>
                <w:sz w:val="20"/>
                <w:szCs w:val="20"/>
                <w:lang w:eastAsia="lv-LV"/>
              </w:rPr>
              <w:br/>
            </w:r>
            <w:proofErr w:type="spellStart"/>
            <w:r w:rsidRPr="00037917">
              <w:rPr>
                <w:rFonts w:eastAsia="Times New Roman"/>
                <w:color w:val="000000" w:themeColor="text1"/>
                <w:sz w:val="20"/>
                <w:szCs w:val="20"/>
                <w:lang w:eastAsia="lv-LV"/>
              </w:rPr>
              <w:t>apakšmērķis</w:t>
            </w:r>
            <w:proofErr w:type="spellEnd"/>
            <w:r w:rsidRPr="00037917">
              <w:rPr>
                <w:rFonts w:eastAsia="Times New Roman"/>
                <w:color w:val="000000" w:themeColor="text1"/>
                <w:sz w:val="20"/>
                <w:szCs w:val="20"/>
                <w:lang w:eastAsia="lv-LV"/>
              </w:rPr>
              <w:t xml:space="preserve"> un uzdevumi</w:t>
            </w:r>
          </w:p>
        </w:tc>
        <w:tc>
          <w:tcPr>
            <w:tcW w:w="54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86F2ED" w14:textId="77777777" w:rsidR="00A51720" w:rsidRPr="00037917" w:rsidRDefault="00A51720" w:rsidP="00E75237">
            <w:pPr>
              <w:widowControl/>
              <w:spacing w:before="100" w:beforeAutospacing="1" w:line="293" w:lineRule="atLeast"/>
              <w:jc w:val="center"/>
              <w:rPr>
                <w:rFonts w:eastAsia="Times New Roman"/>
                <w:color w:val="000000" w:themeColor="text1"/>
                <w:sz w:val="20"/>
                <w:szCs w:val="20"/>
                <w:lang w:eastAsia="lv-LV"/>
              </w:rPr>
            </w:pPr>
            <w:r w:rsidRPr="00037917">
              <w:rPr>
                <w:rFonts w:eastAsia="Times New Roman"/>
                <w:color w:val="000000" w:themeColor="text1"/>
                <w:sz w:val="20"/>
                <w:szCs w:val="20"/>
                <w:lang w:eastAsia="lv-LV"/>
              </w:rPr>
              <w:t>Pētījuma klasifikācija*</w:t>
            </w:r>
          </w:p>
        </w:tc>
        <w:tc>
          <w:tcPr>
            <w:tcW w:w="41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2255DF" w14:textId="77777777" w:rsidR="00A51720" w:rsidRPr="00037917" w:rsidRDefault="00A51720" w:rsidP="00E75237">
            <w:pPr>
              <w:widowControl/>
              <w:spacing w:before="100" w:beforeAutospacing="1" w:line="293" w:lineRule="atLeast"/>
              <w:jc w:val="center"/>
              <w:rPr>
                <w:rFonts w:eastAsia="Times New Roman"/>
                <w:color w:val="000000" w:themeColor="text1"/>
                <w:sz w:val="20"/>
                <w:szCs w:val="20"/>
                <w:lang w:eastAsia="lv-LV"/>
              </w:rPr>
            </w:pPr>
            <w:r w:rsidRPr="00037917">
              <w:rPr>
                <w:rFonts w:eastAsia="Times New Roman"/>
                <w:color w:val="000000" w:themeColor="text1"/>
                <w:sz w:val="20"/>
                <w:szCs w:val="20"/>
                <w:lang w:eastAsia="lv-LV"/>
              </w:rPr>
              <w:t>Politikas joma, nozare**</w:t>
            </w:r>
          </w:p>
        </w:tc>
        <w:tc>
          <w:tcPr>
            <w:tcW w:w="50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453BCE" w14:textId="77777777" w:rsidR="00A51720" w:rsidRPr="00037917" w:rsidRDefault="00A51720" w:rsidP="00E75237">
            <w:pPr>
              <w:widowControl/>
              <w:spacing w:before="100" w:beforeAutospacing="1" w:line="293" w:lineRule="atLeast"/>
              <w:jc w:val="center"/>
              <w:rPr>
                <w:rFonts w:eastAsia="Times New Roman"/>
                <w:color w:val="000000" w:themeColor="text1"/>
                <w:sz w:val="20"/>
                <w:szCs w:val="20"/>
                <w:lang w:eastAsia="lv-LV"/>
              </w:rPr>
            </w:pPr>
            <w:r w:rsidRPr="00037917">
              <w:rPr>
                <w:rFonts w:eastAsia="Times New Roman"/>
                <w:color w:val="000000" w:themeColor="text1"/>
                <w:sz w:val="20"/>
                <w:szCs w:val="20"/>
                <w:lang w:eastAsia="lv-LV"/>
              </w:rPr>
              <w:t>Plānotie pētījuma rezultāti un to izmantošana</w:t>
            </w:r>
          </w:p>
        </w:tc>
        <w:tc>
          <w:tcPr>
            <w:tcW w:w="50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1427F9" w14:textId="77777777" w:rsidR="00A51720" w:rsidRPr="00037917" w:rsidRDefault="00A51720" w:rsidP="00E75237">
            <w:pPr>
              <w:widowControl/>
              <w:spacing w:before="100" w:beforeAutospacing="1" w:line="293" w:lineRule="atLeast"/>
              <w:jc w:val="center"/>
              <w:rPr>
                <w:rFonts w:eastAsia="Times New Roman"/>
                <w:color w:val="000000" w:themeColor="text1"/>
                <w:sz w:val="20"/>
                <w:szCs w:val="20"/>
                <w:lang w:eastAsia="lv-LV"/>
              </w:rPr>
            </w:pPr>
            <w:r w:rsidRPr="00037917">
              <w:rPr>
                <w:rFonts w:eastAsia="Times New Roman"/>
                <w:color w:val="000000" w:themeColor="text1"/>
                <w:sz w:val="20"/>
                <w:szCs w:val="20"/>
                <w:lang w:eastAsia="lv-LV"/>
              </w:rPr>
              <w:t>Pētījuma paredzamā cena un finansēšanas avots</w:t>
            </w:r>
          </w:p>
        </w:tc>
        <w:tc>
          <w:tcPr>
            <w:tcW w:w="79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4E6901" w14:textId="77777777" w:rsidR="00A51720" w:rsidRPr="00037917" w:rsidRDefault="00A51720" w:rsidP="00E75237">
            <w:pPr>
              <w:widowControl/>
              <w:spacing w:before="100" w:beforeAutospacing="1" w:line="293" w:lineRule="atLeast"/>
              <w:jc w:val="center"/>
              <w:rPr>
                <w:rFonts w:eastAsia="Times New Roman"/>
                <w:color w:val="000000" w:themeColor="text1"/>
                <w:sz w:val="20"/>
                <w:szCs w:val="20"/>
                <w:lang w:eastAsia="lv-LV"/>
              </w:rPr>
            </w:pPr>
            <w:r w:rsidRPr="00037917">
              <w:rPr>
                <w:rFonts w:eastAsia="Times New Roman"/>
                <w:color w:val="000000" w:themeColor="text1"/>
                <w:sz w:val="20"/>
                <w:szCs w:val="20"/>
                <w:lang w:eastAsia="lv-LV"/>
              </w:rPr>
              <w:t>Par pētījuma pasūtīšanu atbildīgais darbinieks vai amatpersona (amats, vārds, uzvārds, kontaktinformācija)</w:t>
            </w:r>
          </w:p>
        </w:tc>
        <w:tc>
          <w:tcPr>
            <w:tcW w:w="52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1F1445" w14:textId="77777777" w:rsidR="00A51720" w:rsidRPr="00037917" w:rsidRDefault="00A51720" w:rsidP="00E75237">
            <w:pPr>
              <w:widowControl/>
              <w:spacing w:before="100" w:beforeAutospacing="1" w:line="293" w:lineRule="atLeast"/>
              <w:jc w:val="center"/>
              <w:rPr>
                <w:rFonts w:eastAsia="Times New Roman"/>
                <w:color w:val="000000" w:themeColor="text1"/>
                <w:sz w:val="20"/>
                <w:szCs w:val="20"/>
                <w:lang w:eastAsia="lv-LV"/>
              </w:rPr>
            </w:pPr>
            <w:r w:rsidRPr="00037917">
              <w:rPr>
                <w:rFonts w:eastAsia="Times New Roman"/>
                <w:color w:val="000000" w:themeColor="text1"/>
                <w:sz w:val="20"/>
                <w:szCs w:val="20"/>
                <w:lang w:eastAsia="lv-LV"/>
              </w:rPr>
              <w:t>Prognozētais pētījuma īstenošanas laiks, izpildes termiņš</w:t>
            </w:r>
          </w:p>
        </w:tc>
      </w:tr>
      <w:tr w:rsidR="00A51720" w:rsidRPr="00035AAA" w14:paraId="4AAC0E2D" w14:textId="77777777" w:rsidTr="00E75237">
        <w:tc>
          <w:tcPr>
            <w:tcW w:w="185" w:type="pct"/>
            <w:tcBorders>
              <w:top w:val="outset" w:sz="6" w:space="0" w:color="414142"/>
              <w:left w:val="outset" w:sz="6" w:space="0" w:color="414142"/>
              <w:bottom w:val="outset" w:sz="6" w:space="0" w:color="414142"/>
              <w:right w:val="outset" w:sz="6" w:space="0" w:color="414142"/>
            </w:tcBorders>
            <w:shd w:val="clear" w:color="auto" w:fill="FFFFFF"/>
            <w:hideMark/>
          </w:tcPr>
          <w:p w14:paraId="2E62AB6A" w14:textId="77777777" w:rsidR="00A51720" w:rsidRPr="00035AAA" w:rsidRDefault="00A51720" w:rsidP="00E75237">
            <w:pPr>
              <w:widowControl/>
              <w:jc w:val="center"/>
              <w:rPr>
                <w:rFonts w:eastAsia="Times New Roman"/>
                <w:color w:val="000000" w:themeColor="text1"/>
                <w:sz w:val="20"/>
                <w:szCs w:val="20"/>
                <w:lang w:eastAsia="lv-LV"/>
              </w:rPr>
            </w:pPr>
          </w:p>
          <w:p w14:paraId="1A56C7CB" w14:textId="77777777" w:rsidR="00A51720" w:rsidRPr="00037917" w:rsidRDefault="00A51720" w:rsidP="00E75237">
            <w:pPr>
              <w:widowControl/>
              <w:rPr>
                <w:rFonts w:eastAsia="Times New Roman"/>
                <w:color w:val="000000" w:themeColor="text1"/>
                <w:sz w:val="20"/>
                <w:szCs w:val="20"/>
                <w:lang w:eastAsia="lv-LV"/>
              </w:rPr>
            </w:pPr>
            <w:r w:rsidRPr="00037917">
              <w:rPr>
                <w:rFonts w:eastAsia="Times New Roman"/>
                <w:color w:val="000000" w:themeColor="text1"/>
                <w:sz w:val="20"/>
                <w:szCs w:val="20"/>
                <w:lang w:eastAsia="lv-LV"/>
              </w:rPr>
              <w:t>1.</w:t>
            </w:r>
          </w:p>
        </w:tc>
        <w:tc>
          <w:tcPr>
            <w:tcW w:w="487" w:type="pct"/>
            <w:tcBorders>
              <w:top w:val="outset" w:sz="6" w:space="0" w:color="414142"/>
              <w:left w:val="outset" w:sz="6" w:space="0" w:color="414142"/>
              <w:bottom w:val="outset" w:sz="6" w:space="0" w:color="414142"/>
              <w:right w:val="outset" w:sz="6" w:space="0" w:color="414142"/>
            </w:tcBorders>
            <w:shd w:val="clear" w:color="auto" w:fill="FFFFFF"/>
            <w:hideMark/>
          </w:tcPr>
          <w:p w14:paraId="0E3B78C3" w14:textId="77777777" w:rsidR="00A51720" w:rsidRPr="00035AAA" w:rsidRDefault="00A51720" w:rsidP="00E75237">
            <w:pPr>
              <w:widowControl/>
              <w:jc w:val="left"/>
              <w:rPr>
                <w:rFonts w:eastAsia="Times New Roman"/>
                <w:color w:val="000000" w:themeColor="text1"/>
                <w:sz w:val="20"/>
                <w:szCs w:val="20"/>
                <w:lang w:eastAsia="lv-LV"/>
              </w:rPr>
            </w:pPr>
            <w:r w:rsidRPr="00037917">
              <w:rPr>
                <w:rFonts w:eastAsia="Times New Roman"/>
                <w:color w:val="000000" w:themeColor="text1"/>
                <w:sz w:val="20"/>
                <w:szCs w:val="20"/>
                <w:lang w:eastAsia="lv-LV"/>
              </w:rPr>
              <w:t> </w:t>
            </w:r>
          </w:p>
          <w:p w14:paraId="1A94854B" w14:textId="77777777" w:rsidR="00A51720" w:rsidRPr="00037917" w:rsidRDefault="00A51720" w:rsidP="00E75237">
            <w:pPr>
              <w:widowControl/>
              <w:jc w:val="left"/>
              <w:rPr>
                <w:rFonts w:eastAsia="Times New Roman"/>
                <w:color w:val="000000" w:themeColor="text1"/>
                <w:sz w:val="20"/>
                <w:szCs w:val="20"/>
                <w:lang w:eastAsia="lv-LV"/>
              </w:rPr>
            </w:pPr>
            <w:r w:rsidRPr="00035AAA">
              <w:rPr>
                <w:rFonts w:eastAsia="Times New Roman"/>
                <w:color w:val="000000" w:themeColor="text1"/>
                <w:sz w:val="20"/>
                <w:szCs w:val="20"/>
                <w:lang w:eastAsia="lv-LV"/>
              </w:rPr>
              <w:t>Tieslietu ministrija</w:t>
            </w:r>
          </w:p>
        </w:tc>
        <w:tc>
          <w:tcPr>
            <w:tcW w:w="510" w:type="pct"/>
            <w:tcBorders>
              <w:top w:val="outset" w:sz="6" w:space="0" w:color="414142"/>
              <w:left w:val="outset" w:sz="6" w:space="0" w:color="414142"/>
              <w:bottom w:val="outset" w:sz="6" w:space="0" w:color="414142"/>
              <w:right w:val="outset" w:sz="6" w:space="0" w:color="414142"/>
            </w:tcBorders>
            <w:shd w:val="clear" w:color="auto" w:fill="FFFFFF"/>
            <w:hideMark/>
          </w:tcPr>
          <w:p w14:paraId="4ECA476A" w14:textId="77777777" w:rsidR="00A51720" w:rsidRPr="00035AAA" w:rsidRDefault="00A51720" w:rsidP="00E75237">
            <w:pPr>
              <w:ind w:left="360" w:hanging="360"/>
              <w:jc w:val="left"/>
              <w:rPr>
                <w:rFonts w:eastAsia="Times New Roman"/>
                <w:color w:val="000000" w:themeColor="text1"/>
                <w:sz w:val="20"/>
                <w:szCs w:val="20"/>
                <w:lang w:eastAsia="lv-LV"/>
              </w:rPr>
            </w:pPr>
            <w:r w:rsidRPr="00037917">
              <w:rPr>
                <w:rFonts w:eastAsia="Times New Roman"/>
                <w:color w:val="000000" w:themeColor="text1"/>
                <w:sz w:val="20"/>
                <w:szCs w:val="20"/>
                <w:lang w:eastAsia="lv-LV"/>
              </w:rPr>
              <w:t> </w:t>
            </w:r>
          </w:p>
          <w:p w14:paraId="41229E0D" w14:textId="77777777" w:rsidR="00A51720" w:rsidRPr="00035AAA" w:rsidRDefault="00A51720" w:rsidP="00E75237">
            <w:pPr>
              <w:jc w:val="left"/>
              <w:rPr>
                <w:rFonts w:eastAsia="Times New Roman"/>
                <w:color w:val="000000" w:themeColor="text1"/>
                <w:sz w:val="20"/>
                <w:szCs w:val="20"/>
                <w:lang w:eastAsia="lv-LV"/>
              </w:rPr>
            </w:pPr>
            <w:r w:rsidRPr="00035AAA">
              <w:rPr>
                <w:color w:val="000000" w:themeColor="text1"/>
                <w:sz w:val="20"/>
                <w:szCs w:val="20"/>
              </w:rPr>
              <w:t>Eiropas Savienības dalībvalstu prakse sodoša un nesodoša rakstura piespiedu līdzekļu piemērošanā bērniem, kuri veic likumpārkāpumus vai apdraud sevi vai citus cilvēkus</w:t>
            </w:r>
          </w:p>
          <w:p w14:paraId="68162BD1" w14:textId="77777777" w:rsidR="00A51720" w:rsidRPr="00037917" w:rsidRDefault="00A51720" w:rsidP="00E75237">
            <w:pPr>
              <w:widowControl/>
              <w:jc w:val="left"/>
              <w:rPr>
                <w:rFonts w:eastAsia="Times New Roman"/>
                <w:color w:val="000000" w:themeColor="text1"/>
                <w:sz w:val="20"/>
                <w:szCs w:val="20"/>
                <w:lang w:eastAsia="lv-LV"/>
              </w:rPr>
            </w:pPr>
          </w:p>
        </w:tc>
        <w:tc>
          <w:tcPr>
            <w:tcW w:w="539" w:type="pct"/>
            <w:tcBorders>
              <w:top w:val="outset" w:sz="6" w:space="0" w:color="414142"/>
              <w:left w:val="outset" w:sz="6" w:space="0" w:color="414142"/>
              <w:bottom w:val="outset" w:sz="6" w:space="0" w:color="414142"/>
              <w:right w:val="outset" w:sz="6" w:space="0" w:color="414142"/>
            </w:tcBorders>
            <w:shd w:val="clear" w:color="auto" w:fill="FFFFFF"/>
            <w:hideMark/>
          </w:tcPr>
          <w:p w14:paraId="359BDBA0" w14:textId="77777777" w:rsidR="00A51720" w:rsidRPr="00035AAA" w:rsidRDefault="00A51720" w:rsidP="00E75237">
            <w:pPr>
              <w:widowControl/>
              <w:jc w:val="left"/>
              <w:rPr>
                <w:rFonts w:eastAsia="Times New Roman"/>
                <w:color w:val="000000" w:themeColor="text1"/>
                <w:sz w:val="20"/>
                <w:szCs w:val="20"/>
                <w:lang w:eastAsia="lv-LV"/>
              </w:rPr>
            </w:pPr>
            <w:r w:rsidRPr="00037917">
              <w:rPr>
                <w:rFonts w:eastAsia="Times New Roman"/>
                <w:color w:val="000000" w:themeColor="text1"/>
                <w:sz w:val="20"/>
                <w:szCs w:val="20"/>
                <w:lang w:eastAsia="lv-LV"/>
              </w:rPr>
              <w:t> </w:t>
            </w:r>
          </w:p>
          <w:p w14:paraId="374555C7" w14:textId="77777777" w:rsidR="00A51720" w:rsidRDefault="00A51720" w:rsidP="00E75237">
            <w:pPr>
              <w:spacing w:after="240"/>
              <w:rPr>
                <w:color w:val="000000" w:themeColor="text1"/>
                <w:sz w:val="20"/>
                <w:szCs w:val="20"/>
              </w:rPr>
            </w:pPr>
            <w:r w:rsidRPr="00035AAA">
              <w:rPr>
                <w:color w:val="000000" w:themeColor="text1"/>
                <w:sz w:val="20"/>
                <w:szCs w:val="20"/>
              </w:rPr>
              <w:t xml:space="preserve">Izpētīt, kāds ir citu Eiropas Savienības dalībvalstu normatīvais regulējums un tā piemērošanas prakse darbā ar bērniem, kuri veic likumpārkāpumus (administratīvos pārkāpumus, noziedzīgus nodarījumus vai citus tiesībpārkāpumus), kā arī ar bērniem, kuri neveic likumpārkāpumus, bet apdraud sevi vai citus (piemēram, vardarbība izglītības iestādēs pret izglītojamiem, bērna vecumam </w:t>
            </w:r>
            <w:r w:rsidRPr="00035AAA">
              <w:rPr>
                <w:color w:val="000000" w:themeColor="text1"/>
                <w:sz w:val="20"/>
                <w:szCs w:val="20"/>
              </w:rPr>
              <w:lastRenderedPageBreak/>
              <w:t xml:space="preserve">neatbilstoša uzvedība u. c.). </w:t>
            </w:r>
          </w:p>
          <w:p w14:paraId="4E3FCF0D" w14:textId="77777777" w:rsidR="00A51720" w:rsidRPr="00CF1BAC" w:rsidRDefault="00A51720" w:rsidP="00E75237">
            <w:pPr>
              <w:spacing w:after="240"/>
              <w:rPr>
                <w:sz w:val="20"/>
                <w:szCs w:val="20"/>
              </w:rPr>
            </w:pPr>
            <w:r w:rsidRPr="00CF1BAC">
              <w:rPr>
                <w:sz w:val="20"/>
                <w:szCs w:val="20"/>
              </w:rPr>
              <w:t>Pētījuma mērķis ir izpētīt, vai Eiropas Savienības dalībvalstis bērnu likumpārkāpumu gadījumā izvēlas bērnus sodīt vai arī bērniem piemēro nesodoša rakstura piespiedu līdzekļus (un kādus tieši), kā arī izpētīt, kā Eiropas Savienības dalībvalstis rīkojas gadījumos, kad bērns neveic likumpārkāpumu, bet apdraud sevi vai citus cilvēkus, proti vai bērniem tiek piemēroti piespiedu līdzekļi, kas ir mērķēti uz bērna domāšanas un uzvedības korekcijas maiņu (un kādi tieši).</w:t>
            </w:r>
          </w:p>
          <w:p w14:paraId="00F6FED1" w14:textId="77777777" w:rsidR="00A51720" w:rsidRPr="00037917" w:rsidRDefault="00A51720" w:rsidP="00E75237">
            <w:pPr>
              <w:spacing w:after="240"/>
              <w:rPr>
                <w:rFonts w:eastAsia="Times New Roman"/>
                <w:color w:val="000000" w:themeColor="text1"/>
                <w:sz w:val="20"/>
                <w:szCs w:val="20"/>
                <w:lang w:eastAsia="lv-LV"/>
              </w:rPr>
            </w:pPr>
          </w:p>
        </w:tc>
        <w:tc>
          <w:tcPr>
            <w:tcW w:w="542" w:type="pct"/>
            <w:tcBorders>
              <w:top w:val="outset" w:sz="6" w:space="0" w:color="414142"/>
              <w:left w:val="outset" w:sz="6" w:space="0" w:color="414142"/>
              <w:bottom w:val="outset" w:sz="6" w:space="0" w:color="414142"/>
              <w:right w:val="outset" w:sz="6" w:space="0" w:color="414142"/>
            </w:tcBorders>
            <w:shd w:val="clear" w:color="auto" w:fill="FFFFFF"/>
            <w:hideMark/>
          </w:tcPr>
          <w:p w14:paraId="1E9A4A48" w14:textId="77777777" w:rsidR="00A51720" w:rsidRPr="00035AAA" w:rsidRDefault="00A51720" w:rsidP="00E75237">
            <w:pPr>
              <w:rPr>
                <w:color w:val="000000" w:themeColor="text1"/>
                <w:sz w:val="20"/>
                <w:szCs w:val="20"/>
                <w:shd w:val="clear" w:color="auto" w:fill="FFFFFF"/>
              </w:rPr>
            </w:pPr>
          </w:p>
          <w:p w14:paraId="20206208" w14:textId="77777777" w:rsidR="00A51720" w:rsidRPr="00035AAA" w:rsidRDefault="00A51720" w:rsidP="00E75237">
            <w:pPr>
              <w:rPr>
                <w:color w:val="000000" w:themeColor="text1"/>
                <w:szCs w:val="24"/>
              </w:rPr>
            </w:pPr>
            <w:r w:rsidRPr="00035AAA">
              <w:rPr>
                <w:color w:val="000000" w:themeColor="text1"/>
                <w:sz w:val="20"/>
                <w:szCs w:val="20"/>
                <w:shd w:val="clear" w:color="auto" w:fill="FFFFFF"/>
              </w:rPr>
              <w:t>Padziļinātas ekspertīzes pētījums politikas vai tiesiskā regulējuma izstrādei, politikas analīzei un ietekmes novērtēšanai </w:t>
            </w:r>
          </w:p>
          <w:p w14:paraId="155DA2E4" w14:textId="77777777" w:rsidR="00A51720" w:rsidRPr="00037917" w:rsidRDefault="00A51720" w:rsidP="00E75237">
            <w:pPr>
              <w:widowControl/>
              <w:jc w:val="left"/>
              <w:rPr>
                <w:rFonts w:eastAsia="Times New Roman"/>
                <w:color w:val="000000" w:themeColor="text1"/>
                <w:sz w:val="20"/>
                <w:szCs w:val="20"/>
                <w:lang w:eastAsia="lv-LV"/>
              </w:rPr>
            </w:pPr>
          </w:p>
        </w:tc>
        <w:tc>
          <w:tcPr>
            <w:tcW w:w="411" w:type="pct"/>
            <w:tcBorders>
              <w:top w:val="outset" w:sz="6" w:space="0" w:color="414142"/>
              <w:left w:val="outset" w:sz="6" w:space="0" w:color="414142"/>
              <w:bottom w:val="outset" w:sz="6" w:space="0" w:color="414142"/>
              <w:right w:val="outset" w:sz="6" w:space="0" w:color="414142"/>
            </w:tcBorders>
            <w:shd w:val="clear" w:color="auto" w:fill="FFFFFF"/>
            <w:hideMark/>
          </w:tcPr>
          <w:p w14:paraId="443EB5B8" w14:textId="77777777" w:rsidR="00A51720" w:rsidRPr="00035AAA" w:rsidRDefault="00A51720" w:rsidP="00E75237">
            <w:pPr>
              <w:widowControl/>
              <w:jc w:val="left"/>
              <w:rPr>
                <w:rFonts w:eastAsia="Times New Roman"/>
                <w:color w:val="000000" w:themeColor="text1"/>
                <w:sz w:val="20"/>
                <w:szCs w:val="20"/>
                <w:lang w:eastAsia="lv-LV"/>
              </w:rPr>
            </w:pPr>
          </w:p>
          <w:p w14:paraId="34CE2E78" w14:textId="77777777" w:rsidR="00A51720" w:rsidRPr="00037917" w:rsidRDefault="00A51720" w:rsidP="00E75237">
            <w:pPr>
              <w:widowControl/>
              <w:jc w:val="left"/>
              <w:rPr>
                <w:rFonts w:eastAsia="Times New Roman"/>
                <w:color w:val="000000" w:themeColor="text1"/>
                <w:sz w:val="20"/>
                <w:szCs w:val="20"/>
                <w:lang w:eastAsia="lv-LV"/>
              </w:rPr>
            </w:pPr>
            <w:r w:rsidRPr="00035AAA">
              <w:rPr>
                <w:rFonts w:eastAsia="Times New Roman"/>
                <w:color w:val="000000" w:themeColor="text1"/>
                <w:sz w:val="20"/>
                <w:szCs w:val="20"/>
                <w:lang w:eastAsia="lv-LV"/>
              </w:rPr>
              <w:t>Tieslietu politikas joma, administratīvo sodu tiesības</w:t>
            </w:r>
          </w:p>
        </w:tc>
        <w:tc>
          <w:tcPr>
            <w:tcW w:w="503" w:type="pct"/>
            <w:tcBorders>
              <w:top w:val="outset" w:sz="6" w:space="0" w:color="414142"/>
              <w:left w:val="outset" w:sz="6" w:space="0" w:color="414142"/>
              <w:bottom w:val="outset" w:sz="6" w:space="0" w:color="414142"/>
              <w:right w:val="outset" w:sz="6" w:space="0" w:color="414142"/>
            </w:tcBorders>
            <w:shd w:val="clear" w:color="auto" w:fill="FFFFFF"/>
            <w:hideMark/>
          </w:tcPr>
          <w:p w14:paraId="64D992D9" w14:textId="77777777" w:rsidR="00A51720" w:rsidRPr="00035AAA" w:rsidRDefault="00A51720" w:rsidP="00E75237">
            <w:pPr>
              <w:widowControl/>
              <w:jc w:val="left"/>
              <w:rPr>
                <w:rFonts w:eastAsia="Times New Roman"/>
                <w:color w:val="000000" w:themeColor="text1"/>
                <w:sz w:val="20"/>
                <w:szCs w:val="20"/>
                <w:lang w:eastAsia="lv-LV"/>
              </w:rPr>
            </w:pPr>
            <w:r w:rsidRPr="00037917">
              <w:rPr>
                <w:rFonts w:eastAsia="Times New Roman"/>
                <w:color w:val="000000" w:themeColor="text1"/>
                <w:sz w:val="20"/>
                <w:szCs w:val="20"/>
                <w:lang w:eastAsia="lv-LV"/>
              </w:rPr>
              <w:t> </w:t>
            </w:r>
          </w:p>
          <w:p w14:paraId="09E38632" w14:textId="77777777" w:rsidR="00A51720" w:rsidRPr="00035AAA" w:rsidRDefault="00A51720" w:rsidP="00E75237">
            <w:pPr>
              <w:widowControl/>
              <w:jc w:val="left"/>
              <w:rPr>
                <w:sz w:val="20"/>
                <w:szCs w:val="20"/>
              </w:rPr>
            </w:pPr>
            <w:r w:rsidRPr="00035AAA">
              <w:rPr>
                <w:rFonts w:eastAsia="Times New Roman"/>
                <w:color w:val="000000" w:themeColor="text1"/>
                <w:sz w:val="20"/>
                <w:szCs w:val="20"/>
                <w:lang w:eastAsia="lv-LV"/>
              </w:rPr>
              <w:t xml:space="preserve">Izpētīts </w:t>
            </w:r>
            <w:r w:rsidRPr="00035AAA">
              <w:rPr>
                <w:sz w:val="20"/>
                <w:szCs w:val="20"/>
              </w:rPr>
              <w:t>10 Eiropas Savienības dalībvalstu regulējums un tā piemērošanas prakse.</w:t>
            </w:r>
          </w:p>
          <w:p w14:paraId="789FED33" w14:textId="77777777" w:rsidR="00A51720" w:rsidRPr="00037917" w:rsidRDefault="00A51720" w:rsidP="00E75237">
            <w:pPr>
              <w:widowControl/>
              <w:jc w:val="left"/>
              <w:rPr>
                <w:rFonts w:eastAsia="Times New Roman"/>
                <w:color w:val="000000" w:themeColor="text1"/>
                <w:sz w:val="20"/>
                <w:szCs w:val="20"/>
                <w:lang w:eastAsia="lv-LV"/>
              </w:rPr>
            </w:pPr>
            <w:r w:rsidRPr="00035AAA">
              <w:rPr>
                <w:rFonts w:eastAsia="Times New Roman"/>
                <w:color w:val="000000" w:themeColor="text1"/>
                <w:sz w:val="20"/>
                <w:szCs w:val="20"/>
              </w:rPr>
              <w:t>Pētījuma rezultāti tiks izmantoti, strādājot pie bērnu likumpārkāpumu prevencijas sistēmas pilnveidošanas Latvijā.</w:t>
            </w:r>
          </w:p>
        </w:tc>
        <w:tc>
          <w:tcPr>
            <w:tcW w:w="509" w:type="pct"/>
            <w:tcBorders>
              <w:top w:val="outset" w:sz="6" w:space="0" w:color="414142"/>
              <w:left w:val="outset" w:sz="6" w:space="0" w:color="414142"/>
              <w:bottom w:val="outset" w:sz="6" w:space="0" w:color="414142"/>
              <w:right w:val="outset" w:sz="6" w:space="0" w:color="414142"/>
            </w:tcBorders>
            <w:shd w:val="clear" w:color="auto" w:fill="FFFFFF"/>
            <w:hideMark/>
          </w:tcPr>
          <w:p w14:paraId="2A5BB0D8" w14:textId="77777777" w:rsidR="00A51720" w:rsidRDefault="00A51720" w:rsidP="00E75237">
            <w:pPr>
              <w:widowControl/>
              <w:jc w:val="left"/>
              <w:rPr>
                <w:rFonts w:eastAsia="Times New Roman"/>
                <w:color w:val="000000" w:themeColor="text1"/>
                <w:sz w:val="20"/>
                <w:szCs w:val="20"/>
                <w:lang w:eastAsia="lv-LV"/>
              </w:rPr>
            </w:pPr>
            <w:r w:rsidRPr="00037917">
              <w:rPr>
                <w:rFonts w:eastAsia="Times New Roman"/>
                <w:color w:val="000000" w:themeColor="text1"/>
                <w:sz w:val="20"/>
                <w:szCs w:val="20"/>
                <w:lang w:eastAsia="lv-LV"/>
              </w:rPr>
              <w:t> </w:t>
            </w:r>
          </w:p>
          <w:p w14:paraId="5728C905" w14:textId="7A9C9559" w:rsidR="002D79F1" w:rsidRDefault="002D79F1" w:rsidP="00E75237">
            <w:pPr>
              <w:widowControl/>
              <w:jc w:val="left"/>
              <w:rPr>
                <w:rFonts w:eastAsia="Times New Roman"/>
                <w:color w:val="000000" w:themeColor="text1"/>
                <w:sz w:val="20"/>
                <w:szCs w:val="20"/>
                <w:lang w:eastAsia="lv-LV"/>
              </w:rPr>
            </w:pPr>
            <w:r>
              <w:rPr>
                <w:rFonts w:eastAsia="Times New Roman"/>
                <w:color w:val="000000" w:themeColor="text1"/>
                <w:sz w:val="20"/>
                <w:szCs w:val="20"/>
                <w:lang w:eastAsia="lv-LV"/>
              </w:rPr>
              <w:t xml:space="preserve">Līdz 10 000 </w:t>
            </w:r>
            <w:proofErr w:type="spellStart"/>
            <w:r w:rsidRPr="002D79F1">
              <w:rPr>
                <w:rFonts w:eastAsia="Times New Roman"/>
                <w:i/>
                <w:iCs/>
                <w:color w:val="000000" w:themeColor="text1"/>
                <w:sz w:val="20"/>
                <w:szCs w:val="20"/>
                <w:lang w:eastAsia="lv-LV"/>
              </w:rPr>
              <w:t>euro</w:t>
            </w:r>
            <w:proofErr w:type="spellEnd"/>
            <w:r>
              <w:rPr>
                <w:rFonts w:eastAsia="Times New Roman"/>
                <w:i/>
                <w:iCs/>
                <w:color w:val="000000" w:themeColor="text1"/>
                <w:sz w:val="20"/>
                <w:szCs w:val="20"/>
                <w:lang w:eastAsia="lv-LV"/>
              </w:rPr>
              <w:t>;</w:t>
            </w:r>
          </w:p>
          <w:p w14:paraId="1A9C16ED" w14:textId="641A8399" w:rsidR="002D79F1" w:rsidRPr="00037917" w:rsidRDefault="002D79F1" w:rsidP="00E75237">
            <w:pPr>
              <w:widowControl/>
              <w:jc w:val="left"/>
              <w:rPr>
                <w:rFonts w:eastAsia="Times New Roman"/>
                <w:color w:val="000000" w:themeColor="text1"/>
                <w:sz w:val="20"/>
                <w:szCs w:val="20"/>
                <w:lang w:eastAsia="lv-LV"/>
              </w:rPr>
            </w:pPr>
            <w:r>
              <w:rPr>
                <w:rFonts w:eastAsia="Times New Roman"/>
                <w:color w:val="000000" w:themeColor="text1"/>
                <w:sz w:val="20"/>
                <w:szCs w:val="20"/>
                <w:lang w:eastAsia="lv-LV"/>
              </w:rPr>
              <w:t>Tieslietu ministrijas budžets</w:t>
            </w:r>
          </w:p>
        </w:tc>
        <w:tc>
          <w:tcPr>
            <w:tcW w:w="795" w:type="pct"/>
            <w:tcBorders>
              <w:top w:val="outset" w:sz="6" w:space="0" w:color="414142"/>
              <w:left w:val="outset" w:sz="6" w:space="0" w:color="414142"/>
              <w:bottom w:val="outset" w:sz="6" w:space="0" w:color="414142"/>
              <w:right w:val="outset" w:sz="6" w:space="0" w:color="414142"/>
            </w:tcBorders>
            <w:shd w:val="clear" w:color="auto" w:fill="FFFFFF"/>
            <w:hideMark/>
          </w:tcPr>
          <w:p w14:paraId="2F5C24D7" w14:textId="77777777" w:rsidR="00A51720" w:rsidRDefault="00A51720" w:rsidP="00E75237">
            <w:pPr>
              <w:widowControl/>
              <w:jc w:val="left"/>
              <w:rPr>
                <w:rFonts w:eastAsia="Times New Roman"/>
                <w:color w:val="000000" w:themeColor="text1"/>
                <w:sz w:val="20"/>
                <w:szCs w:val="20"/>
                <w:lang w:eastAsia="lv-LV"/>
              </w:rPr>
            </w:pPr>
            <w:r w:rsidRPr="00037917">
              <w:rPr>
                <w:rFonts w:eastAsia="Times New Roman"/>
                <w:color w:val="000000" w:themeColor="text1"/>
                <w:sz w:val="20"/>
                <w:szCs w:val="20"/>
                <w:lang w:eastAsia="lv-LV"/>
              </w:rPr>
              <w:t> </w:t>
            </w:r>
          </w:p>
          <w:p w14:paraId="71284E5F" w14:textId="458CD858" w:rsidR="002D79F1" w:rsidRPr="00037917" w:rsidRDefault="001A02CB" w:rsidP="00E75237">
            <w:pPr>
              <w:widowControl/>
              <w:jc w:val="left"/>
              <w:rPr>
                <w:rFonts w:eastAsia="Times New Roman"/>
                <w:color w:val="000000" w:themeColor="text1"/>
                <w:sz w:val="20"/>
                <w:szCs w:val="20"/>
                <w:lang w:eastAsia="lv-LV"/>
              </w:rPr>
            </w:pPr>
            <w:r>
              <w:rPr>
                <w:rFonts w:eastAsia="Times New Roman"/>
                <w:color w:val="000000" w:themeColor="text1"/>
                <w:sz w:val="20"/>
                <w:szCs w:val="20"/>
                <w:lang w:eastAsia="lv-LV"/>
              </w:rPr>
              <w:t>Tieslietu ministrijas Valststiesību departamenta Administratīvās atbildības politikas nodaļas vadītāja Jolanta Laura</w:t>
            </w:r>
          </w:p>
        </w:tc>
        <w:tc>
          <w:tcPr>
            <w:tcW w:w="520" w:type="pct"/>
            <w:tcBorders>
              <w:top w:val="outset" w:sz="6" w:space="0" w:color="414142"/>
              <w:left w:val="outset" w:sz="6" w:space="0" w:color="414142"/>
              <w:bottom w:val="outset" w:sz="6" w:space="0" w:color="414142"/>
              <w:right w:val="outset" w:sz="6" w:space="0" w:color="414142"/>
            </w:tcBorders>
            <w:shd w:val="clear" w:color="auto" w:fill="FFFFFF"/>
            <w:hideMark/>
          </w:tcPr>
          <w:p w14:paraId="32538F45" w14:textId="1257B91B" w:rsidR="00A51720" w:rsidRPr="00037917" w:rsidRDefault="00A51720" w:rsidP="00E75237">
            <w:pPr>
              <w:widowControl/>
              <w:spacing w:before="195"/>
              <w:jc w:val="left"/>
              <w:rPr>
                <w:rFonts w:eastAsia="Times New Roman"/>
                <w:color w:val="000000" w:themeColor="text1"/>
                <w:sz w:val="20"/>
                <w:szCs w:val="20"/>
                <w:lang w:eastAsia="lv-LV"/>
              </w:rPr>
            </w:pPr>
            <w:r w:rsidRPr="00037917">
              <w:rPr>
                <w:rFonts w:eastAsia="Times New Roman"/>
                <w:color w:val="000000" w:themeColor="text1"/>
                <w:sz w:val="20"/>
                <w:szCs w:val="20"/>
                <w:lang w:eastAsia="lv-LV"/>
              </w:rPr>
              <w:t> </w:t>
            </w:r>
            <w:r w:rsidR="001A02CB">
              <w:rPr>
                <w:rFonts w:eastAsia="Times New Roman"/>
                <w:color w:val="000000" w:themeColor="text1"/>
                <w:sz w:val="20"/>
                <w:szCs w:val="20"/>
                <w:lang w:eastAsia="lv-LV"/>
              </w:rPr>
              <w:t>2</w:t>
            </w:r>
            <w:r w:rsidR="00ED5E0D" w:rsidRPr="006176A8">
              <w:rPr>
                <w:rFonts w:eastAsia="Times New Roman"/>
                <w:color w:val="000000" w:themeColor="text1"/>
                <w:sz w:val="20"/>
                <w:szCs w:val="20"/>
                <w:lang w:eastAsia="lv-LV"/>
              </w:rPr>
              <w:t>023. gad</w:t>
            </w:r>
            <w:r w:rsidR="001A02CB">
              <w:rPr>
                <w:rFonts w:eastAsia="Times New Roman"/>
                <w:color w:val="000000" w:themeColor="text1"/>
                <w:sz w:val="20"/>
                <w:szCs w:val="20"/>
                <w:lang w:eastAsia="lv-LV"/>
              </w:rPr>
              <w:t>a decembris</w:t>
            </w:r>
          </w:p>
        </w:tc>
      </w:tr>
    </w:tbl>
    <w:p w14:paraId="3AE31042" w14:textId="77777777" w:rsidR="004E0441" w:rsidRDefault="004E0441"/>
    <w:sectPr w:rsidR="004E0441" w:rsidSect="00A51720">
      <w:headerReference w:type="default" r:id="rId6"/>
      <w:pgSz w:w="16838" w:h="11906"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55DEC" w14:textId="77777777" w:rsidR="00A51720" w:rsidRDefault="00A51720" w:rsidP="00A51720">
      <w:r>
        <w:separator/>
      </w:r>
    </w:p>
  </w:endnote>
  <w:endnote w:type="continuationSeparator" w:id="0">
    <w:p w14:paraId="43610FE9" w14:textId="77777777" w:rsidR="00A51720" w:rsidRDefault="00A51720" w:rsidP="00A5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71036" w14:textId="77777777" w:rsidR="00A51720" w:rsidRDefault="00A51720" w:rsidP="00A51720">
      <w:r>
        <w:separator/>
      </w:r>
    </w:p>
  </w:footnote>
  <w:footnote w:type="continuationSeparator" w:id="0">
    <w:p w14:paraId="51D0A122" w14:textId="77777777" w:rsidR="00A51720" w:rsidRDefault="00A51720" w:rsidP="00A51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833378"/>
      <w:docPartObj>
        <w:docPartGallery w:val="Page Numbers (Top of Page)"/>
        <w:docPartUnique/>
      </w:docPartObj>
    </w:sdtPr>
    <w:sdtEndPr/>
    <w:sdtContent>
      <w:p w14:paraId="7E65675D" w14:textId="665816A7" w:rsidR="00A51720" w:rsidRDefault="00A51720">
        <w:pPr>
          <w:pStyle w:val="Header"/>
          <w:jc w:val="center"/>
        </w:pPr>
        <w:r>
          <w:fldChar w:fldCharType="begin"/>
        </w:r>
        <w:r>
          <w:instrText>PAGE   \* MERGEFORMAT</w:instrText>
        </w:r>
        <w:r>
          <w:fldChar w:fldCharType="separate"/>
        </w:r>
        <w:r>
          <w:t>2</w:t>
        </w:r>
        <w:r>
          <w:fldChar w:fldCharType="end"/>
        </w:r>
      </w:p>
    </w:sdtContent>
  </w:sdt>
  <w:p w14:paraId="18B944F8" w14:textId="77777777" w:rsidR="00A51720" w:rsidRDefault="00A517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20"/>
    <w:rsid w:val="001321C1"/>
    <w:rsid w:val="00184DEA"/>
    <w:rsid w:val="001A02CB"/>
    <w:rsid w:val="002D79F1"/>
    <w:rsid w:val="004E0441"/>
    <w:rsid w:val="006176A8"/>
    <w:rsid w:val="00864E3A"/>
    <w:rsid w:val="00A51720"/>
    <w:rsid w:val="00BF1498"/>
    <w:rsid w:val="00ED5E0D"/>
    <w:rsid w:val="00F323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5A6FC0"/>
  <w15:chartTrackingRefBased/>
  <w15:docId w15:val="{24641C13-76AD-44D1-947F-056BED6A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720"/>
    <w:pPr>
      <w:widowControl w:val="0"/>
      <w:spacing w:after="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720"/>
    <w:pPr>
      <w:tabs>
        <w:tab w:val="center" w:pos="4153"/>
        <w:tab w:val="right" w:pos="8306"/>
      </w:tabs>
    </w:pPr>
  </w:style>
  <w:style w:type="character" w:customStyle="1" w:styleId="HeaderChar">
    <w:name w:val="Header Char"/>
    <w:basedOn w:val="DefaultParagraphFont"/>
    <w:link w:val="Header"/>
    <w:uiPriority w:val="99"/>
    <w:rsid w:val="00A51720"/>
    <w:rPr>
      <w:rFonts w:ascii="Times New Roman" w:eastAsia="Calibri" w:hAnsi="Times New Roman" w:cs="Times New Roman"/>
      <w:sz w:val="24"/>
    </w:rPr>
  </w:style>
  <w:style w:type="paragraph" w:styleId="Footer">
    <w:name w:val="footer"/>
    <w:basedOn w:val="Normal"/>
    <w:link w:val="FooterChar"/>
    <w:uiPriority w:val="99"/>
    <w:unhideWhenUsed/>
    <w:rsid w:val="00A51720"/>
    <w:pPr>
      <w:tabs>
        <w:tab w:val="center" w:pos="4153"/>
        <w:tab w:val="right" w:pos="8306"/>
      </w:tabs>
    </w:pPr>
  </w:style>
  <w:style w:type="character" w:customStyle="1" w:styleId="FooterChar">
    <w:name w:val="Footer Char"/>
    <w:basedOn w:val="DefaultParagraphFont"/>
    <w:link w:val="Footer"/>
    <w:uiPriority w:val="99"/>
    <w:rsid w:val="00A51720"/>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1352</Words>
  <Characters>771</Characters>
  <Application>Microsoft Office Word</Application>
  <DocSecurity>4</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Laveniece-Straupmane</dc:creator>
  <cp:keywords/>
  <dc:description/>
  <cp:lastModifiedBy>Sanita Kalnača</cp:lastModifiedBy>
  <cp:revision>2</cp:revision>
  <dcterms:created xsi:type="dcterms:W3CDTF">2023-01-03T11:01:00Z</dcterms:created>
  <dcterms:modified xsi:type="dcterms:W3CDTF">2023-01-03T11:01:00Z</dcterms:modified>
</cp:coreProperties>
</file>