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6BA8" w14:textId="77777777" w:rsidR="00952234" w:rsidRPr="006D4FCB" w:rsidRDefault="00952234" w:rsidP="006D4FCB">
      <w:pPr>
        <w:pStyle w:val="Virsraksts1"/>
        <w:rPr>
          <w:rFonts w:ascii="Cambria" w:hAnsi="Cambria"/>
          <w:b/>
          <w:bCs/>
        </w:rPr>
      </w:pPr>
      <w:bookmarkStart w:id="0" w:name="_Toc43299943"/>
      <w:r w:rsidRPr="006D4FCB">
        <w:rPr>
          <w:rFonts w:ascii="Cambria" w:hAnsi="Cambria"/>
          <w:b/>
          <w:bCs/>
        </w:rPr>
        <w:t>Anotācija</w:t>
      </w:r>
      <w:bookmarkEnd w:id="0"/>
    </w:p>
    <w:p w14:paraId="3A2FEF03" w14:textId="77777777" w:rsidR="00952234" w:rsidRDefault="00952234" w:rsidP="00952234"/>
    <w:p w14:paraId="5BF11DE8" w14:textId="4ED5949E" w:rsidR="00952234" w:rsidRPr="009C6978" w:rsidRDefault="00952234" w:rsidP="00952234">
      <w:pPr>
        <w:jc w:val="center"/>
        <w:rPr>
          <w:b/>
        </w:rPr>
      </w:pPr>
      <w:r w:rsidRPr="009C6978">
        <w:rPr>
          <w:b/>
        </w:rPr>
        <w:t xml:space="preserve">pētījumam </w:t>
      </w:r>
      <w:r w:rsidR="00931DD9" w:rsidRPr="00931DD9">
        <w:rPr>
          <w:b/>
        </w:rPr>
        <w:t xml:space="preserve">“Ikgadējs nabadzības un sociālās atstumtības mazināšanas </w:t>
      </w:r>
      <w:proofErr w:type="spellStart"/>
      <w:r w:rsidR="00931DD9" w:rsidRPr="00931DD9">
        <w:rPr>
          <w:b/>
        </w:rPr>
        <w:t>rīcībpolitikas</w:t>
      </w:r>
      <w:proofErr w:type="spellEnd"/>
      <w:r w:rsidR="00931DD9" w:rsidRPr="00931DD9">
        <w:rPr>
          <w:b/>
        </w:rPr>
        <w:t xml:space="preserve"> izvērtējums (t.sk. padziļināts izvērtējums par GMI saņēmēju iztikšanas stratēģijām)”</w:t>
      </w:r>
    </w:p>
    <w:p w14:paraId="4C1522A0" w14:textId="77777777" w:rsidR="00952234" w:rsidRPr="00A25218" w:rsidRDefault="00952234" w:rsidP="00952234"/>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04"/>
        <w:gridCol w:w="4256"/>
        <w:gridCol w:w="5210"/>
      </w:tblGrid>
      <w:tr w:rsidR="00952234" w:rsidRPr="00A25218" w14:paraId="718A01F7" w14:textId="77777777" w:rsidTr="00FD5E57">
        <w:trPr>
          <w:trHeight w:val="1373"/>
        </w:trPr>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1DE29B1" w14:textId="77777777" w:rsidR="00952234" w:rsidRDefault="00952234" w:rsidP="00FD5E57">
            <w:pPr>
              <w:ind w:right="110"/>
              <w:rPr>
                <w:b/>
                <w:bCs/>
                <w:bdr w:val="none" w:sz="0" w:space="0" w:color="auto" w:frame="1"/>
              </w:rPr>
            </w:pPr>
            <w:r w:rsidRPr="00A25218">
              <w:rPr>
                <w:b/>
                <w:bCs/>
                <w:bdr w:val="none" w:sz="0" w:space="0" w:color="auto" w:frame="1"/>
              </w:rPr>
              <w:t xml:space="preserve">Pētījuma mērķis, uzdevumi un galvenie rezultāti </w:t>
            </w:r>
          </w:p>
          <w:p w14:paraId="22F255C7" w14:textId="5888801F" w:rsidR="00952234" w:rsidRDefault="00952234" w:rsidP="00FD5E57">
            <w:pPr>
              <w:ind w:right="110"/>
            </w:pPr>
            <w:r>
              <w:t xml:space="preserve">Pētījuma mērķis ir </w:t>
            </w:r>
            <w:r w:rsidRPr="00FD1CAB">
              <w:t xml:space="preserve">veikt </w:t>
            </w:r>
            <w:proofErr w:type="spellStart"/>
            <w:r w:rsidRPr="00FD1CAB">
              <w:t>rīcībpolitikas</w:t>
            </w:r>
            <w:proofErr w:type="spellEnd"/>
            <w:r w:rsidRPr="00FD1CAB">
              <w:t xml:space="preserve"> pasākumu ietekmes un iedzīvotāju ienākumu situāciju raksturojošo datu izvērtējumu, lai secinātu, vai iniciētās un ieviestās politikas sniedz mērķētu ieguldījumu nabadzības </w:t>
            </w:r>
            <w:r w:rsidRPr="00FE769A">
              <w:t xml:space="preserve">un sociālās atstumtības mazināšanā un </w:t>
            </w:r>
            <w:r w:rsidR="00FE769A" w:rsidRPr="00FE769A">
              <w:t xml:space="preserve">veikt </w:t>
            </w:r>
            <w:r w:rsidR="00881294">
              <w:t>garantētā minimālā ienākuma (GMI)</w:t>
            </w:r>
            <w:r w:rsidR="00FE769A" w:rsidRPr="00FE769A">
              <w:t xml:space="preserve"> pabalsta saņēmēju situācijas padziļinātu izvērtējumu</w:t>
            </w:r>
            <w:r w:rsidRPr="00FE769A">
              <w:t>.</w:t>
            </w:r>
            <w:r>
              <w:t xml:space="preserve"> </w:t>
            </w:r>
          </w:p>
          <w:p w14:paraId="0C3A347B" w14:textId="19A595A3" w:rsidR="00952234" w:rsidRDefault="00FE769A" w:rsidP="006D4FCB">
            <w:pPr>
              <w:rPr>
                <w:bdr w:val="none" w:sz="0" w:space="0" w:color="auto" w:frame="1"/>
              </w:rPr>
            </w:pPr>
            <w:r w:rsidRPr="00FE769A">
              <w:rPr>
                <w:bdr w:val="none" w:sz="0" w:space="0" w:color="auto" w:frame="1"/>
              </w:rPr>
              <w:t>Būtisku ietekmi uz iedzīvotāju ienākumu līmeni 2018. gadā radīja nodokļu reforma, īpaši izmaiņas IIN un VSAOI apmērā un maksāšanas kārtībā.</w:t>
            </w:r>
            <w:r>
              <w:rPr>
                <w:bdr w:val="none" w:sz="0" w:space="0" w:color="auto" w:frame="1"/>
              </w:rPr>
              <w:t xml:space="preserve"> </w:t>
            </w:r>
            <w:r w:rsidR="00015420" w:rsidRPr="00015420">
              <w:rPr>
                <w:bdr w:val="none" w:sz="0" w:space="0" w:color="auto" w:frame="1"/>
              </w:rPr>
              <w:t>Divām nabadzības riskam vairāk pakļautajām mērķa grupām – ģimenēm ar bērniem un pensionāriem – tika īstenoti vairāki mērķēta atbalsta pasākumi.</w:t>
            </w:r>
            <w:r w:rsidR="00015420">
              <w:rPr>
                <w:bdr w:val="none" w:sz="0" w:space="0" w:color="auto" w:frame="1"/>
              </w:rPr>
              <w:t xml:space="preserve"> Rezultātā k</w:t>
            </w:r>
            <w:r w:rsidR="00015420" w:rsidRPr="00015420">
              <w:rPr>
                <w:bdr w:val="none" w:sz="0" w:space="0" w:color="auto" w:frame="1"/>
              </w:rPr>
              <w:t>opējais nabadzības riska indekss 2018. gadā samazinājās</w:t>
            </w:r>
            <w:r w:rsidR="00015420">
              <w:rPr>
                <w:bdr w:val="none" w:sz="0" w:space="0" w:color="auto" w:frame="1"/>
              </w:rPr>
              <w:t>.</w:t>
            </w:r>
          </w:p>
          <w:p w14:paraId="006A5879" w14:textId="0180A70C" w:rsidR="00D8052A" w:rsidRDefault="00D8052A" w:rsidP="006D4FCB">
            <w:r>
              <w:t>Lai veiktu GMI</w:t>
            </w:r>
            <w:r w:rsidRPr="00FE769A">
              <w:t xml:space="preserve"> pabalsta saņēmēju situācijas padziļinātu izvērtējumu</w:t>
            </w:r>
            <w:r>
              <w:t>, bija nepieciešams izvērtēt valsts un pašvaldības spēkā esošos normatīvos aktus, kas paredzēti GMI pabalsta saņēmēju situācijas uzlabošanai, veikt statistikas datu analīzi par šo mērķa grupu, kā arī</w:t>
            </w:r>
            <w:r w:rsidR="00C95CF3">
              <w:t xml:space="preserve"> padziļinātas intervijas ar personām, kuras (1) saņem GMI pabalstu; (2) iepriekš saņēma, bet interviju veikšanas laikā vairs nesaņem GMI pabalstu; kurām tika atteikts saņemt GMI pabalstu. Vienlaikus bija jāveic arī GMI pabalsta saņēmēju anketēšanu un intervijas ar sociālajiem darbiniekiem, kuru darbības teritorijā tika veikta GMI pabalsta saņēmēju anketēšana. Gala rezultātā tika identificētas GMI pabalstu saņēmēju iztikšanas stratēģijas un vajadzību piramīda, neapmierinātās vajadzības.</w:t>
            </w:r>
          </w:p>
          <w:p w14:paraId="53C64251" w14:textId="4D2D9802" w:rsidR="00015420" w:rsidRPr="00FE769A" w:rsidRDefault="00F06F4A" w:rsidP="006D4FCB">
            <w:pPr>
              <w:rPr>
                <w:bdr w:val="none" w:sz="0" w:space="0" w:color="auto" w:frame="1"/>
              </w:rPr>
            </w:pPr>
            <w:r w:rsidRPr="00F06F4A">
              <w:rPr>
                <w:bdr w:val="none" w:sz="0" w:space="0" w:color="auto" w:frame="1"/>
              </w:rPr>
              <w:lastRenderedPageBreak/>
              <w:t>GMI pabalsta saņēmēji nav viendabīga grupa pēc mājsaimniecības kompozīcijas. Pabalsta saņēmēju vidū ir vairākas tipoloģiskās grupas.</w:t>
            </w:r>
            <w:r w:rsidR="008B14A7">
              <w:rPr>
                <w:bdr w:val="none" w:sz="0" w:space="0" w:color="auto" w:frame="1"/>
              </w:rPr>
              <w:t xml:space="preserve"> </w:t>
            </w:r>
            <w:r w:rsidR="008B14A7" w:rsidRPr="008B14A7">
              <w:rPr>
                <w:bdr w:val="none" w:sz="0" w:space="0" w:color="auto" w:frame="1"/>
              </w:rPr>
              <w:t xml:space="preserve">Īpaša tipoloģiskā grupa ir vienas personas – vīrieša mājsaimniecība (48%), </w:t>
            </w:r>
            <w:r w:rsidR="008B14A7">
              <w:rPr>
                <w:bdr w:val="none" w:sz="0" w:space="0" w:color="auto" w:frame="1"/>
              </w:rPr>
              <w:t xml:space="preserve">pārsvarā </w:t>
            </w:r>
            <w:r w:rsidR="008B14A7" w:rsidRPr="008B14A7">
              <w:rPr>
                <w:bdr w:val="none" w:sz="0" w:space="0" w:color="auto" w:frame="1"/>
              </w:rPr>
              <w:t>vīrieši vecumā no 55 gadiem un vecāki. Pēdējai grupai turpmākajā politikas veidošanā pievēršama īpaša uzmanība, jo tai ir raksturīgi vairāk</w:t>
            </w:r>
            <w:r w:rsidR="0062144F">
              <w:rPr>
                <w:bdr w:val="none" w:sz="0" w:space="0" w:color="auto" w:frame="1"/>
              </w:rPr>
              <w:t>i</w:t>
            </w:r>
            <w:r w:rsidR="008B14A7" w:rsidRPr="008B14A7">
              <w:rPr>
                <w:bdr w:val="none" w:sz="0" w:space="0" w:color="auto" w:frame="1"/>
              </w:rPr>
              <w:t xml:space="preserve"> sociālās problēmas padziļinoši apstākļi</w:t>
            </w:r>
            <w:r w:rsidR="008B14A7">
              <w:rPr>
                <w:bdr w:val="none" w:sz="0" w:space="0" w:color="auto" w:frame="1"/>
              </w:rPr>
              <w:t xml:space="preserve">. Otra nozīmīgākā grupa ir ģimenes ar bērniem, t.sk., </w:t>
            </w:r>
            <w:proofErr w:type="spellStart"/>
            <w:r w:rsidR="008B14A7" w:rsidRPr="008B14A7">
              <w:rPr>
                <w:bdr w:val="none" w:sz="0" w:space="0" w:color="auto" w:frame="1"/>
              </w:rPr>
              <w:t>daudzbērnu</w:t>
            </w:r>
            <w:proofErr w:type="spellEnd"/>
            <w:r w:rsidR="008B14A7" w:rsidRPr="008B14A7">
              <w:rPr>
                <w:bdr w:val="none" w:sz="0" w:space="0" w:color="auto" w:frame="1"/>
              </w:rPr>
              <w:t xml:space="preserve"> ģime</w:t>
            </w:r>
            <w:r w:rsidR="008B14A7">
              <w:rPr>
                <w:bdr w:val="none" w:sz="0" w:space="0" w:color="auto" w:frame="1"/>
              </w:rPr>
              <w:t>ne</w:t>
            </w:r>
            <w:r w:rsidR="008B14A7" w:rsidRPr="008B14A7">
              <w:rPr>
                <w:bdr w:val="none" w:sz="0" w:space="0" w:color="auto" w:frame="1"/>
              </w:rPr>
              <w:t>s (6%)</w:t>
            </w:r>
            <w:r w:rsidR="008B14A7">
              <w:rPr>
                <w:bdr w:val="none" w:sz="0" w:space="0" w:color="auto" w:frame="1"/>
              </w:rPr>
              <w:t xml:space="preserve"> un</w:t>
            </w:r>
            <w:r w:rsidR="008B14A7" w:rsidRPr="008B14A7">
              <w:rPr>
                <w:bdr w:val="none" w:sz="0" w:space="0" w:color="auto" w:frame="1"/>
              </w:rPr>
              <w:t xml:space="preserve"> viena vecāka ģimen</w:t>
            </w:r>
            <w:r w:rsidR="008B14A7">
              <w:rPr>
                <w:bdr w:val="none" w:sz="0" w:space="0" w:color="auto" w:frame="1"/>
              </w:rPr>
              <w:t>e</w:t>
            </w:r>
            <w:r w:rsidR="008B14A7" w:rsidRPr="008B14A7">
              <w:rPr>
                <w:bdr w:val="none" w:sz="0" w:space="0" w:color="auto" w:frame="1"/>
              </w:rPr>
              <w:t>s (13%)</w:t>
            </w:r>
            <w:r w:rsidR="008B14A7">
              <w:rPr>
                <w:bdr w:val="none" w:sz="0" w:space="0" w:color="auto" w:frame="1"/>
              </w:rPr>
              <w:t>. GMI pabalsta saņēmēju situācijas uzlabošanā viens no nozīmīgākajiem instrumentiem ir r</w:t>
            </w:r>
            <w:r w:rsidR="008B14A7" w:rsidRPr="008B14A7">
              <w:rPr>
                <w:bdr w:val="none" w:sz="0" w:space="0" w:color="auto" w:frame="1"/>
              </w:rPr>
              <w:t>egulāra minimālo ienākumu sliekšņu pārskatīšana</w:t>
            </w:r>
            <w:r w:rsidR="008B14A7">
              <w:rPr>
                <w:bdr w:val="none" w:sz="0" w:space="0" w:color="auto" w:frame="1"/>
              </w:rPr>
              <w:t xml:space="preserve"> un dažādi kompleksi atbalsta pasākumi, kas ietver sociālo darbu ar ģimeni vai personu.</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77EB0101" w14:textId="77777777" w:rsidR="00952234" w:rsidRPr="007366BA" w:rsidRDefault="00952234" w:rsidP="00FD5E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
              <w:jc w:val="left"/>
              <w:rPr>
                <w:rFonts w:eastAsia="Times New Roman"/>
                <w:b/>
                <w:color w:val="212121"/>
              </w:rPr>
            </w:pPr>
            <w:proofErr w:type="spellStart"/>
            <w:r>
              <w:rPr>
                <w:rFonts w:eastAsia="Times New Roman"/>
                <w:b/>
                <w:color w:val="212121"/>
              </w:rPr>
              <w:lastRenderedPageBreak/>
              <w:t>The</w:t>
            </w:r>
            <w:proofErr w:type="spellEnd"/>
            <w:r>
              <w:rPr>
                <w:rFonts w:eastAsia="Times New Roman"/>
                <w:b/>
                <w:color w:val="212121"/>
              </w:rPr>
              <w:t xml:space="preserve"> </w:t>
            </w:r>
            <w:proofErr w:type="spellStart"/>
            <w:r>
              <w:rPr>
                <w:rFonts w:eastAsia="Times New Roman"/>
                <w:b/>
                <w:color w:val="212121"/>
              </w:rPr>
              <w:t>main</w:t>
            </w:r>
            <w:proofErr w:type="spellEnd"/>
            <w:r>
              <w:rPr>
                <w:rFonts w:eastAsia="Times New Roman"/>
                <w:b/>
                <w:color w:val="212121"/>
              </w:rPr>
              <w:t xml:space="preserve"> </w:t>
            </w:r>
            <w:proofErr w:type="spellStart"/>
            <w:r>
              <w:rPr>
                <w:rFonts w:eastAsia="Times New Roman"/>
                <w:b/>
                <w:color w:val="212121"/>
              </w:rPr>
              <w:t>aim</w:t>
            </w:r>
            <w:proofErr w:type="spellEnd"/>
            <w:r>
              <w:rPr>
                <w:rFonts w:eastAsia="Times New Roman"/>
                <w:b/>
                <w:color w:val="212121"/>
              </w:rPr>
              <w:t xml:space="preserve">, </w:t>
            </w:r>
            <w:proofErr w:type="spellStart"/>
            <w:r>
              <w:rPr>
                <w:rFonts w:eastAsia="Times New Roman"/>
                <w:b/>
                <w:color w:val="212121"/>
              </w:rPr>
              <w:t>tasks</w:t>
            </w:r>
            <w:proofErr w:type="spellEnd"/>
            <w:r>
              <w:rPr>
                <w:rFonts w:eastAsia="Times New Roman"/>
                <w:b/>
                <w:color w:val="212121"/>
              </w:rPr>
              <w:t xml:space="preserve"> </w:t>
            </w:r>
            <w:proofErr w:type="spellStart"/>
            <w:r w:rsidRPr="007366BA">
              <w:rPr>
                <w:rFonts w:eastAsia="Times New Roman"/>
                <w:b/>
                <w:color w:val="212121"/>
              </w:rPr>
              <w:t>and</w:t>
            </w:r>
            <w:proofErr w:type="spellEnd"/>
            <w:r w:rsidRPr="007366BA">
              <w:rPr>
                <w:rFonts w:eastAsia="Times New Roman"/>
                <w:b/>
                <w:color w:val="212121"/>
              </w:rPr>
              <w:t xml:space="preserve"> </w:t>
            </w:r>
            <w:proofErr w:type="spellStart"/>
            <w:r w:rsidRPr="007366BA">
              <w:rPr>
                <w:rFonts w:eastAsia="Times New Roman"/>
                <w:b/>
                <w:color w:val="212121"/>
              </w:rPr>
              <w:t>results</w:t>
            </w:r>
            <w:proofErr w:type="spellEnd"/>
            <w:r w:rsidRPr="007366BA">
              <w:rPr>
                <w:rFonts w:eastAsia="Times New Roman"/>
                <w:b/>
                <w:color w:val="212121"/>
              </w:rPr>
              <w:t xml:space="preserve"> </w:t>
            </w:r>
            <w:proofErr w:type="spellStart"/>
            <w:r w:rsidRPr="007366BA">
              <w:rPr>
                <w:rFonts w:eastAsia="Times New Roman"/>
                <w:b/>
                <w:color w:val="212121"/>
              </w:rPr>
              <w:t>of</w:t>
            </w:r>
            <w:proofErr w:type="spellEnd"/>
            <w:r w:rsidRPr="007366BA">
              <w:rPr>
                <w:rFonts w:eastAsia="Times New Roman"/>
                <w:b/>
                <w:color w:val="212121"/>
              </w:rPr>
              <w:t xml:space="preserve"> </w:t>
            </w:r>
            <w:proofErr w:type="spellStart"/>
            <w:r w:rsidRPr="007366BA">
              <w:rPr>
                <w:rFonts w:eastAsia="Times New Roman"/>
                <w:b/>
                <w:color w:val="212121"/>
              </w:rPr>
              <w:t>the</w:t>
            </w:r>
            <w:proofErr w:type="spellEnd"/>
            <w:r w:rsidRPr="007366BA">
              <w:rPr>
                <w:rFonts w:eastAsia="Times New Roman"/>
                <w:b/>
                <w:color w:val="212121"/>
              </w:rPr>
              <w:t xml:space="preserve"> </w:t>
            </w:r>
            <w:proofErr w:type="spellStart"/>
            <w:r w:rsidRPr="007366BA">
              <w:rPr>
                <w:rFonts w:eastAsia="Times New Roman"/>
                <w:b/>
                <w:color w:val="212121"/>
              </w:rPr>
              <w:t>study</w:t>
            </w:r>
            <w:proofErr w:type="spellEnd"/>
          </w:p>
          <w:p w14:paraId="0D926C91" w14:textId="77777777" w:rsidR="00952234" w:rsidRPr="007366BA" w:rsidRDefault="00952234" w:rsidP="00FD5E57">
            <w:pPr>
              <w:pStyle w:val="HTMLiepriekformattais"/>
              <w:shd w:val="clear" w:color="auto" w:fill="FFFFFF"/>
              <w:ind w:left="112"/>
              <w:jc w:val="both"/>
              <w:rPr>
                <w:rFonts w:ascii="Times New Roman" w:hAnsi="Times New Roman" w:cs="Times New Roman"/>
                <w:b/>
                <w:bCs/>
                <w:sz w:val="24"/>
                <w:szCs w:val="24"/>
                <w:bdr w:val="none" w:sz="0" w:space="0" w:color="auto" w:frame="1"/>
              </w:rPr>
            </w:pPr>
          </w:p>
          <w:p w14:paraId="455BAB0D" w14:textId="143F395E" w:rsidR="00952234" w:rsidRPr="004525AC" w:rsidRDefault="00952234" w:rsidP="00FD5E57">
            <w:pPr>
              <w:pStyle w:val="HTMLiepriekformattais"/>
              <w:shd w:val="clear" w:color="auto" w:fill="FFFFFF"/>
              <w:ind w:left="113" w:right="56"/>
              <w:jc w:val="both"/>
              <w:rPr>
                <w:rFonts w:ascii="Times New Roman" w:hAnsi="Times New Roman" w:cs="Times New Roman"/>
                <w:color w:val="212121"/>
                <w:sz w:val="24"/>
                <w:szCs w:val="24"/>
                <w:lang w:val="en-GB"/>
              </w:rPr>
            </w:pPr>
            <w:r w:rsidRPr="004525AC">
              <w:rPr>
                <w:rFonts w:ascii="Times New Roman" w:hAnsi="Times New Roman" w:cs="Times New Roman"/>
                <w:color w:val="212121"/>
                <w:sz w:val="24"/>
                <w:szCs w:val="24"/>
                <w:lang w:val="en-GB"/>
              </w:rPr>
              <w:t xml:space="preserve">The aim of the study is to evaluate the impact of policies and the data on the situation of income of the population in order to conclude whether the initiated and implemented policies provide targeted impact on the reduction of poverty and social exclusion, and </w:t>
            </w:r>
            <w:r w:rsidR="00FE769A" w:rsidRPr="00FE769A">
              <w:rPr>
                <w:rFonts w:ascii="Times New Roman" w:hAnsi="Times New Roman" w:cs="Times New Roman"/>
                <w:color w:val="212121"/>
                <w:sz w:val="24"/>
                <w:szCs w:val="24"/>
                <w:lang w:val="en-GB"/>
              </w:rPr>
              <w:t xml:space="preserve">to </w:t>
            </w:r>
            <w:r w:rsidR="00FE769A">
              <w:rPr>
                <w:rFonts w:ascii="Times New Roman" w:hAnsi="Times New Roman" w:cs="Times New Roman"/>
                <w:color w:val="212121"/>
                <w:sz w:val="24"/>
                <w:szCs w:val="24"/>
                <w:lang w:val="en-GB"/>
              </w:rPr>
              <w:t xml:space="preserve">conduct </w:t>
            </w:r>
            <w:r w:rsidR="00FE769A" w:rsidRPr="00FE769A">
              <w:rPr>
                <w:rFonts w:ascii="Times New Roman" w:hAnsi="Times New Roman" w:cs="Times New Roman"/>
                <w:color w:val="212121"/>
                <w:sz w:val="24"/>
                <w:szCs w:val="24"/>
                <w:lang w:val="en-GB"/>
              </w:rPr>
              <w:t xml:space="preserve">an in-depth assessment of the situation of </w:t>
            </w:r>
            <w:r w:rsidR="00881294" w:rsidRPr="00881294">
              <w:rPr>
                <w:rFonts w:ascii="Times New Roman" w:hAnsi="Times New Roman" w:cs="Times New Roman"/>
                <w:color w:val="212121"/>
                <w:sz w:val="24"/>
                <w:szCs w:val="24"/>
                <w:lang w:val="en-GB"/>
              </w:rPr>
              <w:t xml:space="preserve">guaranteed minimum income </w:t>
            </w:r>
            <w:r w:rsidR="00881294">
              <w:rPr>
                <w:rFonts w:ascii="Times New Roman" w:hAnsi="Times New Roman" w:cs="Times New Roman"/>
                <w:color w:val="212121"/>
                <w:sz w:val="24"/>
                <w:szCs w:val="24"/>
                <w:lang w:val="en-GB"/>
              </w:rPr>
              <w:t>(</w:t>
            </w:r>
            <w:r w:rsidR="00FE769A" w:rsidRPr="00FE769A">
              <w:rPr>
                <w:rFonts w:ascii="Times New Roman" w:hAnsi="Times New Roman" w:cs="Times New Roman"/>
                <w:color w:val="212121"/>
                <w:sz w:val="24"/>
                <w:szCs w:val="24"/>
                <w:lang w:val="en-GB"/>
              </w:rPr>
              <w:t>GMI</w:t>
            </w:r>
            <w:r w:rsidR="00881294">
              <w:rPr>
                <w:rFonts w:ascii="Times New Roman" w:hAnsi="Times New Roman" w:cs="Times New Roman"/>
                <w:color w:val="212121"/>
                <w:sz w:val="24"/>
                <w:szCs w:val="24"/>
                <w:lang w:val="en-GB"/>
              </w:rPr>
              <w:t>)</w:t>
            </w:r>
            <w:r w:rsidR="00FE769A" w:rsidRPr="00FE769A">
              <w:rPr>
                <w:rFonts w:ascii="Times New Roman" w:hAnsi="Times New Roman" w:cs="Times New Roman"/>
                <w:color w:val="212121"/>
                <w:sz w:val="24"/>
                <w:szCs w:val="24"/>
                <w:lang w:val="en-GB"/>
              </w:rPr>
              <w:t xml:space="preserve"> beneficiaries</w:t>
            </w:r>
            <w:r w:rsidRPr="004525AC">
              <w:rPr>
                <w:rFonts w:ascii="Times New Roman" w:hAnsi="Times New Roman" w:cs="Times New Roman"/>
                <w:color w:val="212121"/>
                <w:sz w:val="24"/>
                <w:szCs w:val="24"/>
                <w:lang w:val="en-GB"/>
              </w:rPr>
              <w:t>.</w:t>
            </w:r>
          </w:p>
          <w:p w14:paraId="75C11650" w14:textId="0FD61DED" w:rsidR="00952234" w:rsidRDefault="00015420" w:rsidP="006D4FCB">
            <w:pPr>
              <w:ind w:left="111" w:right="22"/>
              <w:rPr>
                <w:color w:val="212121"/>
                <w:lang w:val="en-GB"/>
              </w:rPr>
            </w:pPr>
            <w:r w:rsidRPr="00015420">
              <w:rPr>
                <w:color w:val="212121"/>
                <w:lang w:val="en-GB"/>
              </w:rPr>
              <w:t xml:space="preserve">The tax reform had a significant impact on the level of personal income in 2018, especially the changes in the amount of </w:t>
            </w:r>
            <w:r>
              <w:rPr>
                <w:color w:val="212121"/>
                <w:lang w:val="en-GB"/>
              </w:rPr>
              <w:t>personal income tax</w:t>
            </w:r>
            <w:r w:rsidRPr="00015420">
              <w:rPr>
                <w:color w:val="212121"/>
                <w:lang w:val="en-GB"/>
              </w:rPr>
              <w:t xml:space="preserve"> and </w:t>
            </w:r>
            <w:r>
              <w:rPr>
                <w:color w:val="212121"/>
                <w:lang w:val="en-GB"/>
              </w:rPr>
              <w:t>social contributions</w:t>
            </w:r>
            <w:r w:rsidRPr="00015420">
              <w:rPr>
                <w:color w:val="212121"/>
                <w:lang w:val="en-GB"/>
              </w:rPr>
              <w:t xml:space="preserve"> and the payment procedure. A number of targeted support measures were implemented for the two target groups most at risk of poverty - families with children and pensioners. As a result, the overall at-risk-of-poverty rate decreased in 2018.</w:t>
            </w:r>
          </w:p>
          <w:p w14:paraId="2446D914" w14:textId="17E58FBB" w:rsidR="001C0D47" w:rsidRDefault="001C0D47" w:rsidP="006D4FCB">
            <w:pPr>
              <w:ind w:left="111" w:right="22"/>
              <w:rPr>
                <w:color w:val="212121"/>
                <w:lang w:val="en-GB"/>
              </w:rPr>
            </w:pPr>
            <w:r>
              <w:rPr>
                <w:rStyle w:val="jlqj4b"/>
                <w:lang w:val="en"/>
              </w:rPr>
              <w:t xml:space="preserve">In order to carry out an in-depth assessment of the situation of GMI </w:t>
            </w:r>
            <w:r w:rsidRPr="00FE769A">
              <w:rPr>
                <w:color w:val="212121"/>
                <w:lang w:val="en-GB"/>
              </w:rPr>
              <w:t>beneficiaries</w:t>
            </w:r>
            <w:r>
              <w:rPr>
                <w:rStyle w:val="jlqj4b"/>
                <w:lang w:val="en"/>
              </w:rPr>
              <w:t xml:space="preserve">, it was necessary to evaluate the existing state and municipal regulations intended to improve the situation of GMI </w:t>
            </w:r>
            <w:r w:rsidRPr="00FE769A">
              <w:rPr>
                <w:color w:val="212121"/>
                <w:lang w:val="en-GB"/>
              </w:rPr>
              <w:t>beneficiaries</w:t>
            </w:r>
            <w:r>
              <w:rPr>
                <w:rStyle w:val="jlqj4b"/>
                <w:lang w:val="en"/>
              </w:rPr>
              <w:t xml:space="preserve">, perform statistical data analysis for this target group, as well as in-depth interviews with (1) existing GMI </w:t>
            </w:r>
            <w:r w:rsidRPr="00FE769A">
              <w:rPr>
                <w:color w:val="212121"/>
                <w:lang w:val="en-GB"/>
              </w:rPr>
              <w:t>beneficiaries</w:t>
            </w:r>
            <w:r>
              <w:rPr>
                <w:rStyle w:val="jlqj4b"/>
                <w:lang w:val="en"/>
              </w:rPr>
              <w:t>;</w:t>
            </w:r>
            <w:r>
              <w:rPr>
                <w:rStyle w:val="viiyi"/>
                <w:lang w:val="en"/>
              </w:rPr>
              <w:t xml:space="preserve"> </w:t>
            </w:r>
            <w:r>
              <w:rPr>
                <w:rStyle w:val="jlqj4b"/>
                <w:lang w:val="en"/>
              </w:rPr>
              <w:t>(2) persons, who previously received but at the time of the interview no longer receives the GMI benefit; (3) persons</w:t>
            </w:r>
            <w:r>
              <w:rPr>
                <w:rStyle w:val="viiyi"/>
                <w:lang w:val="en"/>
              </w:rPr>
              <w:t xml:space="preserve"> </w:t>
            </w:r>
            <w:r>
              <w:rPr>
                <w:rStyle w:val="jlqj4b"/>
                <w:lang w:val="en"/>
              </w:rPr>
              <w:t>who applied for GMI benefit, but have been refused for GMI benefit.</w:t>
            </w:r>
            <w:r>
              <w:rPr>
                <w:rStyle w:val="viiyi"/>
                <w:lang w:val="en"/>
              </w:rPr>
              <w:t xml:space="preserve"> </w:t>
            </w:r>
            <w:r>
              <w:rPr>
                <w:rStyle w:val="jlqj4b"/>
                <w:lang w:val="en"/>
              </w:rPr>
              <w:t xml:space="preserve">At the same time, it was necessary to conduct surveys of GMI </w:t>
            </w:r>
            <w:r w:rsidR="00384908" w:rsidRPr="00FE769A">
              <w:rPr>
                <w:color w:val="212121"/>
                <w:lang w:val="en-GB"/>
              </w:rPr>
              <w:t>beneficiaries</w:t>
            </w:r>
            <w:r w:rsidR="00384908">
              <w:rPr>
                <w:rStyle w:val="jlqj4b"/>
                <w:lang w:val="en"/>
              </w:rPr>
              <w:t xml:space="preserve"> </w:t>
            </w:r>
            <w:r>
              <w:rPr>
                <w:rStyle w:val="jlqj4b"/>
                <w:lang w:val="en"/>
              </w:rPr>
              <w:t>and interviews with social workers in</w:t>
            </w:r>
            <w:r w:rsidR="00384908">
              <w:rPr>
                <w:rStyle w:val="jlqj4b"/>
                <w:lang w:val="en"/>
              </w:rPr>
              <w:t xml:space="preserve"> </w:t>
            </w:r>
            <w:r>
              <w:rPr>
                <w:rStyle w:val="jlqj4b"/>
                <w:lang w:val="en"/>
              </w:rPr>
              <w:t xml:space="preserve">whose territory the survey of GMI </w:t>
            </w:r>
            <w:r w:rsidR="00384908" w:rsidRPr="00FE769A">
              <w:rPr>
                <w:color w:val="212121"/>
                <w:lang w:val="en-GB"/>
              </w:rPr>
              <w:t>beneficiaries</w:t>
            </w:r>
            <w:r w:rsidR="00384908">
              <w:rPr>
                <w:rStyle w:val="jlqj4b"/>
                <w:lang w:val="en"/>
              </w:rPr>
              <w:t xml:space="preserve"> </w:t>
            </w:r>
            <w:r>
              <w:rPr>
                <w:rStyle w:val="jlqj4b"/>
                <w:lang w:val="en"/>
              </w:rPr>
              <w:t>was conducted.</w:t>
            </w:r>
            <w:r>
              <w:rPr>
                <w:rStyle w:val="viiyi"/>
                <w:lang w:val="en"/>
              </w:rPr>
              <w:t xml:space="preserve"> </w:t>
            </w:r>
            <w:r>
              <w:rPr>
                <w:rStyle w:val="jlqj4b"/>
                <w:lang w:val="en"/>
              </w:rPr>
              <w:t xml:space="preserve">Eventually, </w:t>
            </w:r>
            <w:r w:rsidR="00384908">
              <w:rPr>
                <w:rStyle w:val="jlqj4b"/>
                <w:lang w:val="en"/>
              </w:rPr>
              <w:t>were identified</w:t>
            </w:r>
            <w:r>
              <w:rPr>
                <w:rStyle w:val="jlqj4b"/>
                <w:lang w:val="en"/>
              </w:rPr>
              <w:t xml:space="preserve"> </w:t>
            </w:r>
            <w:r w:rsidR="00384908">
              <w:rPr>
                <w:rStyle w:val="jlqj4b"/>
                <w:lang w:val="en"/>
              </w:rPr>
              <w:t>living</w:t>
            </w:r>
            <w:r>
              <w:rPr>
                <w:rStyle w:val="jlqj4b"/>
                <w:lang w:val="en"/>
              </w:rPr>
              <w:t xml:space="preserve"> strategies</w:t>
            </w:r>
            <w:r w:rsidR="00384908">
              <w:rPr>
                <w:rStyle w:val="jlqj4b"/>
                <w:lang w:val="en"/>
              </w:rPr>
              <w:t xml:space="preserve">, </w:t>
            </w:r>
            <w:r>
              <w:rPr>
                <w:rStyle w:val="jlqj4b"/>
                <w:lang w:val="en"/>
              </w:rPr>
              <w:t>the pyramid of needs</w:t>
            </w:r>
            <w:r w:rsidR="00384908">
              <w:rPr>
                <w:rStyle w:val="jlqj4b"/>
                <w:lang w:val="en"/>
              </w:rPr>
              <w:t xml:space="preserve"> and</w:t>
            </w:r>
            <w:r>
              <w:rPr>
                <w:rStyle w:val="jlqj4b"/>
                <w:lang w:val="en"/>
              </w:rPr>
              <w:t xml:space="preserve"> unmet needs </w:t>
            </w:r>
            <w:r w:rsidR="00384908">
              <w:rPr>
                <w:rStyle w:val="jlqj4b"/>
                <w:lang w:val="en"/>
              </w:rPr>
              <w:t xml:space="preserve">of GMI </w:t>
            </w:r>
            <w:r w:rsidR="00384908" w:rsidRPr="00FE769A">
              <w:rPr>
                <w:color w:val="212121"/>
                <w:lang w:val="en-GB"/>
              </w:rPr>
              <w:t>beneficiaries</w:t>
            </w:r>
            <w:r>
              <w:rPr>
                <w:rStyle w:val="jlqj4b"/>
                <w:lang w:val="en"/>
              </w:rPr>
              <w:t>.</w:t>
            </w:r>
            <w:r w:rsidR="00384908">
              <w:rPr>
                <w:rStyle w:val="jlqj4b"/>
                <w:lang w:val="en"/>
              </w:rPr>
              <w:t xml:space="preserve"> </w:t>
            </w:r>
          </w:p>
          <w:p w14:paraId="079EC8CC" w14:textId="44773C7F" w:rsidR="00015420" w:rsidRPr="003D6B06" w:rsidRDefault="008B14A7" w:rsidP="006D4FCB">
            <w:pPr>
              <w:ind w:left="111" w:right="22"/>
              <w:rPr>
                <w:color w:val="212121"/>
                <w:lang w:val="en-GB"/>
              </w:rPr>
            </w:pPr>
            <w:r w:rsidRPr="008B14A7">
              <w:rPr>
                <w:color w:val="212121"/>
                <w:lang w:val="en-GB"/>
              </w:rPr>
              <w:t xml:space="preserve">Recipients of GMI benefits are not a homogeneous group in terms of household composition. There are </w:t>
            </w:r>
            <w:r w:rsidRPr="008B14A7">
              <w:rPr>
                <w:color w:val="212121"/>
                <w:lang w:val="en-GB"/>
              </w:rPr>
              <w:lastRenderedPageBreak/>
              <w:t xml:space="preserve">several typological groups. A special typological group is one person </w:t>
            </w:r>
            <w:r w:rsidR="000E7F45">
              <w:rPr>
                <w:color w:val="212121"/>
                <w:lang w:val="en-GB"/>
              </w:rPr>
              <w:t>–</w:t>
            </w:r>
            <w:r w:rsidRPr="008B14A7">
              <w:rPr>
                <w:color w:val="212121"/>
                <w:lang w:val="en-GB"/>
              </w:rPr>
              <w:t xml:space="preserve"> a </w:t>
            </w:r>
            <w:r w:rsidR="000E7F45">
              <w:rPr>
                <w:color w:val="212121"/>
                <w:lang w:val="en-GB"/>
              </w:rPr>
              <w:t xml:space="preserve">single </w:t>
            </w:r>
            <w:r w:rsidRPr="008B14A7">
              <w:rPr>
                <w:color w:val="212121"/>
                <w:lang w:val="en-GB"/>
              </w:rPr>
              <w:t>man household (48%), mostly men aged 55 and older. Th</w:t>
            </w:r>
            <w:r w:rsidR="000E7F45">
              <w:rPr>
                <w:color w:val="212121"/>
                <w:lang w:val="en-GB"/>
              </w:rPr>
              <w:t>is</w:t>
            </w:r>
            <w:r w:rsidRPr="008B14A7">
              <w:rPr>
                <w:color w:val="212121"/>
                <w:lang w:val="en-GB"/>
              </w:rPr>
              <w:t xml:space="preserve"> group deserves special attention in future policy-making, as it is characterized by more aggravating circumstances. The second most important group is families with children, including families with many children (6%) and single-parent families (13%). One of the most important tools for improving the situation of GMI beneficiaries is the regular review of the minimum income thresholds and various complex support measures that include social work with the family or the individual.</w:t>
            </w:r>
          </w:p>
        </w:tc>
      </w:tr>
      <w:tr w:rsidR="00952234" w:rsidRPr="00A25218" w14:paraId="45B8484F"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67A41FD" w14:textId="77777777" w:rsidR="00952234" w:rsidRPr="00812658" w:rsidRDefault="00952234" w:rsidP="00FD5E57">
            <w:pPr>
              <w:jc w:val="left"/>
              <w:rPr>
                <w:b/>
                <w:bCs/>
              </w:rPr>
            </w:pPr>
            <w:r w:rsidRPr="00812658">
              <w:rPr>
                <w:b/>
                <w:bCs/>
              </w:rPr>
              <w:lastRenderedPageBreak/>
              <w:t>Galvenās pētījumā aplūkotās tēmas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2B42580F" w14:textId="77777777" w:rsidR="00952234" w:rsidRDefault="00952234" w:rsidP="00952234">
            <w:pPr>
              <w:pStyle w:val="Sarakstarindkopa"/>
              <w:numPr>
                <w:ilvl w:val="0"/>
                <w:numId w:val="2"/>
              </w:numPr>
              <w:ind w:left="397" w:hanging="397"/>
              <w:rPr>
                <w:bCs/>
              </w:rPr>
            </w:pPr>
            <w:r>
              <w:rPr>
                <w:bCs/>
              </w:rPr>
              <w:t>nabadzība, ienākumu nevienlīdzība, sociālā atstumtība;</w:t>
            </w:r>
          </w:p>
          <w:p w14:paraId="2B39066D" w14:textId="6F778DCB" w:rsidR="00952234" w:rsidRPr="000B578D" w:rsidRDefault="00E22ED4" w:rsidP="00952234">
            <w:pPr>
              <w:pStyle w:val="Sarakstarindkopa"/>
              <w:numPr>
                <w:ilvl w:val="0"/>
                <w:numId w:val="2"/>
              </w:numPr>
              <w:ind w:left="397" w:hanging="397"/>
              <w:rPr>
                <w:bCs/>
              </w:rPr>
            </w:pPr>
            <w:r>
              <w:rPr>
                <w:bCs/>
              </w:rPr>
              <w:t>GMI pabalsta saņēmēju vajadzības un iztikšanas stratēģijas.</w:t>
            </w:r>
          </w:p>
        </w:tc>
      </w:tr>
      <w:tr w:rsidR="00952234" w:rsidRPr="00A25218" w14:paraId="5D06359B"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9BAC7D4" w14:textId="77777777" w:rsidR="00952234" w:rsidRPr="00A25218" w:rsidRDefault="00952234" w:rsidP="00FD5E57">
            <w:pPr>
              <w:jc w:val="left"/>
              <w:rPr>
                <w:b/>
                <w:bCs/>
              </w:rPr>
            </w:pPr>
            <w:r w:rsidRPr="00A25218">
              <w:rPr>
                <w:b/>
                <w:bCs/>
              </w:rPr>
              <w:t>Pētījuma pasūtītājs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1D90F4A6" w14:textId="77777777" w:rsidR="00952234" w:rsidRPr="00963095" w:rsidRDefault="00952234" w:rsidP="00FD5E57">
            <w:pPr>
              <w:rPr>
                <w:bCs/>
              </w:rPr>
            </w:pPr>
            <w:r w:rsidRPr="00963095">
              <w:rPr>
                <w:bCs/>
              </w:rPr>
              <w:t xml:space="preserve">LR </w:t>
            </w:r>
            <w:r>
              <w:rPr>
                <w:bCs/>
              </w:rPr>
              <w:t>Labklājības</w:t>
            </w:r>
            <w:r w:rsidRPr="00963095">
              <w:rPr>
                <w:bCs/>
              </w:rPr>
              <w:t xml:space="preserve"> ministrija</w:t>
            </w:r>
          </w:p>
        </w:tc>
      </w:tr>
      <w:tr w:rsidR="00952234" w:rsidRPr="00A25218" w14:paraId="7D137C9F"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2436914" w14:textId="77777777" w:rsidR="00952234" w:rsidRPr="00A25218" w:rsidRDefault="00952234" w:rsidP="00FD5E57">
            <w:pPr>
              <w:jc w:val="left"/>
              <w:rPr>
                <w:b/>
                <w:bCs/>
              </w:rPr>
            </w:pPr>
            <w:r w:rsidRPr="00A25218">
              <w:rPr>
                <w:b/>
                <w:bCs/>
              </w:rPr>
              <w:t>Pētījuma īstenotājs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7F230213" w14:textId="77777777" w:rsidR="00952234" w:rsidRPr="00963095" w:rsidRDefault="00952234" w:rsidP="00FD5E57">
            <w:pPr>
              <w:jc w:val="left"/>
              <w:rPr>
                <w:bCs/>
              </w:rPr>
            </w:pPr>
            <w:r w:rsidRPr="00963095">
              <w:rPr>
                <w:bCs/>
              </w:rPr>
              <w:t>Nodibinājums “</w:t>
            </w:r>
            <w:proofErr w:type="spellStart"/>
            <w:r w:rsidRPr="00963095">
              <w:rPr>
                <w:bCs/>
              </w:rPr>
              <w:t>Baltic</w:t>
            </w:r>
            <w:proofErr w:type="spellEnd"/>
            <w:r w:rsidRPr="00963095">
              <w:rPr>
                <w:bCs/>
              </w:rPr>
              <w:t xml:space="preserve"> </w:t>
            </w:r>
            <w:proofErr w:type="spellStart"/>
            <w:r w:rsidRPr="00963095">
              <w:rPr>
                <w:bCs/>
              </w:rPr>
              <w:t>Institute</w:t>
            </w:r>
            <w:proofErr w:type="spellEnd"/>
            <w:r w:rsidRPr="00963095">
              <w:rPr>
                <w:bCs/>
              </w:rPr>
              <w:t xml:space="preserve"> </w:t>
            </w:r>
            <w:proofErr w:type="spellStart"/>
            <w:r w:rsidRPr="00963095">
              <w:rPr>
                <w:bCs/>
              </w:rPr>
              <w:t>of</w:t>
            </w:r>
            <w:proofErr w:type="spellEnd"/>
            <w:r w:rsidRPr="00963095">
              <w:rPr>
                <w:bCs/>
              </w:rPr>
              <w:t xml:space="preserve"> </w:t>
            </w:r>
            <w:proofErr w:type="spellStart"/>
            <w:r w:rsidRPr="00963095">
              <w:rPr>
                <w:bCs/>
              </w:rPr>
              <w:t>Social</w:t>
            </w:r>
            <w:proofErr w:type="spellEnd"/>
            <w:r w:rsidRPr="00963095">
              <w:rPr>
                <w:bCs/>
              </w:rPr>
              <w:t xml:space="preserve"> </w:t>
            </w:r>
            <w:proofErr w:type="spellStart"/>
            <w:r w:rsidRPr="00963095">
              <w:rPr>
                <w:bCs/>
              </w:rPr>
              <w:t>Sciences</w:t>
            </w:r>
            <w:proofErr w:type="spellEnd"/>
            <w:r w:rsidRPr="00963095">
              <w:rPr>
                <w:bCs/>
              </w:rPr>
              <w:t>”</w:t>
            </w:r>
          </w:p>
        </w:tc>
      </w:tr>
      <w:tr w:rsidR="00952234" w:rsidRPr="00A25218" w14:paraId="26988023"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FA0EB5A" w14:textId="77777777" w:rsidR="00952234" w:rsidRPr="00A25218" w:rsidRDefault="00952234" w:rsidP="00FD5E57">
            <w:pPr>
              <w:jc w:val="left"/>
              <w:rPr>
                <w:b/>
                <w:bCs/>
              </w:rPr>
            </w:pPr>
            <w:r w:rsidRPr="00A25218">
              <w:rPr>
                <w:b/>
                <w:bCs/>
              </w:rPr>
              <w:t>Pētījuma īstenošanas gads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0B71C4D3" w14:textId="70214A3F" w:rsidR="00952234" w:rsidRPr="006D4FCB" w:rsidRDefault="00E22ED4" w:rsidP="00FD5E57">
            <w:pPr>
              <w:rPr>
                <w:bCs/>
                <w:highlight w:val="yellow"/>
              </w:rPr>
            </w:pPr>
            <w:r w:rsidRPr="00E22ED4">
              <w:rPr>
                <w:bCs/>
              </w:rPr>
              <w:t>01.04.2021.-</w:t>
            </w:r>
            <w:r w:rsidR="0062144F">
              <w:rPr>
                <w:bCs/>
              </w:rPr>
              <w:t>12</w:t>
            </w:r>
            <w:r w:rsidRPr="00E22ED4">
              <w:rPr>
                <w:bCs/>
              </w:rPr>
              <w:t>.01.2022.</w:t>
            </w:r>
          </w:p>
        </w:tc>
      </w:tr>
      <w:tr w:rsidR="00952234" w:rsidRPr="00A25218" w14:paraId="5B2DC91F"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3787C02" w14:textId="77777777" w:rsidR="00952234" w:rsidRPr="00A25218" w:rsidRDefault="00952234" w:rsidP="00FD5E57">
            <w:pPr>
              <w:jc w:val="left"/>
              <w:rPr>
                <w:b/>
                <w:bCs/>
              </w:rPr>
            </w:pPr>
            <w:r w:rsidRPr="00A25218">
              <w:rPr>
                <w:b/>
                <w:bCs/>
              </w:rPr>
              <w:t>Pētījuma finansēšanas summa un finansēšanas avots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003A2289" w14:textId="226376B2" w:rsidR="00952234" w:rsidRPr="00E22ED4" w:rsidRDefault="0062144F" w:rsidP="00FD5E57">
            <w:r>
              <w:t>45</w:t>
            </w:r>
            <w:r w:rsidR="00E22ED4" w:rsidRPr="00E22ED4">
              <w:t xml:space="preserve"> </w:t>
            </w:r>
            <w:r>
              <w:t>600</w:t>
            </w:r>
            <w:r w:rsidR="00E22ED4" w:rsidRPr="00E22ED4">
              <w:t xml:space="preserve">,00 EUR </w:t>
            </w:r>
            <w:r w:rsidR="00952234" w:rsidRPr="00E22ED4">
              <w:t>(</w:t>
            </w:r>
            <w:r>
              <w:t>bez</w:t>
            </w:r>
            <w:r w:rsidR="00952234" w:rsidRPr="00E22ED4">
              <w:t xml:space="preserve"> PVN)</w:t>
            </w:r>
          </w:p>
          <w:p w14:paraId="514B9206" w14:textId="77777777" w:rsidR="00952234" w:rsidRPr="00E22ED4" w:rsidRDefault="00952234" w:rsidP="00FD5E57">
            <w:r w:rsidRPr="00E22ED4">
              <w:t>ESF projekta Nr. 9.2.1.2./15/I/001 „Iekļaujoša darba tirgus un nabadzības risku pētījumi un monitorings” finansējums</w:t>
            </w:r>
          </w:p>
        </w:tc>
      </w:tr>
      <w:tr w:rsidR="00952234" w:rsidRPr="00A25218" w14:paraId="2F40BE46"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689836E" w14:textId="77777777" w:rsidR="00952234" w:rsidRPr="00A25218" w:rsidRDefault="00952234" w:rsidP="00FD5E57">
            <w:pPr>
              <w:jc w:val="left"/>
              <w:rPr>
                <w:b/>
                <w:bCs/>
              </w:rPr>
            </w:pPr>
            <w:r w:rsidRPr="00A25218">
              <w:rPr>
                <w:b/>
                <w:bCs/>
              </w:rPr>
              <w:t>Pētījuma klasifikācija*</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6483CC47" w14:textId="77777777" w:rsidR="00952234" w:rsidRPr="00A25218" w:rsidRDefault="00952234" w:rsidP="00FD5E57">
            <w:pPr>
              <w:jc w:val="left"/>
              <w:rPr>
                <w:b/>
                <w:bCs/>
              </w:rPr>
            </w:pPr>
            <w:r w:rsidRPr="00A25218">
              <w:rPr>
                <w:shd w:val="clear" w:color="auto" w:fill="FFFFFF"/>
              </w:rPr>
              <w:t>Padziļinātas ekspertīzes pētījums ietekmes novērtēšanai, lai novērtētu esošās politikas īstenošanu un sasniegtos rezultātus</w:t>
            </w:r>
          </w:p>
        </w:tc>
      </w:tr>
      <w:tr w:rsidR="00952234" w:rsidRPr="00A25218" w14:paraId="4D971518"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1D04E48" w14:textId="77777777" w:rsidR="00952234" w:rsidRPr="00A25218" w:rsidRDefault="00952234" w:rsidP="00FD5E57">
            <w:pPr>
              <w:jc w:val="left"/>
              <w:rPr>
                <w:b/>
                <w:bCs/>
              </w:rPr>
            </w:pPr>
            <w:r w:rsidRPr="00A25218">
              <w:rPr>
                <w:b/>
                <w:bCs/>
              </w:rPr>
              <w:t>Politikas joma, nozare**</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0F580B9B" w14:textId="77777777" w:rsidR="00952234" w:rsidRPr="00A25218" w:rsidRDefault="00952234" w:rsidP="00FD5E57">
            <w:pPr>
              <w:jc w:val="left"/>
              <w:rPr>
                <w:shd w:val="clear" w:color="auto" w:fill="FFFFFF"/>
              </w:rPr>
            </w:pPr>
            <w:r w:rsidRPr="00A25218">
              <w:rPr>
                <w:shd w:val="clear" w:color="auto" w:fill="FFFFFF"/>
              </w:rPr>
              <w:t>8. Nodarbinātības un sociālā politika</w:t>
            </w:r>
          </w:p>
          <w:p w14:paraId="3FC1FEEB" w14:textId="77777777" w:rsidR="00952234" w:rsidRDefault="00952234" w:rsidP="00FD5E57">
            <w:pPr>
              <w:jc w:val="left"/>
              <w:rPr>
                <w:shd w:val="clear" w:color="auto" w:fill="FFFFFF"/>
              </w:rPr>
            </w:pPr>
            <w:r>
              <w:rPr>
                <w:shd w:val="clear" w:color="auto" w:fill="FFFFFF"/>
              </w:rPr>
              <w:t>8.2. Sociālā aizsardzība</w:t>
            </w:r>
          </w:p>
          <w:p w14:paraId="666EF53B" w14:textId="4D99C21D" w:rsidR="006D4FCB" w:rsidRPr="00A25218" w:rsidRDefault="00952234" w:rsidP="006D4FCB">
            <w:pPr>
              <w:jc w:val="left"/>
              <w:rPr>
                <w:shd w:val="clear" w:color="auto" w:fill="FFFFFF"/>
              </w:rPr>
            </w:pPr>
            <w:r w:rsidRPr="00A25218">
              <w:rPr>
                <w:shd w:val="clear" w:color="auto" w:fill="FFFFFF"/>
              </w:rPr>
              <w:t>8.4. Sociālā iekļaušana</w:t>
            </w:r>
          </w:p>
          <w:p w14:paraId="49C2B498" w14:textId="0B62068C" w:rsidR="00952234" w:rsidRPr="00A25218" w:rsidRDefault="00952234" w:rsidP="00FD5E57">
            <w:pPr>
              <w:jc w:val="left"/>
              <w:rPr>
                <w:shd w:val="clear" w:color="auto" w:fill="FFFFFF"/>
              </w:rPr>
            </w:pPr>
          </w:p>
        </w:tc>
      </w:tr>
      <w:tr w:rsidR="00952234" w:rsidRPr="00A25218" w14:paraId="773C1848"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8110672" w14:textId="77777777" w:rsidR="00952234" w:rsidRPr="00A25218" w:rsidRDefault="00952234" w:rsidP="00FD5E57">
            <w:pPr>
              <w:jc w:val="left"/>
            </w:pPr>
            <w:r w:rsidRPr="00A25218">
              <w:rPr>
                <w:b/>
                <w:bCs/>
                <w:bdr w:val="none" w:sz="0" w:space="0" w:color="auto" w:frame="1"/>
              </w:rPr>
              <w:t>Pētījuma ģeogrāfiskais aptvērums</w:t>
            </w:r>
            <w:r w:rsidRPr="00A25218">
              <w:rPr>
                <w:b/>
                <w:bCs/>
                <w:bdr w:val="none" w:sz="0" w:space="0" w:color="auto" w:frame="1"/>
              </w:rPr>
              <w:br/>
            </w:r>
            <w:r w:rsidRPr="00A25218">
              <w:t>(visa Latvija vai noteikts reģions/novads)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00311D42" w14:textId="77777777" w:rsidR="00952234" w:rsidRPr="00A25218" w:rsidRDefault="00952234" w:rsidP="00FD5E57">
            <w:r w:rsidRPr="00A25218">
              <w:t>Visa Latvija</w:t>
            </w:r>
          </w:p>
        </w:tc>
      </w:tr>
      <w:tr w:rsidR="00952234" w:rsidRPr="00A25218" w14:paraId="1531AF69"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77C81E9" w14:textId="77777777" w:rsidR="00952234" w:rsidRPr="00A25218" w:rsidRDefault="00952234" w:rsidP="00FD5E57">
            <w:pPr>
              <w:jc w:val="left"/>
            </w:pPr>
            <w:r w:rsidRPr="00A25218">
              <w:rPr>
                <w:b/>
                <w:bCs/>
                <w:bdr w:val="none" w:sz="0" w:space="0" w:color="auto" w:frame="1"/>
              </w:rPr>
              <w:t>Pētījuma mērķa grupa/-</w:t>
            </w:r>
            <w:proofErr w:type="spellStart"/>
            <w:r w:rsidRPr="00A25218">
              <w:rPr>
                <w:b/>
                <w:bCs/>
                <w:bdr w:val="none" w:sz="0" w:space="0" w:color="auto" w:frame="1"/>
              </w:rPr>
              <w:t>as</w:t>
            </w:r>
            <w:proofErr w:type="spellEnd"/>
            <w:r w:rsidRPr="00A25218">
              <w:rPr>
                <w:b/>
                <w:bCs/>
                <w:bdr w:val="none" w:sz="0" w:space="0" w:color="auto" w:frame="1"/>
              </w:rPr>
              <w:br/>
            </w:r>
            <w:r w:rsidRPr="00A25218">
              <w:t>(piemēram, Latvijas iedzīvotāji darbspējas vecumā)</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5E90A454" w14:textId="77777777" w:rsidR="00952234" w:rsidRDefault="00952234" w:rsidP="00FD5E57">
            <w:pPr>
              <w:jc w:val="left"/>
            </w:pPr>
            <w:r>
              <w:t>Tiešā mērķa grupa: Latvijas iedzīvotāji, t.sk. nabadzības un sociālās atstumtības riskam pakļautās grupas:</w:t>
            </w:r>
          </w:p>
          <w:p w14:paraId="6DFD1ECD" w14:textId="77777777" w:rsidR="00952234" w:rsidRPr="00E80A1D" w:rsidRDefault="00952234" w:rsidP="00952234">
            <w:pPr>
              <w:pStyle w:val="Sarakstarindkopa"/>
              <w:numPr>
                <w:ilvl w:val="0"/>
                <w:numId w:val="1"/>
              </w:numPr>
              <w:suppressAutoHyphens/>
              <w:autoSpaceDE w:val="0"/>
              <w:spacing w:line="276" w:lineRule="auto"/>
            </w:pPr>
            <w:proofErr w:type="spellStart"/>
            <w:r w:rsidRPr="00E80A1D">
              <w:t>pirmspensijas</w:t>
            </w:r>
            <w:proofErr w:type="spellEnd"/>
            <w:r w:rsidRPr="00E80A1D">
              <w:t xml:space="preserve"> un pensijas vecuma cilvēki;</w:t>
            </w:r>
          </w:p>
          <w:p w14:paraId="22939B15" w14:textId="77777777" w:rsidR="00952234" w:rsidRPr="00E80A1D" w:rsidRDefault="00952234" w:rsidP="00952234">
            <w:pPr>
              <w:pStyle w:val="Sarakstarindkopa"/>
              <w:numPr>
                <w:ilvl w:val="0"/>
                <w:numId w:val="1"/>
              </w:numPr>
              <w:suppressAutoHyphens/>
              <w:autoSpaceDE w:val="0"/>
              <w:spacing w:line="276" w:lineRule="auto"/>
            </w:pPr>
            <w:r w:rsidRPr="00E80A1D">
              <w:lastRenderedPageBreak/>
              <w:t xml:space="preserve">ģimenes ar bērniem, īpaši </w:t>
            </w:r>
            <w:proofErr w:type="spellStart"/>
            <w:r w:rsidRPr="00E80A1D">
              <w:t>daudzbērnu</w:t>
            </w:r>
            <w:proofErr w:type="spellEnd"/>
            <w:r w:rsidRPr="00E80A1D">
              <w:t xml:space="preserve"> un </w:t>
            </w:r>
            <w:r>
              <w:t>nepilnās</w:t>
            </w:r>
            <w:r w:rsidRPr="00E80A1D">
              <w:t xml:space="preserve"> ģimenes (t.sk. ģimenes ar bērniem, kuriem ir funkcionēšanas ierobežojumi vai invaliditāte);</w:t>
            </w:r>
          </w:p>
          <w:p w14:paraId="13B12ACE" w14:textId="77777777" w:rsidR="00952234" w:rsidRPr="00E80A1D" w:rsidRDefault="00952234" w:rsidP="00952234">
            <w:pPr>
              <w:pStyle w:val="Sarakstarindkopa"/>
              <w:numPr>
                <w:ilvl w:val="0"/>
                <w:numId w:val="1"/>
              </w:numPr>
              <w:suppressAutoHyphens/>
              <w:autoSpaceDE w:val="0"/>
              <w:spacing w:line="276" w:lineRule="auto"/>
            </w:pPr>
            <w:r w:rsidRPr="00E80A1D">
              <w:t>trūcīgās un maznodrošinātās personas;</w:t>
            </w:r>
          </w:p>
          <w:p w14:paraId="0EC3E0D4" w14:textId="77777777" w:rsidR="00952234" w:rsidRPr="00E80A1D" w:rsidRDefault="00952234" w:rsidP="00952234">
            <w:pPr>
              <w:pStyle w:val="Sarakstarindkopa"/>
              <w:numPr>
                <w:ilvl w:val="0"/>
                <w:numId w:val="1"/>
              </w:numPr>
              <w:suppressAutoHyphens/>
              <w:autoSpaceDE w:val="0"/>
              <w:spacing w:line="276" w:lineRule="auto"/>
            </w:pPr>
            <w:r w:rsidRPr="00E80A1D">
              <w:t xml:space="preserve">personas ar funkcionēšanas ierobežojumiem, </w:t>
            </w:r>
            <w:r>
              <w:t>t.sk.</w:t>
            </w:r>
            <w:r w:rsidRPr="00E80A1D">
              <w:t xml:space="preserve"> personas ar invaliditāti;</w:t>
            </w:r>
          </w:p>
          <w:p w14:paraId="0B94DD24" w14:textId="77777777" w:rsidR="00952234" w:rsidRPr="006A431A" w:rsidRDefault="00952234" w:rsidP="00952234">
            <w:pPr>
              <w:pStyle w:val="Sarakstarindkopa"/>
              <w:numPr>
                <w:ilvl w:val="0"/>
                <w:numId w:val="1"/>
              </w:numPr>
              <w:suppressAutoHyphens/>
              <w:autoSpaceDE w:val="0"/>
              <w:spacing w:line="276" w:lineRule="auto"/>
              <w:rPr>
                <w:color w:val="000000"/>
              </w:rPr>
            </w:pPr>
            <w:r w:rsidRPr="006A431A">
              <w:rPr>
                <w:color w:val="000000"/>
              </w:rPr>
              <w:t xml:space="preserve">vardarbībā cietušās personas, t.sk. </w:t>
            </w:r>
            <w:proofErr w:type="spellStart"/>
            <w:r w:rsidRPr="006A431A">
              <w:rPr>
                <w:color w:val="000000"/>
              </w:rPr>
              <w:t>cilvēktirdzniecības</w:t>
            </w:r>
            <w:proofErr w:type="spellEnd"/>
            <w:r w:rsidRPr="006A431A">
              <w:rPr>
                <w:color w:val="000000"/>
              </w:rPr>
              <w:t xml:space="preserve"> upuri;</w:t>
            </w:r>
          </w:p>
          <w:p w14:paraId="68F4636D" w14:textId="77777777" w:rsidR="00952234" w:rsidRPr="006A431A" w:rsidRDefault="00952234" w:rsidP="00952234">
            <w:pPr>
              <w:pStyle w:val="Sarakstarindkopa"/>
              <w:numPr>
                <w:ilvl w:val="0"/>
                <w:numId w:val="1"/>
              </w:numPr>
              <w:suppressAutoHyphens/>
              <w:autoSpaceDE w:val="0"/>
              <w:spacing w:line="276" w:lineRule="auto"/>
              <w:rPr>
                <w:color w:val="000000"/>
              </w:rPr>
            </w:pPr>
            <w:r w:rsidRPr="006A431A">
              <w:rPr>
                <w:color w:val="000000"/>
              </w:rPr>
              <w:t>no ieslodzījuma vietām atbrīvotās personas;</w:t>
            </w:r>
          </w:p>
          <w:p w14:paraId="02973307" w14:textId="77777777" w:rsidR="00952234" w:rsidRPr="006A431A" w:rsidRDefault="00952234" w:rsidP="00952234">
            <w:pPr>
              <w:pStyle w:val="Sarakstarindkopa"/>
              <w:numPr>
                <w:ilvl w:val="0"/>
                <w:numId w:val="1"/>
              </w:numPr>
              <w:suppressAutoHyphens/>
              <w:autoSpaceDE w:val="0"/>
              <w:spacing w:line="276" w:lineRule="auto"/>
              <w:rPr>
                <w:color w:val="000000"/>
              </w:rPr>
            </w:pPr>
            <w:proofErr w:type="spellStart"/>
            <w:r w:rsidRPr="006A431A">
              <w:rPr>
                <w:color w:val="000000"/>
              </w:rPr>
              <w:t>romi</w:t>
            </w:r>
            <w:proofErr w:type="spellEnd"/>
            <w:r w:rsidRPr="006A431A">
              <w:rPr>
                <w:color w:val="000000"/>
              </w:rPr>
              <w:t>;</w:t>
            </w:r>
          </w:p>
          <w:p w14:paraId="7D8D52A1" w14:textId="77777777" w:rsidR="00952234" w:rsidRPr="00BB4AB7" w:rsidRDefault="00952234" w:rsidP="00952234">
            <w:pPr>
              <w:pStyle w:val="Sarakstarindkopa"/>
              <w:numPr>
                <w:ilvl w:val="0"/>
                <w:numId w:val="1"/>
              </w:numPr>
              <w:suppressAutoHyphens/>
              <w:autoSpaceDE w:val="0"/>
              <w:spacing w:line="276" w:lineRule="auto"/>
              <w:rPr>
                <w:color w:val="000000"/>
              </w:rPr>
            </w:pPr>
            <w:r w:rsidRPr="006A431A">
              <w:t xml:space="preserve">patvēruma meklētāji, bēgļi un </w:t>
            </w:r>
            <w:r>
              <w:t>personas ar alternatīvo statusu;</w:t>
            </w:r>
          </w:p>
          <w:p w14:paraId="31A7E872" w14:textId="77777777" w:rsidR="00952234" w:rsidRDefault="00952234" w:rsidP="00952234">
            <w:pPr>
              <w:pStyle w:val="Sarakstarindkopa"/>
              <w:numPr>
                <w:ilvl w:val="0"/>
                <w:numId w:val="1"/>
              </w:numPr>
              <w:suppressAutoHyphens/>
              <w:autoSpaceDE w:val="0"/>
              <w:spacing w:line="276" w:lineRule="auto"/>
              <w:rPr>
                <w:color w:val="000000"/>
              </w:rPr>
            </w:pPr>
            <w:r w:rsidRPr="006A431A">
              <w:rPr>
                <w:color w:val="000000"/>
              </w:rPr>
              <w:t>bezdarbnieki, īpaši ilgstošie bezdarbnieki;</w:t>
            </w:r>
          </w:p>
          <w:p w14:paraId="2A19D185" w14:textId="3A45C652" w:rsidR="00952234" w:rsidRPr="001D1AE4" w:rsidRDefault="00952234" w:rsidP="00FD5E57">
            <w:pPr>
              <w:pStyle w:val="Sarakstarindkopa"/>
              <w:numPr>
                <w:ilvl w:val="0"/>
                <w:numId w:val="1"/>
              </w:numPr>
              <w:suppressAutoHyphens/>
              <w:autoSpaceDE w:val="0"/>
              <w:spacing w:line="276" w:lineRule="auto"/>
            </w:pPr>
            <w:r w:rsidRPr="0067470E">
              <w:rPr>
                <w:color w:val="000000"/>
              </w:rPr>
              <w:t>bezpajumtnieki</w:t>
            </w:r>
            <w:r w:rsidR="001D1AE4">
              <w:rPr>
                <w:color w:val="000000"/>
              </w:rPr>
              <w:t>;</w:t>
            </w:r>
          </w:p>
          <w:p w14:paraId="21D6038B" w14:textId="55A714F9" w:rsidR="001D1AE4" w:rsidRDefault="001D1AE4" w:rsidP="00FD5E57">
            <w:pPr>
              <w:pStyle w:val="Sarakstarindkopa"/>
              <w:numPr>
                <w:ilvl w:val="0"/>
                <w:numId w:val="1"/>
              </w:numPr>
              <w:suppressAutoHyphens/>
              <w:autoSpaceDE w:val="0"/>
              <w:spacing w:line="276" w:lineRule="auto"/>
            </w:pPr>
            <w:r>
              <w:t>GMI pabalsta saņēmēji;</w:t>
            </w:r>
          </w:p>
          <w:p w14:paraId="05DC6CF4" w14:textId="57E91D9C" w:rsidR="001D1AE4" w:rsidRPr="001D1AE4" w:rsidRDefault="001D1AE4" w:rsidP="00FD5E57">
            <w:pPr>
              <w:pStyle w:val="Sarakstarindkopa"/>
              <w:numPr>
                <w:ilvl w:val="0"/>
                <w:numId w:val="1"/>
              </w:numPr>
              <w:suppressAutoHyphens/>
              <w:autoSpaceDE w:val="0"/>
              <w:spacing w:line="276" w:lineRule="auto"/>
            </w:pPr>
            <w:r>
              <w:t xml:space="preserve">personas, kurām tika atteikts saņemt GMI pabalstu un personas, </w:t>
            </w:r>
            <w:r w:rsidRPr="001D1AE4">
              <w:t xml:space="preserve">kuras </w:t>
            </w:r>
            <w:r w:rsidRPr="001D1AE4">
              <w:rPr>
                <w:color w:val="000000"/>
              </w:rPr>
              <w:t>iepriekš saņēma, bet intervijas, anketēšanas laikā vairs nesaņēma GMI pabalstu</w:t>
            </w:r>
            <w:r>
              <w:rPr>
                <w:color w:val="000000"/>
              </w:rPr>
              <w:t>.</w:t>
            </w:r>
          </w:p>
          <w:p w14:paraId="71318E6C" w14:textId="369FC116" w:rsidR="001D1AE4" w:rsidRPr="00A25218" w:rsidRDefault="001D1AE4" w:rsidP="001D1AE4">
            <w:pPr>
              <w:suppressAutoHyphens/>
              <w:autoSpaceDE w:val="0"/>
              <w:ind w:left="360"/>
            </w:pPr>
            <w:r>
              <w:t>Netiešās mērķa grupas: valsts pārvaldes darbinieki, pašvaldību darbinieki, NVO pārstāvji, sociālo partneru pārstāvji.</w:t>
            </w:r>
          </w:p>
        </w:tc>
      </w:tr>
      <w:tr w:rsidR="00952234" w:rsidRPr="00A25218" w14:paraId="4257E511"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E231175" w14:textId="77777777" w:rsidR="00952234" w:rsidRPr="00A25218" w:rsidRDefault="00952234" w:rsidP="00FD5E57">
            <w:pPr>
              <w:jc w:val="left"/>
              <w:rPr>
                <w:b/>
                <w:bCs/>
              </w:rPr>
            </w:pPr>
            <w:r w:rsidRPr="00A25218">
              <w:rPr>
                <w:b/>
                <w:bCs/>
              </w:rPr>
              <w:lastRenderedPageBreak/>
              <w:t>Pētījumā izmantotās metodes pēc informācijas ieguves veida:</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126185D5" w14:textId="77777777" w:rsidR="00952234" w:rsidRPr="00A25218" w:rsidRDefault="00952234" w:rsidP="00FD5E57">
            <w:pPr>
              <w:rPr>
                <w:b/>
                <w:bCs/>
              </w:rPr>
            </w:pPr>
          </w:p>
        </w:tc>
      </w:tr>
      <w:tr w:rsidR="00952234" w:rsidRPr="00A25218" w14:paraId="6207185B" w14:textId="77777777" w:rsidTr="00FD5E57">
        <w:tc>
          <w:tcPr>
            <w:tcW w:w="300" w:type="pct"/>
            <w:tcBorders>
              <w:top w:val="outset" w:sz="6" w:space="0" w:color="414142"/>
              <w:left w:val="outset" w:sz="6" w:space="0" w:color="414142"/>
              <w:bottom w:val="outset" w:sz="6" w:space="0" w:color="414142"/>
              <w:right w:val="nil"/>
            </w:tcBorders>
            <w:shd w:val="clear" w:color="auto" w:fill="FFFFFF"/>
            <w:hideMark/>
          </w:tcPr>
          <w:p w14:paraId="40FB88DB"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0CBDFE92" w14:textId="77777777" w:rsidR="00952234" w:rsidRPr="00A25218" w:rsidRDefault="00952234" w:rsidP="00FD5E57">
            <w:pPr>
              <w:jc w:val="left"/>
            </w:pPr>
            <w:r w:rsidRPr="00A25218">
              <w:t>1) tiesību aktu vai politikas plānošanas dokumentu analīze</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6FDBE5AD" w14:textId="77777777" w:rsidR="00952234" w:rsidRPr="009E4993" w:rsidRDefault="00952234" w:rsidP="00FD5E57">
            <w:r>
              <w:t xml:space="preserve">Izmantota </w:t>
            </w:r>
          </w:p>
        </w:tc>
      </w:tr>
      <w:tr w:rsidR="00952234" w:rsidRPr="00A25218" w14:paraId="10E7728C" w14:textId="77777777" w:rsidTr="00FD5E57">
        <w:tc>
          <w:tcPr>
            <w:tcW w:w="300" w:type="pct"/>
            <w:tcBorders>
              <w:top w:val="outset" w:sz="6" w:space="0" w:color="414142"/>
              <w:left w:val="outset" w:sz="6" w:space="0" w:color="414142"/>
              <w:bottom w:val="outset" w:sz="6" w:space="0" w:color="414142"/>
              <w:right w:val="nil"/>
            </w:tcBorders>
            <w:shd w:val="clear" w:color="auto" w:fill="FFFFFF"/>
            <w:hideMark/>
          </w:tcPr>
          <w:p w14:paraId="453E344C"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7E692E42" w14:textId="77777777" w:rsidR="00952234" w:rsidRPr="00A25218" w:rsidRDefault="00952234" w:rsidP="00FD5E57">
            <w:pPr>
              <w:jc w:val="left"/>
            </w:pPr>
            <w:r w:rsidRPr="00A25218">
              <w:t>2) statistikas datu analīze</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24209456" w14:textId="77777777" w:rsidR="00952234" w:rsidRPr="009E4993" w:rsidRDefault="00952234" w:rsidP="00FD5E57">
            <w:r>
              <w:t>Izmantota</w:t>
            </w:r>
          </w:p>
        </w:tc>
      </w:tr>
      <w:tr w:rsidR="00952234" w:rsidRPr="00A25218" w14:paraId="3180EE42" w14:textId="77777777" w:rsidTr="00FD5E57">
        <w:tc>
          <w:tcPr>
            <w:tcW w:w="300" w:type="pct"/>
            <w:tcBorders>
              <w:top w:val="outset" w:sz="6" w:space="0" w:color="414142"/>
              <w:left w:val="outset" w:sz="6" w:space="0" w:color="414142"/>
              <w:bottom w:val="outset" w:sz="6" w:space="0" w:color="414142"/>
              <w:right w:val="nil"/>
            </w:tcBorders>
            <w:shd w:val="clear" w:color="auto" w:fill="FFFFFF"/>
            <w:hideMark/>
          </w:tcPr>
          <w:p w14:paraId="1A222D65"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2C342893" w14:textId="77777777" w:rsidR="00952234" w:rsidRPr="00A25218" w:rsidRDefault="00952234" w:rsidP="00FD5E57">
            <w:pPr>
              <w:jc w:val="left"/>
            </w:pPr>
            <w:r w:rsidRPr="00A25218">
              <w:t>3) esošo pētījumu datu sekundārā analīze</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680561AC" w14:textId="77777777" w:rsidR="00952234" w:rsidRPr="009E4993" w:rsidRDefault="00952234" w:rsidP="00FD5E57">
            <w:r>
              <w:t>Izmantota</w:t>
            </w:r>
            <w:r w:rsidRPr="009E4993">
              <w:t xml:space="preserve"> </w:t>
            </w:r>
          </w:p>
        </w:tc>
      </w:tr>
      <w:tr w:rsidR="00952234" w:rsidRPr="00A25218" w14:paraId="59738600" w14:textId="77777777" w:rsidTr="00FD5E57">
        <w:tc>
          <w:tcPr>
            <w:tcW w:w="300" w:type="pct"/>
            <w:tcBorders>
              <w:top w:val="outset" w:sz="6" w:space="0" w:color="414142"/>
              <w:left w:val="outset" w:sz="6" w:space="0" w:color="414142"/>
              <w:bottom w:val="outset" w:sz="6" w:space="0" w:color="414142"/>
              <w:right w:val="nil"/>
            </w:tcBorders>
            <w:shd w:val="clear" w:color="auto" w:fill="FFFFFF"/>
            <w:hideMark/>
          </w:tcPr>
          <w:p w14:paraId="3A412D99"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717F1554" w14:textId="77777777" w:rsidR="00952234" w:rsidRPr="00A25218" w:rsidRDefault="00952234" w:rsidP="00FD5E57">
            <w:pPr>
              <w:jc w:val="left"/>
            </w:pPr>
            <w:r w:rsidRPr="00A25218">
              <w:t>4) padziļināto/ekspertu interviju veikšana un analīze</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3362340C" w14:textId="77777777" w:rsidR="00952234" w:rsidRPr="009E4993" w:rsidRDefault="00952234" w:rsidP="00FD5E57">
            <w:r>
              <w:t>Izmantota</w:t>
            </w:r>
          </w:p>
        </w:tc>
      </w:tr>
      <w:tr w:rsidR="00952234" w:rsidRPr="00A25218" w14:paraId="58F38AAB" w14:textId="77777777" w:rsidTr="00FD5E57">
        <w:tc>
          <w:tcPr>
            <w:tcW w:w="300" w:type="pct"/>
            <w:tcBorders>
              <w:top w:val="outset" w:sz="6" w:space="0" w:color="414142"/>
              <w:left w:val="outset" w:sz="6" w:space="0" w:color="414142"/>
              <w:bottom w:val="outset" w:sz="6" w:space="0" w:color="414142"/>
              <w:right w:val="nil"/>
            </w:tcBorders>
            <w:shd w:val="clear" w:color="auto" w:fill="FFFFFF"/>
            <w:hideMark/>
          </w:tcPr>
          <w:p w14:paraId="3FE89F71"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5A398C0A" w14:textId="77777777" w:rsidR="00952234" w:rsidRPr="00A25218" w:rsidRDefault="00952234" w:rsidP="00FD5E57">
            <w:pPr>
              <w:jc w:val="left"/>
            </w:pPr>
            <w:r w:rsidRPr="00A25218">
              <w:t>5) fokusa grupu diskusiju veikšana un analīze</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6CBE3B3D" w14:textId="77777777" w:rsidR="00952234" w:rsidRPr="009E4993" w:rsidRDefault="00952234" w:rsidP="00FD5E57">
            <w:r>
              <w:t xml:space="preserve">Nav izmantota </w:t>
            </w:r>
          </w:p>
        </w:tc>
      </w:tr>
      <w:tr w:rsidR="00952234" w:rsidRPr="00A25218" w14:paraId="1404C207" w14:textId="77777777" w:rsidTr="00FD5E57">
        <w:tc>
          <w:tcPr>
            <w:tcW w:w="300" w:type="pct"/>
            <w:tcBorders>
              <w:top w:val="outset" w:sz="6" w:space="0" w:color="414142"/>
              <w:left w:val="outset" w:sz="6" w:space="0" w:color="414142"/>
              <w:bottom w:val="outset" w:sz="6" w:space="0" w:color="414142"/>
              <w:right w:val="nil"/>
            </w:tcBorders>
            <w:shd w:val="clear" w:color="auto" w:fill="FFFFFF"/>
            <w:hideMark/>
          </w:tcPr>
          <w:p w14:paraId="121BB789"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4C5CCE72" w14:textId="77777777" w:rsidR="00952234" w:rsidRPr="00A25218" w:rsidRDefault="00952234" w:rsidP="00FD5E57">
            <w:pPr>
              <w:jc w:val="left"/>
            </w:pPr>
            <w:r w:rsidRPr="00A25218">
              <w:t>6) gadījumu izpēte</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1F68D6CA" w14:textId="67F73D37" w:rsidR="00952234" w:rsidRPr="009E4993" w:rsidRDefault="00A167C4" w:rsidP="00FD5E57">
            <w:r>
              <w:t>Nav izmantota</w:t>
            </w:r>
          </w:p>
        </w:tc>
      </w:tr>
      <w:tr w:rsidR="00952234" w:rsidRPr="00A25218" w14:paraId="22DD765D" w14:textId="77777777" w:rsidTr="00FD5E57">
        <w:tc>
          <w:tcPr>
            <w:tcW w:w="300" w:type="pct"/>
            <w:tcBorders>
              <w:top w:val="outset" w:sz="6" w:space="0" w:color="414142"/>
              <w:left w:val="outset" w:sz="6" w:space="0" w:color="414142"/>
              <w:bottom w:val="outset" w:sz="6" w:space="0" w:color="414142"/>
              <w:right w:val="nil"/>
            </w:tcBorders>
            <w:shd w:val="clear" w:color="auto" w:fill="FFFFFF"/>
            <w:hideMark/>
          </w:tcPr>
          <w:p w14:paraId="15943454"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71A82D50" w14:textId="77777777" w:rsidR="00952234" w:rsidRPr="00A25218" w:rsidRDefault="00952234" w:rsidP="00FD5E57">
            <w:pPr>
              <w:jc w:val="left"/>
            </w:pPr>
            <w:r w:rsidRPr="00A25218">
              <w:t>7) kvantitatīvās aptaujas veikšana un datu analīze</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5BDF5C1C" w14:textId="452735A1" w:rsidR="00952234" w:rsidRPr="009E4993" w:rsidRDefault="006D4FCB" w:rsidP="00FD5E57">
            <w:r>
              <w:t>Ir izmantota</w:t>
            </w:r>
          </w:p>
        </w:tc>
      </w:tr>
      <w:tr w:rsidR="00952234" w:rsidRPr="00A25218" w14:paraId="6A79FC07" w14:textId="77777777" w:rsidTr="00FD5E57">
        <w:tc>
          <w:tcPr>
            <w:tcW w:w="300" w:type="pct"/>
            <w:tcBorders>
              <w:top w:val="outset" w:sz="6" w:space="0" w:color="414142"/>
              <w:left w:val="outset" w:sz="6" w:space="0" w:color="414142"/>
              <w:bottom w:val="outset" w:sz="6" w:space="0" w:color="414142"/>
              <w:right w:val="nil"/>
            </w:tcBorders>
            <w:shd w:val="clear" w:color="auto" w:fill="FFFFFF"/>
            <w:hideMark/>
          </w:tcPr>
          <w:p w14:paraId="25129F9C"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5681E4A2" w14:textId="77777777" w:rsidR="00952234" w:rsidRPr="00A25218" w:rsidRDefault="00952234" w:rsidP="00FD5E57">
            <w:pPr>
              <w:jc w:val="left"/>
            </w:pPr>
            <w:r w:rsidRPr="00A25218">
              <w:t>8) citas metodes (norādīt, kādas)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502D0732" w14:textId="77777777" w:rsidR="00952234" w:rsidRPr="00A25218" w:rsidRDefault="00952234" w:rsidP="00FD5E57">
            <w:r>
              <w:t xml:space="preserve">- </w:t>
            </w:r>
          </w:p>
        </w:tc>
      </w:tr>
      <w:tr w:rsidR="00952234" w:rsidRPr="00A25218" w14:paraId="174B1659"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4C683D7" w14:textId="77777777" w:rsidR="00952234" w:rsidRPr="00A25218" w:rsidRDefault="00952234" w:rsidP="00FD5E57">
            <w:pPr>
              <w:jc w:val="left"/>
            </w:pPr>
            <w:r w:rsidRPr="00A25218">
              <w:rPr>
                <w:b/>
                <w:bCs/>
                <w:bdr w:val="none" w:sz="0" w:space="0" w:color="auto" w:frame="1"/>
              </w:rPr>
              <w:t>Kvantitatīvās pētījuma metodes</w:t>
            </w:r>
            <w:r w:rsidRPr="00A25218">
              <w:rPr>
                <w:b/>
                <w:bCs/>
                <w:bdr w:val="none" w:sz="0" w:space="0" w:color="auto" w:frame="1"/>
              </w:rPr>
              <w:br/>
            </w:r>
            <w:r w:rsidRPr="00A25218">
              <w:t>(ja attiecināms):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2EBCAD24" w14:textId="0C412E12" w:rsidR="00952234" w:rsidRPr="00A25218" w:rsidRDefault="00952234" w:rsidP="00FD5E57"/>
        </w:tc>
      </w:tr>
      <w:tr w:rsidR="00952234" w:rsidRPr="00A25218" w14:paraId="4AF0B7E1" w14:textId="77777777" w:rsidTr="006D4FCB">
        <w:tc>
          <w:tcPr>
            <w:tcW w:w="300" w:type="pct"/>
            <w:tcBorders>
              <w:top w:val="outset" w:sz="6" w:space="0" w:color="414142"/>
              <w:left w:val="outset" w:sz="6" w:space="0" w:color="414142"/>
              <w:bottom w:val="outset" w:sz="6" w:space="0" w:color="414142"/>
              <w:right w:val="nil"/>
            </w:tcBorders>
            <w:shd w:val="clear" w:color="auto" w:fill="FFFFFF"/>
            <w:hideMark/>
          </w:tcPr>
          <w:p w14:paraId="36A506C2"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740123AE" w14:textId="77777777" w:rsidR="00952234" w:rsidRPr="00A25218" w:rsidRDefault="00952234" w:rsidP="00FD5E57">
            <w:pPr>
              <w:jc w:val="left"/>
            </w:pPr>
            <w:r w:rsidRPr="00A25218">
              <w:t>1) aptaujas izlases metode</w:t>
            </w:r>
          </w:p>
        </w:tc>
        <w:tc>
          <w:tcPr>
            <w:tcW w:w="2587" w:type="pct"/>
            <w:tcBorders>
              <w:top w:val="outset" w:sz="6" w:space="0" w:color="414142"/>
              <w:left w:val="outset" w:sz="6" w:space="0" w:color="414142"/>
              <w:bottom w:val="outset" w:sz="6" w:space="0" w:color="414142"/>
              <w:right w:val="outset" w:sz="6" w:space="0" w:color="414142"/>
            </w:tcBorders>
            <w:shd w:val="clear" w:color="auto" w:fill="FFFFFF"/>
          </w:tcPr>
          <w:p w14:paraId="6AC2B6EE" w14:textId="65FA5E4C" w:rsidR="00952234" w:rsidRPr="00A25218" w:rsidRDefault="00931DD9" w:rsidP="00FD5E57">
            <w:r>
              <w:t>kvotu izlase</w:t>
            </w:r>
          </w:p>
        </w:tc>
      </w:tr>
      <w:tr w:rsidR="00952234" w:rsidRPr="00A25218" w14:paraId="3D2814D5" w14:textId="77777777" w:rsidTr="006D4FCB">
        <w:tc>
          <w:tcPr>
            <w:tcW w:w="300" w:type="pct"/>
            <w:tcBorders>
              <w:top w:val="outset" w:sz="6" w:space="0" w:color="414142"/>
              <w:left w:val="outset" w:sz="6" w:space="0" w:color="414142"/>
              <w:bottom w:val="outset" w:sz="6" w:space="0" w:color="414142"/>
              <w:right w:val="nil"/>
            </w:tcBorders>
            <w:shd w:val="clear" w:color="auto" w:fill="FFFFFF"/>
            <w:hideMark/>
          </w:tcPr>
          <w:p w14:paraId="0FCB1067"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7C40F4D7" w14:textId="77777777" w:rsidR="00952234" w:rsidRPr="00A25218" w:rsidRDefault="00952234" w:rsidP="00FD5E57">
            <w:pPr>
              <w:jc w:val="left"/>
            </w:pPr>
            <w:r w:rsidRPr="00A25218">
              <w:t>2) aptaujāto/anketēto respondentu/vienību skaits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tcPr>
          <w:p w14:paraId="62FDC980" w14:textId="0DA23C3D" w:rsidR="00952234" w:rsidRPr="00A25218" w:rsidRDefault="00931DD9" w:rsidP="00FD5E57">
            <w:r>
              <w:t>303 GMI pabalsta saņēmēji</w:t>
            </w:r>
          </w:p>
        </w:tc>
      </w:tr>
      <w:tr w:rsidR="00952234" w:rsidRPr="00A25218" w14:paraId="2EE5CA94"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5B40758" w14:textId="77777777" w:rsidR="00952234" w:rsidRPr="00A25218" w:rsidRDefault="00952234" w:rsidP="00FD5E57">
            <w:pPr>
              <w:jc w:val="left"/>
            </w:pPr>
            <w:r w:rsidRPr="00A25218">
              <w:rPr>
                <w:b/>
                <w:bCs/>
                <w:bdr w:val="none" w:sz="0" w:space="0" w:color="auto" w:frame="1"/>
              </w:rPr>
              <w:t>Kvalitatīvās pētījuma metodes</w:t>
            </w:r>
            <w:r w:rsidRPr="00A25218">
              <w:rPr>
                <w:b/>
                <w:bCs/>
                <w:bdr w:val="none" w:sz="0" w:space="0" w:color="auto" w:frame="1"/>
              </w:rPr>
              <w:br/>
            </w:r>
            <w:r w:rsidRPr="00A25218">
              <w:t>(ja attiecināms):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268A9E40" w14:textId="77777777" w:rsidR="00952234" w:rsidRPr="00A25218" w:rsidRDefault="00952234" w:rsidP="00FD5E57"/>
        </w:tc>
      </w:tr>
      <w:tr w:rsidR="00952234" w:rsidRPr="00A25218" w14:paraId="26F6AADB" w14:textId="77777777" w:rsidTr="006D4FCB">
        <w:tc>
          <w:tcPr>
            <w:tcW w:w="300" w:type="pct"/>
            <w:tcBorders>
              <w:top w:val="outset" w:sz="6" w:space="0" w:color="414142"/>
              <w:left w:val="outset" w:sz="6" w:space="0" w:color="414142"/>
              <w:bottom w:val="outset" w:sz="6" w:space="0" w:color="414142"/>
              <w:right w:val="nil"/>
            </w:tcBorders>
            <w:shd w:val="clear" w:color="auto" w:fill="FFFFFF"/>
            <w:hideMark/>
          </w:tcPr>
          <w:p w14:paraId="409954A0"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55505531" w14:textId="77777777" w:rsidR="00952234" w:rsidRPr="00A25218" w:rsidRDefault="00952234" w:rsidP="00FD5E57">
            <w:pPr>
              <w:jc w:val="left"/>
            </w:pPr>
            <w:r w:rsidRPr="00A25218">
              <w:t>1) padziļināto/ekspertu interviju skaits (ja attiecināms)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tcPr>
          <w:p w14:paraId="547156E5" w14:textId="77777777" w:rsidR="00952234" w:rsidRDefault="00A167C4" w:rsidP="00FD5E57">
            <w:r>
              <w:t>24 GMI pabalsta saņēmēji</w:t>
            </w:r>
          </w:p>
          <w:p w14:paraId="05E11531" w14:textId="777B2992" w:rsidR="00A167C4" w:rsidRPr="00A25218" w:rsidRDefault="00A167C4" w:rsidP="00FD5E57">
            <w:r>
              <w:t>24 sociālo dienestu pārstāvji</w:t>
            </w:r>
          </w:p>
        </w:tc>
      </w:tr>
      <w:tr w:rsidR="00952234" w:rsidRPr="00A25218" w14:paraId="057789A8" w14:textId="77777777" w:rsidTr="00FD5E57">
        <w:tc>
          <w:tcPr>
            <w:tcW w:w="300" w:type="pct"/>
            <w:tcBorders>
              <w:top w:val="outset" w:sz="6" w:space="0" w:color="414142"/>
              <w:left w:val="outset" w:sz="6" w:space="0" w:color="414142"/>
              <w:bottom w:val="outset" w:sz="6" w:space="0" w:color="414142"/>
              <w:right w:val="nil"/>
            </w:tcBorders>
            <w:shd w:val="clear" w:color="auto" w:fill="FFFFFF"/>
            <w:hideMark/>
          </w:tcPr>
          <w:p w14:paraId="600553EC" w14:textId="77777777" w:rsidR="00952234" w:rsidRPr="00A25218" w:rsidRDefault="00952234" w:rsidP="00FD5E57">
            <w:pPr>
              <w:jc w:val="left"/>
            </w:pPr>
          </w:p>
        </w:tc>
        <w:tc>
          <w:tcPr>
            <w:tcW w:w="2113" w:type="pct"/>
            <w:tcBorders>
              <w:top w:val="outset" w:sz="6" w:space="0" w:color="414142"/>
              <w:left w:val="nil"/>
              <w:bottom w:val="outset" w:sz="6" w:space="0" w:color="414142"/>
              <w:right w:val="outset" w:sz="6" w:space="0" w:color="414142"/>
            </w:tcBorders>
            <w:shd w:val="clear" w:color="auto" w:fill="FFFFFF"/>
            <w:hideMark/>
          </w:tcPr>
          <w:p w14:paraId="47715FB2" w14:textId="77777777" w:rsidR="00952234" w:rsidRPr="00A25218" w:rsidRDefault="00952234" w:rsidP="00FD5E57">
            <w:pPr>
              <w:jc w:val="left"/>
            </w:pPr>
            <w:r w:rsidRPr="00A25218">
              <w:t>2) fokusa grupu diskusiju skaits (ja attiecināms)</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63711D22" w14:textId="77777777" w:rsidR="00952234" w:rsidRPr="00A25218" w:rsidRDefault="00952234" w:rsidP="00FD5E57">
            <w:r>
              <w:t>Nav attiecināms</w:t>
            </w:r>
          </w:p>
        </w:tc>
      </w:tr>
      <w:tr w:rsidR="00952234" w:rsidRPr="00A25218" w14:paraId="1BAC62B2"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5E89F83" w14:textId="77777777" w:rsidR="00952234" w:rsidRPr="00A25218" w:rsidRDefault="00952234" w:rsidP="00FD5E57">
            <w:pPr>
              <w:jc w:val="left"/>
              <w:rPr>
                <w:b/>
                <w:bCs/>
              </w:rPr>
            </w:pPr>
            <w:r w:rsidRPr="00A25218">
              <w:rPr>
                <w:b/>
                <w:bCs/>
              </w:rPr>
              <w:t>Izmantotās analīzes grupas (griezumi)</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0C797811" w14:textId="77777777" w:rsidR="00952234" w:rsidRPr="00A167C4" w:rsidRDefault="00952234" w:rsidP="00FD5E57">
            <w:pPr>
              <w:rPr>
                <w:bCs/>
              </w:rPr>
            </w:pPr>
            <w:r w:rsidRPr="00A167C4">
              <w:rPr>
                <w:bCs/>
              </w:rPr>
              <w:t>Statistikas dati par tiešo mērķa grupu situāciju ienākumu nevienlīdzības</w:t>
            </w:r>
            <w:r w:rsidR="00A167C4" w:rsidRPr="00A167C4">
              <w:rPr>
                <w:bCs/>
              </w:rPr>
              <w:t xml:space="preserve"> un</w:t>
            </w:r>
            <w:r w:rsidRPr="00A167C4">
              <w:rPr>
                <w:bCs/>
              </w:rPr>
              <w:t xml:space="preserve"> sociālās atstumtības jomās analizēti daudzveidīgos sociāli demogrāfiskajos griezumos: vecums, dzimums, izglītības līmenis, ienākumu līmenis, dzīves vieta, reģions, nodarbošanās, mājsaimniecības tips, invaliditātes </w:t>
            </w:r>
            <w:r w:rsidR="00A167C4" w:rsidRPr="00A167C4">
              <w:rPr>
                <w:bCs/>
              </w:rPr>
              <w:t xml:space="preserve">grupa un traucējumu veids </w:t>
            </w:r>
            <w:r w:rsidRPr="00A167C4">
              <w:rPr>
                <w:bCs/>
              </w:rPr>
              <w:t xml:space="preserve">u.c. </w:t>
            </w:r>
          </w:p>
          <w:p w14:paraId="583C483E" w14:textId="066B5A08" w:rsidR="00A167C4" w:rsidRPr="00A167C4" w:rsidRDefault="00A167C4" w:rsidP="00FD5E57">
            <w:pPr>
              <w:rPr>
                <w:bCs/>
              </w:rPr>
            </w:pPr>
            <w:r w:rsidRPr="00A167C4">
              <w:rPr>
                <w:bCs/>
              </w:rPr>
              <w:t>GMI pabalsta saņēmēju situācijas analīze veikta šādos griezumos: dzimums, mājsaimniecības tips, dzīves vieta, reģions, izglītība u.tml.</w:t>
            </w:r>
          </w:p>
        </w:tc>
      </w:tr>
      <w:tr w:rsidR="00952234" w:rsidRPr="00A25218" w14:paraId="1FAFBDD8" w14:textId="77777777" w:rsidTr="00FD5E57">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F52F6EB" w14:textId="77777777" w:rsidR="00952234" w:rsidRPr="00963095" w:rsidRDefault="00952234" w:rsidP="00FD5E57">
            <w:pPr>
              <w:jc w:val="left"/>
              <w:rPr>
                <w:b/>
                <w:bCs/>
                <w:highlight w:val="yellow"/>
              </w:rPr>
            </w:pPr>
            <w:r w:rsidRPr="003801CD">
              <w:rPr>
                <w:b/>
                <w:bCs/>
              </w:rPr>
              <w:t>Pētījuma pasūtītāja kontaktinformācija</w:t>
            </w:r>
          </w:p>
        </w:tc>
        <w:tc>
          <w:tcPr>
            <w:tcW w:w="2587" w:type="pct"/>
            <w:tcBorders>
              <w:top w:val="outset" w:sz="6" w:space="0" w:color="414142"/>
              <w:left w:val="outset" w:sz="6" w:space="0" w:color="414142"/>
              <w:bottom w:val="outset" w:sz="6" w:space="0" w:color="414142"/>
              <w:right w:val="outset" w:sz="6" w:space="0" w:color="414142"/>
            </w:tcBorders>
            <w:shd w:val="clear" w:color="auto" w:fill="FFFFFF"/>
            <w:hideMark/>
          </w:tcPr>
          <w:p w14:paraId="6CD76E4F" w14:textId="13592C47" w:rsidR="00952234" w:rsidRPr="002B217C" w:rsidRDefault="00952234" w:rsidP="00FD5E57">
            <w:pPr>
              <w:rPr>
                <w:bCs/>
              </w:rPr>
            </w:pPr>
            <w:r>
              <w:rPr>
                <w:bCs/>
              </w:rPr>
              <w:t xml:space="preserve">Rita Strode, tālr. </w:t>
            </w:r>
            <w:r w:rsidR="00EB26AC">
              <w:rPr>
                <w:bCs/>
              </w:rPr>
              <w:t>67021558</w:t>
            </w:r>
            <w:r>
              <w:rPr>
                <w:bCs/>
              </w:rPr>
              <w:t xml:space="preserve">, e-pasts: </w:t>
            </w:r>
            <w:hyperlink r:id="rId5" w:history="1">
              <w:r w:rsidRPr="00575DDD">
                <w:rPr>
                  <w:rStyle w:val="Hipersaite"/>
                  <w:bCs/>
                </w:rPr>
                <w:t>Rita.Strode@lm.gov.lv</w:t>
              </w:r>
            </w:hyperlink>
            <w:r>
              <w:rPr>
                <w:bCs/>
              </w:rPr>
              <w:t xml:space="preserve"> </w:t>
            </w:r>
          </w:p>
        </w:tc>
      </w:tr>
      <w:tr w:rsidR="00952234" w:rsidRPr="00A25218" w14:paraId="48B78F23" w14:textId="77777777" w:rsidTr="00FD5E57">
        <w:trPr>
          <w:trHeight w:val="390"/>
        </w:trPr>
        <w:tc>
          <w:tcPr>
            <w:tcW w:w="241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412C5BC" w14:textId="77777777" w:rsidR="00952234" w:rsidRPr="00A25218" w:rsidRDefault="00952234" w:rsidP="00FD5E57">
            <w:pPr>
              <w:jc w:val="left"/>
              <w:rPr>
                <w:b/>
                <w:bCs/>
              </w:rPr>
            </w:pPr>
            <w:r w:rsidRPr="00A25218">
              <w:rPr>
                <w:b/>
                <w:bCs/>
              </w:rPr>
              <w:t>Pētījuma autori*** (autortiesību subjekti)</w:t>
            </w:r>
          </w:p>
        </w:tc>
        <w:tc>
          <w:tcPr>
            <w:tcW w:w="2587" w:type="pct"/>
            <w:shd w:val="clear" w:color="auto" w:fill="FFFFFF"/>
            <w:vAlign w:val="center"/>
            <w:hideMark/>
          </w:tcPr>
          <w:p w14:paraId="4F3894F6" w14:textId="77777777" w:rsidR="00952234" w:rsidRPr="002B217C" w:rsidRDefault="00952234" w:rsidP="00FD5E57">
            <w:r>
              <w:t>Nodibinājums “</w:t>
            </w:r>
            <w:proofErr w:type="spellStart"/>
            <w:r>
              <w:t>Baltic</w:t>
            </w:r>
            <w:proofErr w:type="spellEnd"/>
            <w:r>
              <w:t xml:space="preserve"> </w:t>
            </w:r>
            <w:proofErr w:type="spellStart"/>
            <w:r>
              <w:t>Institute</w:t>
            </w:r>
            <w:proofErr w:type="spellEnd"/>
            <w:r>
              <w:t xml:space="preserve"> </w:t>
            </w:r>
            <w:proofErr w:type="spellStart"/>
            <w:r>
              <w:t>of</w:t>
            </w:r>
            <w:proofErr w:type="spellEnd"/>
            <w:r>
              <w:t xml:space="preserve"> </w:t>
            </w:r>
            <w:proofErr w:type="spellStart"/>
            <w:r>
              <w:t>Social</w:t>
            </w:r>
            <w:proofErr w:type="spellEnd"/>
            <w:r>
              <w:t xml:space="preserve"> </w:t>
            </w:r>
            <w:proofErr w:type="spellStart"/>
            <w:r>
              <w:t>Sciences</w:t>
            </w:r>
            <w:proofErr w:type="spellEnd"/>
            <w:r>
              <w:t>”</w:t>
            </w:r>
          </w:p>
        </w:tc>
      </w:tr>
    </w:tbl>
    <w:p w14:paraId="6DACD880" w14:textId="77777777" w:rsidR="008D79AB" w:rsidRDefault="008D79AB"/>
    <w:sectPr w:rsidR="008D79AB" w:rsidSect="006D4FCB">
      <w:pgSz w:w="12240" w:h="15840"/>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07AD"/>
    <w:multiLevelType w:val="hybridMultilevel"/>
    <w:tmpl w:val="7188D5E4"/>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A5B475D"/>
    <w:multiLevelType w:val="hybridMultilevel"/>
    <w:tmpl w:val="E3C69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34"/>
    <w:rsid w:val="00015420"/>
    <w:rsid w:val="000E7F45"/>
    <w:rsid w:val="00163790"/>
    <w:rsid w:val="001C0D47"/>
    <w:rsid w:val="001D1AE4"/>
    <w:rsid w:val="00384908"/>
    <w:rsid w:val="0062144F"/>
    <w:rsid w:val="006D4FCB"/>
    <w:rsid w:val="006E1774"/>
    <w:rsid w:val="00881294"/>
    <w:rsid w:val="008B14A7"/>
    <w:rsid w:val="008D79AB"/>
    <w:rsid w:val="00931DD9"/>
    <w:rsid w:val="00952234"/>
    <w:rsid w:val="00A167C4"/>
    <w:rsid w:val="00C95CF3"/>
    <w:rsid w:val="00D8052A"/>
    <w:rsid w:val="00E22ED4"/>
    <w:rsid w:val="00EB26AC"/>
    <w:rsid w:val="00F06F4A"/>
    <w:rsid w:val="00FB4325"/>
    <w:rsid w:val="00FE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055F"/>
  <w15:chartTrackingRefBased/>
  <w15:docId w15:val="{1CD14BEB-1D8E-472C-94B9-873204A2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952234"/>
    <w:pPr>
      <w:spacing w:after="0" w:line="276" w:lineRule="auto"/>
      <w:jc w:val="both"/>
    </w:pPr>
    <w:rPr>
      <w:rFonts w:ascii="Times New Roman" w:eastAsia="Calibri" w:hAnsi="Times New Roman" w:cs="Times New Roman"/>
      <w:sz w:val="24"/>
      <w:szCs w:val="24"/>
      <w:lang w:val="lv-LV" w:eastAsia="lv-LV"/>
    </w:rPr>
  </w:style>
  <w:style w:type="paragraph" w:styleId="Virsraksts1">
    <w:name w:val="heading 1"/>
    <w:basedOn w:val="Parasts"/>
    <w:next w:val="Parasts"/>
    <w:link w:val="Virsraksts1Rakstz"/>
    <w:uiPriority w:val="9"/>
    <w:qFormat/>
    <w:rsid w:val="006D4FC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trip,Saistīto dokumentu saraksts,Syle 1,Numurets,Normal bullet 2,Bullet list,H&amp;P List Paragraph,Colorful List - Accent 11,PPS_Bullet,Medium Grid 1 - Accent 21,Akapit z listą BS,Punkti ar numuriem,Grafika nosaukums,List Paragraph1"/>
    <w:link w:val="SarakstarindkopaRakstz"/>
    <w:uiPriority w:val="34"/>
    <w:qFormat/>
    <w:rsid w:val="00952234"/>
    <w:pPr>
      <w:spacing w:after="0" w:line="240" w:lineRule="auto"/>
      <w:ind w:left="720"/>
      <w:contextualSpacing/>
    </w:pPr>
    <w:rPr>
      <w:rFonts w:ascii="Times New Roman" w:eastAsia="Times New Roman" w:hAnsi="Times New Roman" w:cs="Times New Roman"/>
      <w:sz w:val="24"/>
      <w:szCs w:val="24"/>
      <w:lang w:val="lv-LV" w:eastAsia="lv-LV"/>
    </w:rPr>
  </w:style>
  <w:style w:type="character" w:styleId="Hipersaite">
    <w:name w:val="Hyperlink"/>
    <w:uiPriority w:val="99"/>
    <w:rsid w:val="00952234"/>
    <w:rPr>
      <w:rFonts w:ascii="Times New Roman" w:hAnsi="Times New Roman"/>
      <w:color w:val="002060"/>
      <w:sz w:val="24"/>
      <w:u w:val="single"/>
    </w:rPr>
  </w:style>
  <w:style w:type="character" w:customStyle="1" w:styleId="SarakstarindkopaRakstz">
    <w:name w:val="Saraksta rindkopa Rakstz."/>
    <w:aliases w:val="2 Rakstz.,Strip Rakstz.,Saistīto dokumentu saraksts Rakstz.,Syle 1 Rakstz.,Numurets Rakstz.,Normal bullet 2 Rakstz.,Bullet list Rakstz.,H&amp;P List Paragraph Rakstz.,Colorful List - Accent 11 Rakstz.,PPS_Bullet Rakstz."/>
    <w:link w:val="Sarakstarindkopa"/>
    <w:uiPriority w:val="34"/>
    <w:qFormat/>
    <w:locked/>
    <w:rsid w:val="00952234"/>
    <w:rPr>
      <w:rFonts w:ascii="Times New Roman" w:eastAsia="Times New Roman" w:hAnsi="Times New Roman" w:cs="Times New Roman"/>
      <w:sz w:val="24"/>
      <w:szCs w:val="24"/>
      <w:lang w:val="lv-LV" w:eastAsia="lv-LV"/>
    </w:rPr>
  </w:style>
  <w:style w:type="paragraph" w:styleId="HTMLiepriekformattais">
    <w:name w:val="HTML Preformatted"/>
    <w:basedOn w:val="Parasts"/>
    <w:link w:val="HTMLiepriekformattaisRakstz"/>
    <w:uiPriority w:val="99"/>
    <w:unhideWhenUsed/>
    <w:rsid w:val="00952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iepriekformattaisRakstz">
    <w:name w:val="HTML iepriekšformatētais Rakstz."/>
    <w:basedOn w:val="Noklusjumarindkopasfonts"/>
    <w:link w:val="HTMLiepriekformattais"/>
    <w:uiPriority w:val="99"/>
    <w:rsid w:val="00952234"/>
    <w:rPr>
      <w:rFonts w:ascii="Courier New" w:eastAsia="Times New Roman" w:hAnsi="Courier New" w:cs="Courier New"/>
      <w:sz w:val="20"/>
      <w:szCs w:val="20"/>
      <w:lang w:val="lv-LV" w:eastAsia="lv-LV"/>
    </w:rPr>
  </w:style>
  <w:style w:type="paragraph" w:customStyle="1" w:styleId="Navnumercija">
    <w:name w:val="Nav numerācija"/>
    <w:aliases w:val="ir saturā,*nav num"/>
    <w:qFormat/>
    <w:rsid w:val="00952234"/>
    <w:pPr>
      <w:pageBreakBefore/>
      <w:shd w:val="clear" w:color="auto" w:fill="002060"/>
      <w:spacing w:before="240" w:after="240" w:line="240" w:lineRule="auto"/>
      <w:jc w:val="center"/>
      <w:outlineLvl w:val="0"/>
    </w:pPr>
    <w:rPr>
      <w:rFonts w:ascii="Times New Roman" w:eastAsia="Calibri" w:hAnsi="Times New Roman" w:cs="Times New Roman"/>
      <w:b/>
      <w:color w:val="FFFFFF" w:themeColor="background1"/>
      <w:sz w:val="32"/>
      <w:szCs w:val="24"/>
      <w:lang w:val="lv-LV" w:eastAsia="lv-LV"/>
    </w:rPr>
  </w:style>
  <w:style w:type="character" w:customStyle="1" w:styleId="Virsraksts1Rakstz">
    <w:name w:val="Virsraksts 1 Rakstz."/>
    <w:basedOn w:val="Noklusjumarindkopasfonts"/>
    <w:link w:val="Virsraksts1"/>
    <w:uiPriority w:val="9"/>
    <w:rsid w:val="006D4FCB"/>
    <w:rPr>
      <w:rFonts w:asciiTheme="majorHAnsi" w:eastAsiaTheme="majorEastAsia" w:hAnsiTheme="majorHAnsi" w:cstheme="majorBidi"/>
      <w:color w:val="2F5496" w:themeColor="accent1" w:themeShade="BF"/>
      <w:sz w:val="32"/>
      <w:szCs w:val="32"/>
      <w:lang w:val="lv-LV" w:eastAsia="lv-LV"/>
    </w:rPr>
  </w:style>
  <w:style w:type="character" w:customStyle="1" w:styleId="viiyi">
    <w:name w:val="viiyi"/>
    <w:basedOn w:val="Noklusjumarindkopasfonts"/>
    <w:rsid w:val="001C0D47"/>
  </w:style>
  <w:style w:type="character" w:customStyle="1" w:styleId="jlqj4b">
    <w:name w:val="jlqj4b"/>
    <w:basedOn w:val="Noklusjumarindkopasfonts"/>
    <w:rsid w:val="001C0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ta.Strode@l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5265</Words>
  <Characters>3002</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Kļave</dc:creator>
  <cp:keywords/>
  <dc:description/>
  <cp:lastModifiedBy>Sanita Kalnača</cp:lastModifiedBy>
  <cp:revision>2</cp:revision>
  <cp:lastPrinted>2022-01-12T13:16:00Z</cp:lastPrinted>
  <dcterms:created xsi:type="dcterms:W3CDTF">2022-01-14T12:55:00Z</dcterms:created>
  <dcterms:modified xsi:type="dcterms:W3CDTF">2022-01-14T12:55:00Z</dcterms:modified>
</cp:coreProperties>
</file>