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9DAD" w14:textId="77777777" w:rsidR="006D1892" w:rsidRDefault="006D1892"/>
    <w:p w14:paraId="2A83F4DA" w14:textId="77777777" w:rsidR="006D1892" w:rsidRDefault="006D1892"/>
    <w:tbl>
      <w:tblPr>
        <w:tblW w:w="3000" w:type="pct"/>
        <w:jc w:val="center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619"/>
        <w:gridCol w:w="4620"/>
      </w:tblGrid>
      <w:tr w:rsidR="00ED4D12" w:rsidRPr="008C05A7" w14:paraId="65339880" w14:textId="77777777" w:rsidTr="00B048FB">
        <w:trPr>
          <w:jc w:val="center"/>
        </w:trPr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355248A" w14:textId="270CB7CB" w:rsidR="00ED4D12" w:rsidRPr="008A1D2B" w:rsidRDefault="00ED4D12" w:rsidP="00F3009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1D2B">
              <w:rPr>
                <w:rFonts w:ascii="Times New Roman" w:hAnsi="Times New Roman" w:cs="Times New Roman"/>
              </w:rPr>
              <w:br w:type="page"/>
            </w:r>
            <w:r w:rsidRPr="008A1D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300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Jūrmalas </w:t>
            </w:r>
            <w:proofErr w:type="spellStart"/>
            <w:r w:rsidR="00F300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300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55D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pašvaldības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6797B4" w14:textId="77777777" w:rsidR="00ED4D12" w:rsidRPr="008A1D2B" w:rsidRDefault="00ED4D12" w:rsidP="00B048F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A1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2022.gadā plānotie pētījumi</w:t>
            </w:r>
          </w:p>
        </w:tc>
      </w:tr>
    </w:tbl>
    <w:tbl>
      <w:tblPr>
        <w:tblStyle w:val="Reatabula"/>
        <w:tblpPr w:leftFromText="180" w:rightFromText="180" w:vertAnchor="page" w:horzAnchor="margin" w:tblpY="283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63"/>
        <w:gridCol w:w="1134"/>
        <w:gridCol w:w="2239"/>
        <w:gridCol w:w="1134"/>
        <w:gridCol w:w="1134"/>
        <w:gridCol w:w="1559"/>
        <w:gridCol w:w="1305"/>
        <w:gridCol w:w="1559"/>
        <w:gridCol w:w="992"/>
        <w:gridCol w:w="992"/>
        <w:gridCol w:w="1556"/>
      </w:tblGrid>
      <w:tr w:rsidR="00EF7FB6" w14:paraId="69FB25EE" w14:textId="77777777" w:rsidTr="00EF7FB6">
        <w:tc>
          <w:tcPr>
            <w:tcW w:w="392" w:type="dxa"/>
            <w:shd w:val="clear" w:color="auto" w:fill="E2EFD9" w:themeFill="accent6" w:themeFillTint="33"/>
          </w:tcPr>
          <w:p w14:paraId="076E449D" w14:textId="77777777" w:rsidR="000302D1" w:rsidRPr="00BC0865" w:rsidRDefault="00D01B8B" w:rsidP="00BC086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Nr</w:t>
            </w:r>
            <w:r w:rsidR="000302D1" w:rsidRPr="00BC0865">
              <w:rPr>
                <w:sz w:val="16"/>
                <w:szCs w:val="16"/>
              </w:rPr>
              <w:t>.p.k</w:t>
            </w:r>
            <w:proofErr w:type="spellEnd"/>
            <w:r w:rsidR="000302D1" w:rsidRPr="00BC0865">
              <w:rPr>
                <w:sz w:val="16"/>
                <w:szCs w:val="16"/>
              </w:rPr>
              <w:t>.</w:t>
            </w:r>
          </w:p>
          <w:p w14:paraId="2C4AF3E8" w14:textId="77777777" w:rsidR="00FC5399" w:rsidRPr="00BC0865" w:rsidRDefault="00FC5399" w:rsidP="00BC0865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E2EFD9" w:themeFill="accent6" w:themeFillTint="33"/>
          </w:tcPr>
          <w:p w14:paraId="527BDFF3" w14:textId="77777777" w:rsidR="000302D1" w:rsidRPr="00BC0865" w:rsidRDefault="00FC5399" w:rsidP="00D01B8B">
            <w:pPr>
              <w:rPr>
                <w:sz w:val="16"/>
                <w:szCs w:val="16"/>
              </w:rPr>
            </w:pPr>
            <w:r w:rsidRPr="00BC0865">
              <w:rPr>
                <w:sz w:val="16"/>
                <w:szCs w:val="16"/>
              </w:rPr>
              <w:t xml:space="preserve">Pētījuma pasūtītājs 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54B50DB" w14:textId="77777777" w:rsidR="000302D1" w:rsidRPr="00BC0865" w:rsidRDefault="00FC5399" w:rsidP="00BC0865">
            <w:pPr>
              <w:rPr>
                <w:sz w:val="16"/>
                <w:szCs w:val="16"/>
              </w:rPr>
            </w:pPr>
            <w:r w:rsidRPr="00BC0865">
              <w:rPr>
                <w:sz w:val="16"/>
                <w:szCs w:val="16"/>
              </w:rPr>
              <w:t>Pētījuma nosaukums</w:t>
            </w:r>
          </w:p>
        </w:tc>
        <w:tc>
          <w:tcPr>
            <w:tcW w:w="2239" w:type="dxa"/>
            <w:shd w:val="clear" w:color="auto" w:fill="E2EFD9" w:themeFill="accent6" w:themeFillTint="33"/>
          </w:tcPr>
          <w:p w14:paraId="6569CAC2" w14:textId="77777777" w:rsidR="00FC5399" w:rsidRPr="00BC0865" w:rsidRDefault="00FC5399" w:rsidP="00BC0865">
            <w:pPr>
              <w:rPr>
                <w:sz w:val="16"/>
                <w:szCs w:val="16"/>
              </w:rPr>
            </w:pPr>
            <w:r w:rsidRPr="00BC0865">
              <w:rPr>
                <w:sz w:val="16"/>
                <w:szCs w:val="16"/>
              </w:rPr>
              <w:t>Pētījuma mērķis/</w:t>
            </w:r>
          </w:p>
          <w:p w14:paraId="26944F37" w14:textId="77777777" w:rsidR="000302D1" w:rsidRPr="00BC0865" w:rsidRDefault="00FC5399" w:rsidP="00BC0865">
            <w:pPr>
              <w:rPr>
                <w:sz w:val="16"/>
                <w:szCs w:val="16"/>
              </w:rPr>
            </w:pPr>
            <w:proofErr w:type="spellStart"/>
            <w:r w:rsidRPr="00BC0865">
              <w:rPr>
                <w:sz w:val="16"/>
                <w:szCs w:val="16"/>
              </w:rPr>
              <w:t>apakšmērķis</w:t>
            </w:r>
            <w:proofErr w:type="spellEnd"/>
          </w:p>
          <w:p w14:paraId="22AFC98C" w14:textId="77777777" w:rsidR="00FC5399" w:rsidRPr="00BC0865" w:rsidRDefault="00FC5399" w:rsidP="00BC0865">
            <w:pPr>
              <w:rPr>
                <w:sz w:val="16"/>
                <w:szCs w:val="16"/>
              </w:rPr>
            </w:pPr>
            <w:r w:rsidRPr="00BC0865">
              <w:rPr>
                <w:sz w:val="16"/>
                <w:szCs w:val="16"/>
              </w:rPr>
              <w:t>un uzdevumi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CD3CE29" w14:textId="77777777" w:rsidR="000302D1" w:rsidRPr="00BC0865" w:rsidRDefault="00FC5399" w:rsidP="00BC0865">
            <w:pPr>
              <w:rPr>
                <w:sz w:val="16"/>
                <w:szCs w:val="16"/>
              </w:rPr>
            </w:pPr>
            <w:r w:rsidRPr="00BC0865">
              <w:rPr>
                <w:sz w:val="16"/>
                <w:szCs w:val="16"/>
              </w:rPr>
              <w:t>Pētījuma klasifikācija*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498CD9D" w14:textId="77777777" w:rsidR="000302D1" w:rsidRPr="00BC0865" w:rsidRDefault="00FC5399" w:rsidP="00BC0865">
            <w:pPr>
              <w:rPr>
                <w:sz w:val="16"/>
                <w:szCs w:val="16"/>
              </w:rPr>
            </w:pPr>
            <w:r w:rsidRPr="00BC0865">
              <w:rPr>
                <w:sz w:val="16"/>
                <w:szCs w:val="16"/>
              </w:rPr>
              <w:t>Politikas joma, nozare**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514EE42" w14:textId="77777777" w:rsidR="000302D1" w:rsidRPr="00BC0865" w:rsidRDefault="00FC5399" w:rsidP="00BC0865">
            <w:pPr>
              <w:rPr>
                <w:sz w:val="16"/>
                <w:szCs w:val="16"/>
              </w:rPr>
            </w:pPr>
            <w:r w:rsidRPr="00BC0865">
              <w:rPr>
                <w:sz w:val="16"/>
                <w:szCs w:val="16"/>
              </w:rPr>
              <w:t>Plānotie pētījuma rezultāti un to izmantošana</w:t>
            </w:r>
          </w:p>
        </w:tc>
        <w:tc>
          <w:tcPr>
            <w:tcW w:w="1305" w:type="dxa"/>
            <w:shd w:val="clear" w:color="auto" w:fill="E2EFD9" w:themeFill="accent6" w:themeFillTint="33"/>
          </w:tcPr>
          <w:p w14:paraId="2F0514F2" w14:textId="77777777" w:rsidR="000302D1" w:rsidRPr="00BC0865" w:rsidRDefault="00FC5399" w:rsidP="00BC0865">
            <w:pPr>
              <w:rPr>
                <w:sz w:val="16"/>
                <w:szCs w:val="16"/>
              </w:rPr>
            </w:pPr>
            <w:r w:rsidRPr="00BC0865">
              <w:rPr>
                <w:sz w:val="16"/>
                <w:szCs w:val="16"/>
              </w:rPr>
              <w:t>Pētījuma paredzamā cena un finansēšanas avots</w:t>
            </w:r>
            <w:r w:rsidR="00ED4D12" w:rsidRPr="00BC0865">
              <w:rPr>
                <w:sz w:val="16"/>
                <w:szCs w:val="16"/>
              </w:rPr>
              <w:t xml:space="preserve"> (EUR, ar PVN)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1015FE1" w14:textId="77777777" w:rsidR="000302D1" w:rsidRPr="00BC0865" w:rsidRDefault="00FC5399" w:rsidP="00BC0865">
            <w:pPr>
              <w:rPr>
                <w:sz w:val="16"/>
                <w:szCs w:val="16"/>
              </w:rPr>
            </w:pPr>
            <w:r w:rsidRPr="00BC0865">
              <w:rPr>
                <w:sz w:val="16"/>
                <w:szCs w:val="16"/>
              </w:rPr>
              <w:t>Par pētījuma pasūtīšanu atbildīgais darbinieks vai amatpersona (amats, vārds, uzvārds, kontaktinformācija)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CC81E04" w14:textId="6FCF4934" w:rsidR="000302D1" w:rsidRPr="00BC0865" w:rsidRDefault="00FC5399" w:rsidP="00BC0865">
            <w:pPr>
              <w:rPr>
                <w:sz w:val="16"/>
                <w:szCs w:val="16"/>
              </w:rPr>
            </w:pPr>
            <w:r w:rsidRPr="00BC0865">
              <w:rPr>
                <w:sz w:val="16"/>
                <w:szCs w:val="16"/>
              </w:rPr>
              <w:t>Prognozē</w:t>
            </w:r>
            <w:r w:rsidR="00260F76">
              <w:rPr>
                <w:sz w:val="16"/>
                <w:szCs w:val="16"/>
              </w:rPr>
              <w:t>-</w:t>
            </w:r>
            <w:proofErr w:type="spellStart"/>
            <w:r w:rsidRPr="00BC0865">
              <w:rPr>
                <w:sz w:val="16"/>
                <w:szCs w:val="16"/>
              </w:rPr>
              <w:t>tais</w:t>
            </w:r>
            <w:proofErr w:type="spellEnd"/>
            <w:r w:rsidRPr="00BC0865">
              <w:rPr>
                <w:sz w:val="16"/>
                <w:szCs w:val="16"/>
              </w:rPr>
              <w:t xml:space="preserve"> pētījuma īstenošanas laiks, izpildes termiņš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4347339" w14:textId="77777777" w:rsidR="000302D1" w:rsidRPr="00BC0865" w:rsidRDefault="00FC5399" w:rsidP="00BC0865">
            <w:pPr>
              <w:rPr>
                <w:sz w:val="16"/>
                <w:szCs w:val="16"/>
              </w:rPr>
            </w:pPr>
            <w:r w:rsidRPr="00BC0865">
              <w:rPr>
                <w:sz w:val="16"/>
                <w:szCs w:val="16"/>
              </w:rPr>
              <w:t>Pētījuma atslēgas vārds/-i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14:paraId="6B34F72B" w14:textId="77777777" w:rsidR="000302D1" w:rsidRPr="00BC0865" w:rsidRDefault="008C5139" w:rsidP="00BC086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FC5399" w:rsidRPr="00BC0865">
              <w:rPr>
                <w:rFonts w:cstheme="minorHAnsi"/>
                <w:sz w:val="16"/>
                <w:szCs w:val="16"/>
              </w:rPr>
              <w:t>olitikas plānošanas dokumentus, ko plānots izstrādāt vai kas izstrādāti, pamatojoties uz konkrētā pētījuma rezultātiem</w:t>
            </w:r>
          </w:p>
        </w:tc>
      </w:tr>
      <w:tr w:rsidR="00D01B8B" w14:paraId="0DA597D1" w14:textId="77777777" w:rsidTr="002C2172">
        <w:tc>
          <w:tcPr>
            <w:tcW w:w="392" w:type="dxa"/>
          </w:tcPr>
          <w:p w14:paraId="2E1012D8" w14:textId="7DE9F545" w:rsidR="00D01B8B" w:rsidRPr="00BC0865" w:rsidRDefault="0059792F" w:rsidP="00D01B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163" w:type="dxa"/>
          </w:tcPr>
          <w:p w14:paraId="39AFA4F0" w14:textId="25768CAB" w:rsidR="00D01B8B" w:rsidRPr="00BC0865" w:rsidRDefault="00F30097" w:rsidP="002C217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Jūrmalas </w:t>
            </w:r>
            <w:proofErr w:type="spellStart"/>
            <w:r>
              <w:rPr>
                <w:rFonts w:cs="Times New Roman"/>
                <w:sz w:val="16"/>
                <w:szCs w:val="16"/>
              </w:rPr>
              <w:t>valstspilsētas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administrācija</w:t>
            </w:r>
          </w:p>
        </w:tc>
        <w:tc>
          <w:tcPr>
            <w:tcW w:w="1134" w:type="dxa"/>
          </w:tcPr>
          <w:p w14:paraId="0EE56ED2" w14:textId="777FCFF9" w:rsidR="00F30097" w:rsidRPr="00F30097" w:rsidRDefault="00F30097" w:rsidP="002C2172">
            <w:pPr>
              <w:tabs>
                <w:tab w:val="right" w:pos="6379"/>
              </w:tabs>
              <w:overflowPunct w:val="0"/>
              <w:autoSpaceDE w:val="0"/>
              <w:autoSpaceDN w:val="0"/>
              <w:adjustRightInd w:val="0"/>
              <w:ind w:right="-6"/>
              <w:jc w:val="both"/>
              <w:rPr>
                <w:sz w:val="16"/>
                <w:szCs w:val="16"/>
              </w:rPr>
            </w:pPr>
            <w:r w:rsidRPr="00F30097">
              <w:rPr>
                <w:sz w:val="16"/>
                <w:szCs w:val="16"/>
              </w:rPr>
              <w:t xml:space="preserve">Sabiedriskās domas pētījuma veikšana Jūrmalas </w:t>
            </w:r>
            <w:proofErr w:type="spellStart"/>
            <w:r w:rsidR="00255D2B">
              <w:rPr>
                <w:sz w:val="16"/>
                <w:szCs w:val="16"/>
              </w:rPr>
              <w:t>valsts</w:t>
            </w:r>
            <w:r w:rsidRPr="00F30097">
              <w:rPr>
                <w:sz w:val="16"/>
                <w:szCs w:val="16"/>
              </w:rPr>
              <w:t>pilsētas</w:t>
            </w:r>
            <w:proofErr w:type="spellEnd"/>
            <w:r w:rsidRPr="00F30097">
              <w:rPr>
                <w:sz w:val="16"/>
                <w:szCs w:val="16"/>
              </w:rPr>
              <w:t xml:space="preserve"> pašvaldības vajadzībām</w:t>
            </w:r>
          </w:p>
          <w:p w14:paraId="22575512" w14:textId="4FFF4420" w:rsidR="00D01B8B" w:rsidRPr="00F30097" w:rsidRDefault="00D01B8B" w:rsidP="002C21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39" w:type="dxa"/>
          </w:tcPr>
          <w:p w14:paraId="6A136E9F" w14:textId="2DF3B413" w:rsidR="00F30097" w:rsidRPr="00F30097" w:rsidRDefault="00F30097" w:rsidP="002C2172">
            <w:pPr>
              <w:tabs>
                <w:tab w:val="right" w:pos="6379"/>
              </w:tabs>
              <w:overflowPunct w:val="0"/>
              <w:autoSpaceDE w:val="0"/>
              <w:autoSpaceDN w:val="0"/>
              <w:adjustRightInd w:val="0"/>
              <w:ind w:right="-6"/>
              <w:jc w:val="both"/>
              <w:rPr>
                <w:sz w:val="16"/>
                <w:szCs w:val="16"/>
              </w:rPr>
            </w:pPr>
            <w:r w:rsidRPr="00F30097">
              <w:rPr>
                <w:sz w:val="16"/>
                <w:szCs w:val="16"/>
              </w:rPr>
              <w:t xml:space="preserve">Iedzīvotāju viedokļa noskaidrošana un atgriezeniskās saiknes veidošana par Jūrmalas </w:t>
            </w:r>
            <w:proofErr w:type="spellStart"/>
            <w:r>
              <w:rPr>
                <w:sz w:val="16"/>
                <w:szCs w:val="16"/>
              </w:rPr>
              <w:t>valsts</w:t>
            </w:r>
            <w:r w:rsidRPr="00F30097">
              <w:rPr>
                <w:sz w:val="16"/>
                <w:szCs w:val="16"/>
              </w:rPr>
              <w:t>pilsētas</w:t>
            </w:r>
            <w:proofErr w:type="spellEnd"/>
            <w:r w:rsidRPr="00F30097">
              <w:rPr>
                <w:sz w:val="16"/>
                <w:szCs w:val="16"/>
              </w:rPr>
              <w:t xml:space="preserve"> pašvaldības darbu, t.sk. sniegtajiem pakalpojumiem iedzīvotājiem, uzņēmējiem un </w:t>
            </w:r>
            <w:r w:rsidR="00255D2B">
              <w:rPr>
                <w:sz w:val="16"/>
                <w:szCs w:val="16"/>
              </w:rPr>
              <w:t>Jūrmalas</w:t>
            </w:r>
            <w:r w:rsidR="00255D2B" w:rsidRPr="00F30097">
              <w:rPr>
                <w:sz w:val="16"/>
                <w:szCs w:val="16"/>
              </w:rPr>
              <w:t xml:space="preserve"> </w:t>
            </w:r>
            <w:r w:rsidRPr="00F30097">
              <w:rPr>
                <w:sz w:val="16"/>
                <w:szCs w:val="16"/>
              </w:rPr>
              <w:t xml:space="preserve">viesiem, kā arī pašvaldības aktualitātēm, lai veidotu </w:t>
            </w:r>
            <w:proofErr w:type="spellStart"/>
            <w:r w:rsidRPr="00F30097">
              <w:rPr>
                <w:sz w:val="16"/>
                <w:szCs w:val="16"/>
              </w:rPr>
              <w:t>divvirzienu</w:t>
            </w:r>
            <w:proofErr w:type="spellEnd"/>
            <w:r w:rsidRPr="00F30097">
              <w:rPr>
                <w:sz w:val="16"/>
                <w:szCs w:val="16"/>
              </w:rPr>
              <w:t xml:space="preserve"> komunikāciju un sabiedrības līdzdalību pašvaldības darba organizēšanas un lēmumu pieņemšanas procesā.</w:t>
            </w:r>
          </w:p>
          <w:p w14:paraId="0B674AC4" w14:textId="61072496" w:rsidR="00D01B8B" w:rsidRPr="000F01E8" w:rsidRDefault="00D01B8B" w:rsidP="002C2172">
            <w:pPr>
              <w:tabs>
                <w:tab w:val="right" w:pos="6379"/>
              </w:tabs>
              <w:ind w:right="-6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BEFA9" w14:textId="22AF5C12" w:rsidR="00D01B8B" w:rsidRPr="00BC0865" w:rsidRDefault="000F5CF5" w:rsidP="002C217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Sabiedriskās domas pētījums</w:t>
            </w:r>
          </w:p>
        </w:tc>
        <w:tc>
          <w:tcPr>
            <w:tcW w:w="1134" w:type="dxa"/>
          </w:tcPr>
          <w:p w14:paraId="2315F18D" w14:textId="7B8C5B73" w:rsidR="00D01B8B" w:rsidRPr="00BC0865" w:rsidRDefault="00D01B8B" w:rsidP="002C217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Politikas joma: </w:t>
            </w:r>
            <w:r w:rsidR="000F5CF5">
              <w:rPr>
                <w:rFonts w:cs="Times New Roman"/>
                <w:sz w:val="16"/>
                <w:szCs w:val="16"/>
              </w:rPr>
              <w:t>Publiskās pārvaldes politika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BC0865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Nozare: </w:t>
            </w:r>
            <w:r w:rsidR="006A767C">
              <w:rPr>
                <w:rFonts w:cs="Times New Roman"/>
                <w:sz w:val="16"/>
                <w:szCs w:val="16"/>
              </w:rPr>
              <w:t>Attīstības plānošana</w:t>
            </w:r>
          </w:p>
        </w:tc>
        <w:tc>
          <w:tcPr>
            <w:tcW w:w="1559" w:type="dxa"/>
          </w:tcPr>
          <w:p w14:paraId="1BE068D2" w14:textId="4BE1C331" w:rsidR="00D01B8B" w:rsidRPr="00D01B8B" w:rsidRDefault="006A767C" w:rsidP="002C217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Pētījums, iegūtie statistikas dati tiks izmantoti </w:t>
            </w:r>
            <w:proofErr w:type="spellStart"/>
            <w:r>
              <w:rPr>
                <w:rFonts w:cs="Times New Roman"/>
                <w:sz w:val="16"/>
                <w:szCs w:val="16"/>
              </w:rPr>
              <w:t>valstspilsētas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attīstības veicināšanā</w:t>
            </w:r>
            <w:r w:rsidR="00D01B8B" w:rsidRPr="00D01B8B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</w:tcPr>
          <w:p w14:paraId="0B21F56B" w14:textId="795001C2" w:rsidR="00D01B8B" w:rsidRPr="00BC0865" w:rsidRDefault="00D01B8B" w:rsidP="002C2172">
            <w:pPr>
              <w:jc w:val="both"/>
              <w:rPr>
                <w:rFonts w:cs="Times New Roman"/>
                <w:sz w:val="16"/>
                <w:szCs w:val="16"/>
              </w:rPr>
            </w:pPr>
            <w:r w:rsidRPr="00BC0865">
              <w:rPr>
                <w:rFonts w:cs="Times New Roman"/>
                <w:sz w:val="16"/>
                <w:szCs w:val="16"/>
              </w:rPr>
              <w:t xml:space="preserve">EUR </w:t>
            </w:r>
            <w:r w:rsidR="00260F76">
              <w:rPr>
                <w:rFonts w:cs="Times New Roman"/>
                <w:sz w:val="16"/>
                <w:szCs w:val="16"/>
              </w:rPr>
              <w:t xml:space="preserve">25 </w:t>
            </w:r>
            <w:r w:rsidR="006A767C">
              <w:rPr>
                <w:rFonts w:cs="Times New Roman"/>
                <w:sz w:val="16"/>
                <w:szCs w:val="16"/>
              </w:rPr>
              <w:t>000</w:t>
            </w:r>
            <w:r w:rsidRPr="00BC086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30D0B508" w14:textId="31243CEE" w:rsidR="00D01B8B" w:rsidRPr="00BC0865" w:rsidRDefault="00D01B8B" w:rsidP="002C2172">
            <w:pPr>
              <w:jc w:val="both"/>
              <w:rPr>
                <w:rFonts w:cs="Times New Roman"/>
                <w:sz w:val="16"/>
                <w:szCs w:val="16"/>
              </w:rPr>
            </w:pPr>
            <w:r w:rsidRPr="00BC0865">
              <w:rPr>
                <w:rFonts w:eastAsia="Calibri" w:cs="Times New Roman"/>
                <w:sz w:val="16"/>
                <w:szCs w:val="16"/>
                <w:lang w:eastAsia="lv-LV"/>
              </w:rPr>
              <w:t xml:space="preserve">Plānotais finansēšanas avots </w:t>
            </w:r>
            <w:r w:rsidR="006A767C">
              <w:rPr>
                <w:rFonts w:eastAsia="Calibri" w:cs="Times New Roman"/>
                <w:sz w:val="16"/>
                <w:szCs w:val="16"/>
                <w:lang w:eastAsia="lv-LV"/>
              </w:rPr>
              <w:t>–</w:t>
            </w:r>
            <w:r w:rsidRPr="00BC0865">
              <w:rPr>
                <w:rFonts w:eastAsia="Calibri" w:cs="Times New Roman"/>
                <w:sz w:val="16"/>
                <w:szCs w:val="16"/>
                <w:lang w:eastAsia="lv-LV"/>
              </w:rPr>
              <w:t xml:space="preserve"> </w:t>
            </w:r>
            <w:r w:rsidR="006A767C">
              <w:rPr>
                <w:rFonts w:eastAsia="Calibri" w:cs="Times New Roman"/>
                <w:sz w:val="16"/>
                <w:szCs w:val="16"/>
                <w:lang w:eastAsia="lv-LV"/>
              </w:rPr>
              <w:t xml:space="preserve">Jūrmalas </w:t>
            </w:r>
            <w:proofErr w:type="spellStart"/>
            <w:r w:rsidR="006A767C">
              <w:rPr>
                <w:rFonts w:eastAsia="Calibri" w:cs="Times New Roman"/>
                <w:sz w:val="16"/>
                <w:szCs w:val="16"/>
                <w:lang w:eastAsia="lv-LV"/>
              </w:rPr>
              <w:t>valstspilsētas</w:t>
            </w:r>
            <w:proofErr w:type="spellEnd"/>
            <w:r w:rsidR="006A767C">
              <w:rPr>
                <w:rFonts w:eastAsia="Calibri" w:cs="Times New Roman"/>
                <w:sz w:val="16"/>
                <w:szCs w:val="16"/>
                <w:lang w:eastAsia="lv-LV"/>
              </w:rPr>
              <w:t xml:space="preserve"> </w:t>
            </w:r>
            <w:r w:rsidR="00260F76">
              <w:rPr>
                <w:rFonts w:eastAsia="Calibri" w:cs="Times New Roman"/>
                <w:sz w:val="16"/>
                <w:szCs w:val="16"/>
                <w:lang w:eastAsia="lv-LV"/>
              </w:rPr>
              <w:t xml:space="preserve">pašvaldības </w:t>
            </w:r>
            <w:r w:rsidR="006A767C">
              <w:rPr>
                <w:rFonts w:eastAsia="Calibri" w:cs="Times New Roman"/>
                <w:sz w:val="16"/>
                <w:szCs w:val="16"/>
                <w:lang w:eastAsia="lv-LV"/>
              </w:rPr>
              <w:t>budžeta ietvaros</w:t>
            </w:r>
          </w:p>
        </w:tc>
        <w:tc>
          <w:tcPr>
            <w:tcW w:w="1559" w:type="dxa"/>
          </w:tcPr>
          <w:p w14:paraId="77309E27" w14:textId="77777777" w:rsidR="00260F76" w:rsidRDefault="00F30097" w:rsidP="00255D2B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Jūrmalas </w:t>
            </w:r>
            <w:proofErr w:type="spellStart"/>
            <w:r>
              <w:rPr>
                <w:rFonts w:cs="Times New Roman"/>
                <w:sz w:val="16"/>
                <w:szCs w:val="16"/>
              </w:rPr>
              <w:t>valstspilsētas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administrācijas Attīstības pārvaldes Stratēģiskās plānošanas nodaļas vadītāja </w:t>
            </w:r>
            <w:proofErr w:type="spellStart"/>
            <w:r>
              <w:rPr>
                <w:rFonts w:cs="Times New Roman"/>
                <w:sz w:val="16"/>
                <w:szCs w:val="16"/>
              </w:rPr>
              <w:t>p.i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. Jekaterina Milberga (e-pasts: </w:t>
            </w:r>
            <w:hyperlink r:id="rId4" w:history="1">
              <w:r w:rsidRPr="00916E0B">
                <w:rPr>
                  <w:rStyle w:val="Hipersaite"/>
                  <w:rFonts w:cs="Times New Roman"/>
                  <w:sz w:val="16"/>
                  <w:szCs w:val="16"/>
                </w:rPr>
                <w:t>jekaterina.milberga@jurmala.lv</w:t>
              </w:r>
            </w:hyperlink>
            <w:r>
              <w:rPr>
                <w:rFonts w:cs="Times New Roman"/>
                <w:sz w:val="16"/>
                <w:szCs w:val="16"/>
              </w:rPr>
              <w:t xml:space="preserve">, </w:t>
            </w:r>
          </w:p>
          <w:p w14:paraId="46D05179" w14:textId="7AA3C104" w:rsidR="00D01B8B" w:rsidRPr="00BC0865" w:rsidRDefault="00F30097" w:rsidP="002C217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tel. </w:t>
            </w:r>
            <w:r>
              <w:t xml:space="preserve"> </w:t>
            </w:r>
            <w:r w:rsidRPr="00F30097">
              <w:rPr>
                <w:rFonts w:cs="Times New Roman"/>
                <w:sz w:val="16"/>
                <w:szCs w:val="16"/>
              </w:rPr>
              <w:t>28684501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40D279A8" w14:textId="2FF1A3E4" w:rsidR="00D01B8B" w:rsidRPr="00BC0865" w:rsidRDefault="00D01B8B" w:rsidP="002C2172">
            <w:pPr>
              <w:jc w:val="both"/>
              <w:rPr>
                <w:rFonts w:cs="Times New Roman"/>
                <w:sz w:val="16"/>
                <w:szCs w:val="16"/>
              </w:rPr>
            </w:pPr>
            <w:r w:rsidRPr="00BC0865">
              <w:rPr>
                <w:rFonts w:cs="Times New Roman"/>
                <w:sz w:val="16"/>
                <w:szCs w:val="16"/>
              </w:rPr>
              <w:t>Līdz 202</w:t>
            </w:r>
            <w:r w:rsidR="00F30097">
              <w:rPr>
                <w:rFonts w:cs="Times New Roman"/>
                <w:sz w:val="16"/>
                <w:szCs w:val="16"/>
              </w:rPr>
              <w:t>2. gada 31.</w:t>
            </w:r>
            <w:r w:rsidR="00260F76">
              <w:rPr>
                <w:rFonts w:cs="Times New Roman"/>
                <w:sz w:val="16"/>
                <w:szCs w:val="16"/>
              </w:rPr>
              <w:t xml:space="preserve"> </w:t>
            </w:r>
            <w:r w:rsidR="00F30097">
              <w:rPr>
                <w:rFonts w:cs="Times New Roman"/>
                <w:sz w:val="16"/>
                <w:szCs w:val="16"/>
              </w:rPr>
              <w:t>decembris</w:t>
            </w:r>
          </w:p>
        </w:tc>
        <w:tc>
          <w:tcPr>
            <w:tcW w:w="992" w:type="dxa"/>
          </w:tcPr>
          <w:p w14:paraId="525F2535" w14:textId="492F9A4B" w:rsidR="00D01B8B" w:rsidRPr="00BC0865" w:rsidRDefault="006A767C" w:rsidP="002C2172">
            <w:pPr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Jūrmala, pašvaldība, administrācija</w:t>
            </w:r>
            <w:r w:rsidR="00C773FF">
              <w:rPr>
                <w:rFonts w:cs="Times New Roman"/>
                <w:sz w:val="16"/>
                <w:szCs w:val="16"/>
              </w:rPr>
              <w:t>,</w:t>
            </w:r>
            <w:r w:rsidR="00260F76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darbs, iedzīvotāji, attīstība</w:t>
            </w:r>
          </w:p>
        </w:tc>
        <w:tc>
          <w:tcPr>
            <w:tcW w:w="1556" w:type="dxa"/>
          </w:tcPr>
          <w:p w14:paraId="27233B45" w14:textId="77777777" w:rsidR="00D01B8B" w:rsidRPr="00BC0865" w:rsidRDefault="00D01B8B" w:rsidP="002C2172">
            <w:pPr>
              <w:jc w:val="both"/>
              <w:rPr>
                <w:sz w:val="16"/>
                <w:szCs w:val="16"/>
              </w:rPr>
            </w:pPr>
          </w:p>
        </w:tc>
      </w:tr>
    </w:tbl>
    <w:p w14:paraId="0300F551" w14:textId="77777777" w:rsidR="008A1D2B" w:rsidRPr="008A1D2B" w:rsidRDefault="008A1D2B" w:rsidP="008A1D2B">
      <w:pPr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sectPr w:rsidR="008A1D2B" w:rsidRPr="008A1D2B" w:rsidSect="00FC53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D1"/>
    <w:rsid w:val="000302D1"/>
    <w:rsid w:val="000733E0"/>
    <w:rsid w:val="00087458"/>
    <w:rsid w:val="000F01E8"/>
    <w:rsid w:val="000F5CF5"/>
    <w:rsid w:val="00255D2B"/>
    <w:rsid w:val="00260F76"/>
    <w:rsid w:val="002C2172"/>
    <w:rsid w:val="003D4470"/>
    <w:rsid w:val="00455C0D"/>
    <w:rsid w:val="004D6049"/>
    <w:rsid w:val="004E550F"/>
    <w:rsid w:val="004F48DF"/>
    <w:rsid w:val="005854BD"/>
    <w:rsid w:val="0059792F"/>
    <w:rsid w:val="005B14F1"/>
    <w:rsid w:val="0064492D"/>
    <w:rsid w:val="006A767C"/>
    <w:rsid w:val="006D1892"/>
    <w:rsid w:val="006F3E9A"/>
    <w:rsid w:val="00710F20"/>
    <w:rsid w:val="007547FF"/>
    <w:rsid w:val="007917F1"/>
    <w:rsid w:val="008163CE"/>
    <w:rsid w:val="008649BF"/>
    <w:rsid w:val="008A1D2B"/>
    <w:rsid w:val="008C05A7"/>
    <w:rsid w:val="008C5139"/>
    <w:rsid w:val="00A10EA4"/>
    <w:rsid w:val="00A64F26"/>
    <w:rsid w:val="00AF728F"/>
    <w:rsid w:val="00B00304"/>
    <w:rsid w:val="00B21E95"/>
    <w:rsid w:val="00BC0865"/>
    <w:rsid w:val="00C207B6"/>
    <w:rsid w:val="00C773FF"/>
    <w:rsid w:val="00CB4B0A"/>
    <w:rsid w:val="00D01B8B"/>
    <w:rsid w:val="00D522D6"/>
    <w:rsid w:val="00E07874"/>
    <w:rsid w:val="00E32AAB"/>
    <w:rsid w:val="00EB2139"/>
    <w:rsid w:val="00ED4D12"/>
    <w:rsid w:val="00EF7FB6"/>
    <w:rsid w:val="00F13CBD"/>
    <w:rsid w:val="00F30097"/>
    <w:rsid w:val="00F30862"/>
    <w:rsid w:val="00FB7895"/>
    <w:rsid w:val="00FC5399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F775"/>
  <w15:docId w15:val="{105E302A-DC1B-4DDA-AC7A-DE2D531D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C5399"/>
    <w:rPr>
      <w:color w:val="0000FF"/>
      <w:u w:val="single"/>
    </w:rPr>
  </w:style>
  <w:style w:type="paragraph" w:styleId="Prskatjums">
    <w:name w:val="Revision"/>
    <w:hidden/>
    <w:uiPriority w:val="99"/>
    <w:semiHidden/>
    <w:rsid w:val="00255D2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260F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60F7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60F7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60F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60F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301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katerina.milberga@jurmal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Egīna Šenberga</dc:creator>
  <cp:lastModifiedBy>Sanita Kalnača</cp:lastModifiedBy>
  <cp:revision>2</cp:revision>
  <dcterms:created xsi:type="dcterms:W3CDTF">2022-03-07T10:59:00Z</dcterms:created>
  <dcterms:modified xsi:type="dcterms:W3CDTF">2022-03-07T10:59:00Z</dcterms:modified>
</cp:coreProperties>
</file>