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DF340" w14:textId="77777777" w:rsidR="00457805" w:rsidRPr="003B3B11" w:rsidRDefault="00457805" w:rsidP="005C1C12">
      <w:pPr>
        <w:spacing w:line="360" w:lineRule="auto"/>
        <w:jc w:val="right"/>
        <w:rPr>
          <w:rFonts w:cs="Times New Roman"/>
          <w:szCs w:val="24"/>
          <w:lang w:eastAsia="lv-LV"/>
        </w:rPr>
      </w:pPr>
      <w:bookmarkStart w:id="0" w:name="piel3"/>
      <w:bookmarkEnd w:id="0"/>
      <w:r w:rsidRPr="003B3B11">
        <w:rPr>
          <w:rFonts w:cs="Times New Roman"/>
          <w:szCs w:val="24"/>
          <w:lang w:eastAsia="lv-LV"/>
        </w:rPr>
        <w:t xml:space="preserve">3.pielikums </w:t>
      </w:r>
      <w:r w:rsidRPr="003B3B11">
        <w:rPr>
          <w:rFonts w:cs="Times New Roman"/>
          <w:szCs w:val="24"/>
          <w:lang w:eastAsia="lv-LV"/>
        </w:rPr>
        <w:br/>
        <w:t xml:space="preserve">Ministru kabineta </w:t>
      </w:r>
      <w:r w:rsidRPr="003B3B11">
        <w:rPr>
          <w:rFonts w:cs="Times New Roman"/>
          <w:szCs w:val="24"/>
          <w:lang w:eastAsia="lv-LV"/>
        </w:rPr>
        <w:br/>
        <w:t>2013.gada 3.janvāra noteikumiem Nr.1</w:t>
      </w:r>
      <w:bookmarkStart w:id="1" w:name="piel-457311"/>
      <w:bookmarkEnd w:id="1"/>
    </w:p>
    <w:p w14:paraId="2F399925" w14:textId="77777777" w:rsidR="00457805" w:rsidRPr="003B3B11" w:rsidRDefault="00457805" w:rsidP="005C1C12">
      <w:pPr>
        <w:spacing w:line="360" w:lineRule="auto"/>
        <w:rPr>
          <w:rFonts w:cs="Times New Roman"/>
          <w:b/>
          <w:bCs/>
          <w:szCs w:val="24"/>
          <w:lang w:eastAsia="lv-LV"/>
        </w:rPr>
      </w:pPr>
    </w:p>
    <w:p w14:paraId="4FB4F170" w14:textId="77777777" w:rsidR="00457805" w:rsidRPr="003B3B11" w:rsidRDefault="00457805" w:rsidP="005C1C12">
      <w:pPr>
        <w:spacing w:line="360" w:lineRule="auto"/>
        <w:jc w:val="center"/>
        <w:rPr>
          <w:rFonts w:cs="Times New Roman"/>
          <w:b/>
          <w:bCs/>
          <w:vanish/>
          <w:szCs w:val="24"/>
          <w:lang w:eastAsia="lv-LV"/>
        </w:rPr>
      </w:pPr>
    </w:p>
    <w:p w14:paraId="6B9F3D16" w14:textId="77777777" w:rsidR="00457805" w:rsidRPr="003B3B11" w:rsidRDefault="00457805" w:rsidP="005C1C12">
      <w:pPr>
        <w:spacing w:line="360" w:lineRule="auto"/>
        <w:jc w:val="center"/>
        <w:rPr>
          <w:rFonts w:cs="Times New Roman"/>
          <w:b/>
          <w:bCs/>
          <w:vanish/>
          <w:szCs w:val="24"/>
          <w:lang w:eastAsia="lv-LV"/>
        </w:rPr>
      </w:pPr>
    </w:p>
    <w:p w14:paraId="56F7684E" w14:textId="07EDF3AE" w:rsidR="00457805" w:rsidRPr="003B3B11" w:rsidRDefault="00457805" w:rsidP="005C1C12">
      <w:pPr>
        <w:spacing w:line="360" w:lineRule="auto"/>
        <w:jc w:val="center"/>
        <w:rPr>
          <w:rFonts w:cs="Times New Roman"/>
          <w:color w:val="000000" w:themeColor="text1"/>
          <w:szCs w:val="24"/>
          <w:lang w:eastAsia="lv-LV"/>
        </w:rPr>
      </w:pPr>
      <w:r w:rsidRPr="003B3B11">
        <w:rPr>
          <w:rFonts w:cs="Times New Roman"/>
          <w:b/>
          <w:bCs/>
          <w:szCs w:val="24"/>
          <w:lang w:eastAsia="lv-LV"/>
        </w:rPr>
        <w:t>Anotācija pētījumam</w:t>
      </w:r>
      <w:r w:rsidRPr="003B3B11">
        <w:rPr>
          <w:rFonts w:cs="Times New Roman"/>
          <w:color w:val="000000" w:themeColor="text1"/>
          <w:szCs w:val="24"/>
          <w:lang w:eastAsia="lv-LV"/>
        </w:rPr>
        <w:t xml:space="preserve"> </w:t>
      </w:r>
      <w:r w:rsidRPr="003B3B11">
        <w:rPr>
          <w:rFonts w:cs="Times New Roman"/>
          <w:b/>
          <w:i/>
          <w:color w:val="000000" w:themeColor="text1"/>
          <w:szCs w:val="24"/>
          <w:lang w:eastAsia="lv-LV"/>
        </w:rPr>
        <w:t>“</w:t>
      </w:r>
      <w:proofErr w:type="spellStart"/>
      <w:r w:rsidR="009017EB" w:rsidRPr="003B3B11">
        <w:rPr>
          <w:rFonts w:cs="Times New Roman"/>
          <w:b/>
          <w:i/>
          <w:color w:val="000000" w:themeColor="text1"/>
          <w:szCs w:val="24"/>
          <w:lang w:eastAsia="lv-LV"/>
        </w:rPr>
        <w:t>Gubiščes</w:t>
      </w:r>
      <w:proofErr w:type="spellEnd"/>
      <w:r w:rsidR="009017EB" w:rsidRPr="003B3B11">
        <w:rPr>
          <w:rFonts w:cs="Times New Roman"/>
          <w:b/>
          <w:i/>
          <w:color w:val="000000" w:themeColor="text1"/>
          <w:szCs w:val="24"/>
          <w:lang w:eastAsia="lv-LV"/>
        </w:rPr>
        <w:t xml:space="preserve"> ezera ūdens līmeņa izmaiņu noteikšana ezera dibena tīrīšanas rezultātā</w:t>
      </w:r>
      <w:r w:rsidRPr="003B3B11">
        <w:rPr>
          <w:rFonts w:cs="Times New Roman"/>
          <w:b/>
          <w:i/>
          <w:color w:val="000000" w:themeColor="text1"/>
          <w:szCs w:val="24"/>
          <w:lang w:eastAsia="lv-LV"/>
        </w:rPr>
        <w:t>”</w:t>
      </w:r>
    </w:p>
    <w:p w14:paraId="6C696727" w14:textId="77777777" w:rsidR="00457805" w:rsidRPr="003B3B11" w:rsidRDefault="00457805" w:rsidP="005C1C12">
      <w:pPr>
        <w:spacing w:line="360" w:lineRule="auto"/>
        <w:jc w:val="center"/>
        <w:rPr>
          <w:rFonts w:cs="Times New Roman"/>
          <w:color w:val="000000" w:themeColor="text1"/>
          <w:szCs w:val="24"/>
          <w:lang w:eastAsia="lv-LV"/>
        </w:rPr>
      </w:pPr>
    </w:p>
    <w:tbl>
      <w:tblPr>
        <w:tblStyle w:val="Reatabula"/>
        <w:tblW w:w="9357" w:type="dxa"/>
        <w:tblInd w:w="-431" w:type="dxa"/>
        <w:tblLook w:val="04A0" w:firstRow="1" w:lastRow="0" w:firstColumn="1" w:lastColumn="0" w:noHBand="0" w:noVBand="1"/>
      </w:tblPr>
      <w:tblGrid>
        <w:gridCol w:w="4679"/>
        <w:gridCol w:w="4678"/>
      </w:tblGrid>
      <w:tr w:rsidR="00DE4249" w:rsidRPr="003B3B11" w14:paraId="30A698D6" w14:textId="77777777" w:rsidTr="00463765">
        <w:tc>
          <w:tcPr>
            <w:tcW w:w="4679" w:type="dxa"/>
          </w:tcPr>
          <w:p w14:paraId="22A735CF" w14:textId="77777777" w:rsidR="00DE4249" w:rsidRPr="003B3B11" w:rsidRDefault="00DE4249" w:rsidP="005C1C12">
            <w:pPr>
              <w:spacing w:line="360" w:lineRule="auto"/>
              <w:rPr>
                <w:rFonts w:cs="Times New Roman"/>
                <w:szCs w:val="24"/>
                <w:lang w:eastAsia="lv-LV"/>
              </w:rPr>
            </w:pPr>
            <w:r w:rsidRPr="003B3B11">
              <w:rPr>
                <w:rFonts w:cs="Times New Roman"/>
                <w:b/>
                <w:bCs/>
                <w:szCs w:val="24"/>
                <w:lang w:eastAsia="lv-LV"/>
              </w:rPr>
              <w:t>Pētījuma mērķis, uzdevumi un galvenie rezultāti latviešu valodā</w:t>
            </w:r>
            <w:r w:rsidRPr="003B3B11">
              <w:rPr>
                <w:rFonts w:cs="Times New Roman"/>
                <w:b/>
                <w:bCs/>
                <w:szCs w:val="24"/>
                <w:lang w:eastAsia="lv-LV"/>
              </w:rPr>
              <w:br/>
            </w:r>
            <w:r w:rsidRPr="003B3B11">
              <w:rPr>
                <w:rFonts w:cs="Times New Roman"/>
                <w:szCs w:val="24"/>
                <w:lang w:eastAsia="lv-LV"/>
              </w:rPr>
              <w:t xml:space="preserve">(brīvā tekstā, aptuveni 150 vārdu) </w:t>
            </w:r>
          </w:p>
          <w:p w14:paraId="03C81CBF" w14:textId="77777777" w:rsidR="00DE4249" w:rsidRPr="003B3B11" w:rsidRDefault="00DE4249" w:rsidP="005C1C12">
            <w:pPr>
              <w:spacing w:line="360" w:lineRule="auto"/>
              <w:jc w:val="both"/>
              <w:rPr>
                <w:rFonts w:cs="Times New Roman"/>
                <w:color w:val="000000"/>
                <w:szCs w:val="24"/>
              </w:rPr>
            </w:pPr>
          </w:p>
          <w:p w14:paraId="238C2B9D" w14:textId="5150B850" w:rsidR="00DE4249" w:rsidRPr="003B3B11" w:rsidRDefault="00623B8D" w:rsidP="005C1C12">
            <w:pPr>
              <w:spacing w:line="360" w:lineRule="auto"/>
              <w:jc w:val="both"/>
              <w:rPr>
                <w:rFonts w:cs="Times New Roman"/>
                <w:szCs w:val="24"/>
              </w:rPr>
            </w:pPr>
            <w:r w:rsidRPr="003B3B11">
              <w:rPr>
                <w:rFonts w:cs="Times New Roman"/>
                <w:szCs w:val="24"/>
              </w:rPr>
              <w:t xml:space="preserve">Darbā veikta </w:t>
            </w:r>
            <w:proofErr w:type="spellStart"/>
            <w:r w:rsidRPr="003B3B11">
              <w:rPr>
                <w:rFonts w:cs="Times New Roman"/>
                <w:szCs w:val="24"/>
              </w:rPr>
              <w:t>Gubiščes</w:t>
            </w:r>
            <w:proofErr w:type="spellEnd"/>
            <w:r w:rsidRPr="003B3B11">
              <w:rPr>
                <w:rFonts w:cs="Times New Roman"/>
                <w:szCs w:val="24"/>
              </w:rPr>
              <w:t xml:space="preserve"> ezera hidroloģiskā un hidroģeoloģiskā izpēte. Veikta ezera sateces baseina apsekošana. Plašs lauka darbu komplekss ietver urbumu ierīkošanu, ezera ūdenslīmeņu un gruntsūdeņu līmeņu novērojumus no 2016.gada decembra līdz 2017.gada aprīlim. Izveidots un kalibrēts </w:t>
            </w:r>
            <w:proofErr w:type="spellStart"/>
            <w:r w:rsidRPr="003B3B11">
              <w:rPr>
                <w:rFonts w:cs="Times New Roman"/>
                <w:szCs w:val="24"/>
              </w:rPr>
              <w:t>Gubiščes</w:t>
            </w:r>
            <w:proofErr w:type="spellEnd"/>
            <w:r w:rsidRPr="003B3B11">
              <w:rPr>
                <w:rFonts w:cs="Times New Roman"/>
                <w:szCs w:val="24"/>
              </w:rPr>
              <w:t xml:space="preserve"> ezera sateces baseina hidroloģiskais modelis. Ar hidroloģisko modeli veikts ezera ūdenslīmeņa ilgtermiņa aprēķins (2006-2017.g.), nosakot tā svārstību raksturu dažādos gados. Izveidots </w:t>
            </w:r>
            <w:proofErr w:type="spellStart"/>
            <w:r w:rsidRPr="003B3B11">
              <w:rPr>
                <w:rFonts w:cs="Times New Roman"/>
                <w:szCs w:val="24"/>
              </w:rPr>
              <w:t>trīsdimensionāls</w:t>
            </w:r>
            <w:proofErr w:type="spellEnd"/>
            <w:r w:rsidRPr="003B3B11">
              <w:rPr>
                <w:rFonts w:cs="Times New Roman"/>
                <w:szCs w:val="24"/>
              </w:rPr>
              <w:t xml:space="preserve"> plašākas, ezeru ietekmējošas, teritorijas hidroģeoloģiskais modelis, kas kalibrēts uz novēroto ezera ūdenslīmeni. Ar hidroģeoloģisko modeli veikts vairāku stacionāru scenāriju aprēķins.</w:t>
            </w:r>
            <w:r w:rsidR="00DE4249" w:rsidRPr="003B3B11">
              <w:rPr>
                <w:rFonts w:cs="Times New Roman"/>
                <w:szCs w:val="24"/>
              </w:rPr>
              <w:t xml:space="preserve"> </w:t>
            </w:r>
          </w:p>
        </w:tc>
        <w:tc>
          <w:tcPr>
            <w:tcW w:w="4678" w:type="dxa"/>
          </w:tcPr>
          <w:p w14:paraId="4CA8090E" w14:textId="7C7E18C8" w:rsidR="00DE4249" w:rsidRPr="003B3B11" w:rsidRDefault="00DE4249" w:rsidP="005C1C12">
            <w:pPr>
              <w:spacing w:line="360" w:lineRule="auto"/>
              <w:jc w:val="center"/>
              <w:rPr>
                <w:rFonts w:cs="Times New Roman"/>
                <w:b/>
                <w:bCs/>
                <w:szCs w:val="24"/>
                <w:lang w:val="en-GB" w:eastAsia="lv-LV"/>
              </w:rPr>
            </w:pPr>
            <w:r w:rsidRPr="003B3B11">
              <w:rPr>
                <w:rFonts w:cs="Times New Roman"/>
                <w:b/>
                <w:bCs/>
                <w:szCs w:val="24"/>
                <w:lang w:val="en-GB" w:eastAsia="lv-LV"/>
              </w:rPr>
              <w:t>Purpose, tasks and main results of the study in English</w:t>
            </w:r>
          </w:p>
          <w:p w14:paraId="657029B0" w14:textId="77777777" w:rsidR="00DE4249" w:rsidRPr="003B3B11" w:rsidRDefault="00DE4249" w:rsidP="005C1C12">
            <w:pPr>
              <w:spacing w:line="360" w:lineRule="auto"/>
              <w:jc w:val="center"/>
              <w:rPr>
                <w:rFonts w:cs="Times New Roman"/>
                <w:bCs/>
                <w:szCs w:val="24"/>
                <w:lang w:val="en-GB" w:eastAsia="lv-LV"/>
              </w:rPr>
            </w:pPr>
            <w:r w:rsidRPr="003B3B11">
              <w:rPr>
                <w:rFonts w:cs="Times New Roman"/>
                <w:bCs/>
                <w:szCs w:val="24"/>
                <w:lang w:val="en-GB" w:eastAsia="lv-LV"/>
              </w:rPr>
              <w:t>(free text, about 150 words)</w:t>
            </w:r>
          </w:p>
          <w:p w14:paraId="1AFC2958" w14:textId="77777777" w:rsidR="00DE4249" w:rsidRPr="003B3B11" w:rsidRDefault="00DE4249" w:rsidP="005C1C12">
            <w:pPr>
              <w:spacing w:line="360" w:lineRule="auto"/>
              <w:jc w:val="both"/>
              <w:rPr>
                <w:rFonts w:cs="Times New Roman"/>
                <w:szCs w:val="24"/>
                <w:lang w:val="en-GB"/>
              </w:rPr>
            </w:pPr>
          </w:p>
          <w:p w14:paraId="4F3EA0AB" w14:textId="47F4D8C4" w:rsidR="00DE4249" w:rsidRPr="003B3B11" w:rsidRDefault="00D17FB3" w:rsidP="005C1C12">
            <w:pPr>
              <w:pStyle w:val="mt-translation"/>
              <w:spacing w:before="0" w:beforeAutospacing="0" w:after="0" w:afterAutospacing="0" w:line="360" w:lineRule="auto"/>
              <w:jc w:val="both"/>
            </w:pPr>
            <w:r w:rsidRPr="003B3B11">
              <w:rPr>
                <w:rFonts w:eastAsiaTheme="minorHAnsi"/>
                <w:color w:val="auto"/>
                <w:lang w:val="en-GB" w:eastAsia="en-US"/>
              </w:rPr>
              <w:t xml:space="preserve">The work includes hydrological and hydrogeological research of Lake </w:t>
            </w:r>
            <w:proofErr w:type="spellStart"/>
            <w:r w:rsidRPr="003B3B11">
              <w:rPr>
                <w:rFonts w:eastAsiaTheme="minorHAnsi"/>
                <w:color w:val="auto"/>
                <w:lang w:val="en-GB" w:eastAsia="en-US"/>
              </w:rPr>
              <w:t>Gubišče</w:t>
            </w:r>
            <w:proofErr w:type="spellEnd"/>
            <w:r w:rsidRPr="003B3B11">
              <w:rPr>
                <w:rFonts w:eastAsiaTheme="minorHAnsi"/>
                <w:color w:val="auto"/>
                <w:lang w:val="en-GB" w:eastAsia="en-US"/>
              </w:rPr>
              <w:t xml:space="preserve">. A survey of the catchment area of the lake has been carried out. A wide range of fieldwork includes the installation of boreholes, observations of lake water levels and groundwater levels from December 2016 to April 2017. A hydrological model of the </w:t>
            </w:r>
            <w:proofErr w:type="spellStart"/>
            <w:r w:rsidRPr="003B3B11">
              <w:rPr>
                <w:rFonts w:eastAsiaTheme="minorHAnsi"/>
                <w:color w:val="auto"/>
                <w:lang w:val="en-GB" w:eastAsia="en-US"/>
              </w:rPr>
              <w:t>Gubišče</w:t>
            </w:r>
            <w:proofErr w:type="spellEnd"/>
            <w:r w:rsidRPr="003B3B11">
              <w:rPr>
                <w:rFonts w:eastAsiaTheme="minorHAnsi"/>
                <w:color w:val="auto"/>
                <w:lang w:val="en-GB" w:eastAsia="en-US"/>
              </w:rPr>
              <w:t xml:space="preserve"> Lake catchment area has been developed and calibrated. The long-term calculation of the water level of the lake (2006-2017) was performed with the hydrological model, determining the nature of its fluctuations in different years. A three-dimensional hydrogeological model of a larger area affecting the lake has been developed, calibrated to the observed lake water level. The hydrogeological model is used to calculate several stationary scenarios.</w:t>
            </w:r>
          </w:p>
        </w:tc>
      </w:tr>
      <w:tr w:rsidR="00DE4249" w:rsidRPr="003B3B11" w14:paraId="30B6C4FD" w14:textId="77777777" w:rsidTr="00463765">
        <w:tc>
          <w:tcPr>
            <w:tcW w:w="4679" w:type="dxa"/>
          </w:tcPr>
          <w:p w14:paraId="024225FC" w14:textId="77777777" w:rsidR="00DE4249" w:rsidRPr="003B3B11" w:rsidRDefault="00DE4249" w:rsidP="005C1C12">
            <w:pPr>
              <w:spacing w:line="360" w:lineRule="auto"/>
              <w:rPr>
                <w:rFonts w:cs="Times New Roman"/>
                <w:b/>
                <w:bCs/>
                <w:szCs w:val="24"/>
                <w:lang w:eastAsia="lv-LV"/>
              </w:rPr>
            </w:pPr>
            <w:r w:rsidRPr="003B3B11">
              <w:rPr>
                <w:rFonts w:cs="Times New Roman"/>
                <w:b/>
                <w:bCs/>
                <w:szCs w:val="24"/>
                <w:lang w:eastAsia="lv-LV"/>
              </w:rPr>
              <w:t>Galvenās pētījumā aplūkotās tēmas</w:t>
            </w:r>
          </w:p>
        </w:tc>
        <w:tc>
          <w:tcPr>
            <w:tcW w:w="4678" w:type="dxa"/>
          </w:tcPr>
          <w:p w14:paraId="3EB7D8AA" w14:textId="6FF8D156" w:rsidR="00DE4249" w:rsidRPr="003B3B11" w:rsidRDefault="000F329A" w:rsidP="005C1C12">
            <w:pPr>
              <w:spacing w:line="360" w:lineRule="auto"/>
              <w:rPr>
                <w:rFonts w:cs="Times New Roman"/>
                <w:szCs w:val="24"/>
              </w:rPr>
            </w:pPr>
            <w:r w:rsidRPr="003B3B11">
              <w:rPr>
                <w:rFonts w:cs="Times New Roman"/>
                <w:szCs w:val="24"/>
              </w:rPr>
              <w:t xml:space="preserve">1) iespējamās ūdens līmeņa izmaiņas </w:t>
            </w:r>
            <w:proofErr w:type="spellStart"/>
            <w:r w:rsidRPr="003B3B11">
              <w:rPr>
                <w:rFonts w:cs="Times New Roman"/>
                <w:szCs w:val="24"/>
              </w:rPr>
              <w:t>Gubiščes</w:t>
            </w:r>
            <w:proofErr w:type="spellEnd"/>
            <w:r w:rsidRPr="003B3B11">
              <w:rPr>
                <w:rFonts w:cs="Times New Roman"/>
                <w:szCs w:val="24"/>
              </w:rPr>
              <w:t xml:space="preserve"> ezerā tā dibena tīrīšanas rezultātā;</w:t>
            </w:r>
          </w:p>
          <w:p w14:paraId="647311DC" w14:textId="5FFFDECA" w:rsidR="000F329A" w:rsidRPr="003B3B11" w:rsidRDefault="000F329A" w:rsidP="005C1C12">
            <w:pPr>
              <w:spacing w:line="360" w:lineRule="auto"/>
              <w:rPr>
                <w:rFonts w:cs="Times New Roman"/>
                <w:szCs w:val="24"/>
              </w:rPr>
            </w:pPr>
            <w:r w:rsidRPr="003B3B11">
              <w:rPr>
                <w:rFonts w:cs="Times New Roman"/>
                <w:szCs w:val="24"/>
              </w:rPr>
              <w:t>2) lauka pētījumi;</w:t>
            </w:r>
          </w:p>
          <w:p w14:paraId="5637AB62" w14:textId="17DC8523" w:rsidR="00DE4249" w:rsidRPr="003B3B11" w:rsidRDefault="000F329A" w:rsidP="005C1C12">
            <w:pPr>
              <w:spacing w:line="360" w:lineRule="auto"/>
              <w:rPr>
                <w:rFonts w:cs="Times New Roman"/>
                <w:szCs w:val="24"/>
              </w:rPr>
            </w:pPr>
            <w:r w:rsidRPr="003B3B11">
              <w:rPr>
                <w:rFonts w:cs="Times New Roman"/>
                <w:szCs w:val="24"/>
              </w:rPr>
              <w:lastRenderedPageBreak/>
              <w:t>3) hidroloģiskie aprēķini</w:t>
            </w:r>
          </w:p>
        </w:tc>
      </w:tr>
      <w:tr w:rsidR="00DE4249" w:rsidRPr="003B3B11" w14:paraId="070D2B37" w14:textId="77777777" w:rsidTr="00463765">
        <w:tc>
          <w:tcPr>
            <w:tcW w:w="4679" w:type="dxa"/>
          </w:tcPr>
          <w:p w14:paraId="6EAFF772" w14:textId="718013DA" w:rsidR="00DE4249" w:rsidRPr="003B3B11" w:rsidRDefault="00DE4249" w:rsidP="005C1C12">
            <w:pPr>
              <w:spacing w:line="360" w:lineRule="auto"/>
              <w:rPr>
                <w:rFonts w:cs="Times New Roman"/>
                <w:b/>
                <w:bCs/>
                <w:szCs w:val="24"/>
                <w:lang w:eastAsia="lv-LV"/>
              </w:rPr>
            </w:pPr>
            <w:r w:rsidRPr="003B3B11">
              <w:rPr>
                <w:rFonts w:cs="Times New Roman"/>
                <w:b/>
                <w:bCs/>
                <w:szCs w:val="24"/>
                <w:lang w:eastAsia="lv-LV"/>
              </w:rPr>
              <w:lastRenderedPageBreak/>
              <w:t>Pētījuma pasūtītājs</w:t>
            </w:r>
          </w:p>
        </w:tc>
        <w:tc>
          <w:tcPr>
            <w:tcW w:w="4678" w:type="dxa"/>
          </w:tcPr>
          <w:p w14:paraId="6FB4D2F0" w14:textId="02A399BE" w:rsidR="00DE4249" w:rsidRPr="003B3B11" w:rsidRDefault="00373FCB" w:rsidP="005C1C12">
            <w:pPr>
              <w:spacing w:line="360" w:lineRule="auto"/>
              <w:rPr>
                <w:rFonts w:cs="Times New Roman"/>
                <w:color w:val="000000" w:themeColor="text1"/>
                <w:szCs w:val="24"/>
                <w:lang w:eastAsia="lv-LV"/>
              </w:rPr>
            </w:pPr>
            <w:r w:rsidRPr="003B3B11">
              <w:rPr>
                <w:rFonts w:eastAsia="Times New Roman" w:cs="Times New Roman"/>
                <w:color w:val="000000"/>
                <w:szCs w:val="24"/>
                <w:lang w:eastAsia="lv-LV"/>
              </w:rPr>
              <w:t>Daugavpils pilsētas pašvaldības “Komunālās saimniecības pārvalde”</w:t>
            </w:r>
          </w:p>
        </w:tc>
      </w:tr>
      <w:tr w:rsidR="00DE4249" w:rsidRPr="003B3B11" w14:paraId="07FB506E" w14:textId="77777777" w:rsidTr="00463765">
        <w:tc>
          <w:tcPr>
            <w:tcW w:w="4679" w:type="dxa"/>
          </w:tcPr>
          <w:p w14:paraId="1F3F915C" w14:textId="77777777" w:rsidR="00DE4249" w:rsidRPr="003B3B11" w:rsidRDefault="00DE4249" w:rsidP="005C1C12">
            <w:pPr>
              <w:spacing w:line="360" w:lineRule="auto"/>
              <w:rPr>
                <w:rFonts w:cs="Times New Roman"/>
                <w:b/>
                <w:bCs/>
                <w:szCs w:val="24"/>
                <w:lang w:eastAsia="lv-LV"/>
              </w:rPr>
            </w:pPr>
            <w:r w:rsidRPr="003B3B11">
              <w:rPr>
                <w:rFonts w:cs="Times New Roman"/>
                <w:b/>
                <w:bCs/>
                <w:szCs w:val="24"/>
                <w:lang w:eastAsia="lv-LV"/>
              </w:rPr>
              <w:t>Pētījuma īstenotājs</w:t>
            </w:r>
          </w:p>
        </w:tc>
        <w:tc>
          <w:tcPr>
            <w:tcW w:w="4678" w:type="dxa"/>
          </w:tcPr>
          <w:p w14:paraId="64B8289F" w14:textId="34F10F47" w:rsidR="00DE4249" w:rsidRPr="003B3B11" w:rsidRDefault="00373FCB" w:rsidP="005C1C12">
            <w:pPr>
              <w:spacing w:line="360" w:lineRule="auto"/>
              <w:rPr>
                <w:rFonts w:cs="Times New Roman"/>
                <w:color w:val="000000" w:themeColor="text1"/>
                <w:szCs w:val="24"/>
                <w:lang w:eastAsia="lv-LV"/>
              </w:rPr>
            </w:pPr>
            <w:r w:rsidRPr="003B3B11">
              <w:rPr>
                <w:rFonts w:cs="Times New Roman"/>
                <w:color w:val="000000" w:themeColor="text1"/>
                <w:szCs w:val="24"/>
                <w:lang w:eastAsia="lv-LV"/>
              </w:rPr>
              <w:t>Piegādātāju apvienība SIA “Procesu analīzes un</w:t>
            </w:r>
            <w:r w:rsidR="005C1C12" w:rsidRPr="003B3B11">
              <w:rPr>
                <w:rFonts w:cs="Times New Roman"/>
                <w:color w:val="000000" w:themeColor="text1"/>
                <w:szCs w:val="24"/>
                <w:lang w:eastAsia="lv-LV"/>
              </w:rPr>
              <w:t xml:space="preserve"> </w:t>
            </w:r>
            <w:r w:rsidRPr="003B3B11">
              <w:rPr>
                <w:rFonts w:cs="Times New Roman"/>
                <w:color w:val="000000" w:themeColor="text1"/>
                <w:szCs w:val="24"/>
                <w:lang w:eastAsia="lv-LV"/>
              </w:rPr>
              <w:t>izpētes centrs” un SIA “</w:t>
            </w:r>
            <w:proofErr w:type="spellStart"/>
            <w:r w:rsidRPr="003B3B11">
              <w:rPr>
                <w:rFonts w:cs="Times New Roman"/>
                <w:color w:val="000000" w:themeColor="text1"/>
                <w:szCs w:val="24"/>
                <w:lang w:eastAsia="lv-LV"/>
              </w:rPr>
              <w:t>GeoExpert</w:t>
            </w:r>
            <w:proofErr w:type="spellEnd"/>
            <w:r w:rsidRPr="003B3B11">
              <w:rPr>
                <w:rFonts w:cs="Times New Roman"/>
                <w:color w:val="000000" w:themeColor="text1"/>
                <w:szCs w:val="24"/>
                <w:lang w:eastAsia="lv-LV"/>
              </w:rPr>
              <w:t>”</w:t>
            </w:r>
          </w:p>
        </w:tc>
      </w:tr>
      <w:tr w:rsidR="00DE4249" w:rsidRPr="003B3B11" w14:paraId="429BC033" w14:textId="77777777" w:rsidTr="00463765">
        <w:tc>
          <w:tcPr>
            <w:tcW w:w="4679" w:type="dxa"/>
          </w:tcPr>
          <w:p w14:paraId="4F493851" w14:textId="77777777" w:rsidR="00DE4249" w:rsidRPr="003B3B11" w:rsidRDefault="00DE4249" w:rsidP="005C1C12">
            <w:pPr>
              <w:spacing w:line="360" w:lineRule="auto"/>
              <w:rPr>
                <w:rFonts w:cs="Times New Roman"/>
                <w:b/>
                <w:bCs/>
                <w:szCs w:val="24"/>
                <w:lang w:eastAsia="lv-LV"/>
              </w:rPr>
            </w:pPr>
            <w:r w:rsidRPr="003B3B11">
              <w:rPr>
                <w:rFonts w:cs="Times New Roman"/>
                <w:b/>
                <w:bCs/>
                <w:szCs w:val="24"/>
                <w:lang w:eastAsia="lv-LV"/>
              </w:rPr>
              <w:t>Pētījuma īstenošanas gads</w:t>
            </w:r>
          </w:p>
        </w:tc>
        <w:tc>
          <w:tcPr>
            <w:tcW w:w="4678" w:type="dxa"/>
          </w:tcPr>
          <w:p w14:paraId="470269A5" w14:textId="47127E5A" w:rsidR="00DE4249" w:rsidRPr="003B3B11" w:rsidRDefault="00DE4249" w:rsidP="005C1C12">
            <w:pPr>
              <w:spacing w:line="360" w:lineRule="auto"/>
              <w:rPr>
                <w:rFonts w:cs="Times New Roman"/>
                <w:color w:val="000000" w:themeColor="text1"/>
                <w:szCs w:val="24"/>
                <w:lang w:eastAsia="lv-LV"/>
              </w:rPr>
            </w:pPr>
            <w:r w:rsidRPr="003B3B11">
              <w:rPr>
                <w:rFonts w:cs="Times New Roman"/>
                <w:color w:val="000000" w:themeColor="text1"/>
                <w:szCs w:val="24"/>
                <w:lang w:eastAsia="lv-LV"/>
              </w:rPr>
              <w:t>20</w:t>
            </w:r>
            <w:r w:rsidR="00E51619" w:rsidRPr="003B3B11">
              <w:rPr>
                <w:rFonts w:cs="Times New Roman"/>
                <w:color w:val="000000" w:themeColor="text1"/>
                <w:szCs w:val="24"/>
                <w:lang w:eastAsia="lv-LV"/>
              </w:rPr>
              <w:t>17</w:t>
            </w:r>
          </w:p>
        </w:tc>
      </w:tr>
      <w:tr w:rsidR="00DE4249" w:rsidRPr="003B3B11" w14:paraId="42B4C5E6" w14:textId="77777777" w:rsidTr="00463765">
        <w:tc>
          <w:tcPr>
            <w:tcW w:w="4679" w:type="dxa"/>
          </w:tcPr>
          <w:p w14:paraId="6C293586" w14:textId="77777777" w:rsidR="00DE4249" w:rsidRPr="003B3B11" w:rsidRDefault="00DE4249" w:rsidP="005C1C12">
            <w:pPr>
              <w:spacing w:line="360" w:lineRule="auto"/>
              <w:rPr>
                <w:rFonts w:cs="Times New Roman"/>
                <w:b/>
                <w:bCs/>
                <w:szCs w:val="24"/>
                <w:lang w:eastAsia="lv-LV"/>
              </w:rPr>
            </w:pPr>
            <w:r w:rsidRPr="003B3B11">
              <w:rPr>
                <w:rFonts w:cs="Times New Roman"/>
                <w:b/>
                <w:bCs/>
                <w:szCs w:val="24"/>
                <w:lang w:eastAsia="lv-LV"/>
              </w:rPr>
              <w:t>Pētījuma finansēšanas summa un finansēšanas avots</w:t>
            </w:r>
          </w:p>
        </w:tc>
        <w:tc>
          <w:tcPr>
            <w:tcW w:w="4678" w:type="dxa"/>
          </w:tcPr>
          <w:p w14:paraId="03F73D16" w14:textId="64504181" w:rsidR="00DE4249" w:rsidRPr="003B3B11" w:rsidRDefault="00D31E6E" w:rsidP="005C1C12">
            <w:pPr>
              <w:spacing w:line="360" w:lineRule="auto"/>
              <w:rPr>
                <w:rFonts w:eastAsia="Calibri" w:cs="Times New Roman"/>
                <w:szCs w:val="24"/>
              </w:rPr>
            </w:pPr>
            <w:r w:rsidRPr="003B3B11">
              <w:rPr>
                <w:rFonts w:cs="Times New Roman"/>
                <w:szCs w:val="24"/>
              </w:rPr>
              <w:t>24500.00</w:t>
            </w:r>
            <w:r w:rsidR="00DE4249" w:rsidRPr="003B3B11">
              <w:rPr>
                <w:rFonts w:eastAsia="Calibri" w:cs="Times New Roman"/>
                <w:szCs w:val="24"/>
              </w:rPr>
              <w:t xml:space="preserve"> EUR bez PVN </w:t>
            </w:r>
          </w:p>
          <w:p w14:paraId="3EEF1B95" w14:textId="26F2A6CA" w:rsidR="00DE4249" w:rsidRPr="003B3B11" w:rsidRDefault="00D31E6E" w:rsidP="005C1C12">
            <w:pPr>
              <w:spacing w:line="360" w:lineRule="auto"/>
              <w:rPr>
                <w:rFonts w:eastAsia="Calibri" w:cs="Times New Roman"/>
                <w:szCs w:val="24"/>
              </w:rPr>
            </w:pPr>
            <w:r w:rsidRPr="003B3B11">
              <w:rPr>
                <w:rFonts w:eastAsia="Calibri" w:cs="Times New Roman"/>
                <w:szCs w:val="24"/>
              </w:rPr>
              <w:t xml:space="preserve">Daugavpils pilsētas </w:t>
            </w:r>
            <w:r w:rsidR="005C1C12" w:rsidRPr="003B3B11">
              <w:rPr>
                <w:rFonts w:eastAsia="Calibri" w:cs="Times New Roman"/>
                <w:szCs w:val="24"/>
              </w:rPr>
              <w:t>pašvaldības</w:t>
            </w:r>
            <w:r w:rsidR="00DE4249" w:rsidRPr="003B3B11">
              <w:rPr>
                <w:rFonts w:eastAsia="Calibri" w:cs="Times New Roman"/>
                <w:szCs w:val="24"/>
              </w:rPr>
              <w:t xml:space="preserve"> budžeta līdzekļi</w:t>
            </w:r>
          </w:p>
          <w:p w14:paraId="7601EB82" w14:textId="77777777" w:rsidR="00DE4249" w:rsidRPr="003B3B11" w:rsidRDefault="00DE4249" w:rsidP="005C1C12">
            <w:pPr>
              <w:widowControl w:val="0"/>
              <w:autoSpaceDE w:val="0"/>
              <w:autoSpaceDN w:val="0"/>
              <w:adjustRightInd w:val="0"/>
              <w:spacing w:line="360" w:lineRule="auto"/>
              <w:rPr>
                <w:rFonts w:eastAsia="Times New Roman" w:cs="Times New Roman"/>
                <w:szCs w:val="24"/>
                <w:lang w:eastAsia="lv-LV"/>
              </w:rPr>
            </w:pPr>
          </w:p>
        </w:tc>
      </w:tr>
      <w:tr w:rsidR="00DE4249" w:rsidRPr="003B3B11" w14:paraId="059E0216" w14:textId="77777777" w:rsidTr="00463765">
        <w:tc>
          <w:tcPr>
            <w:tcW w:w="4679" w:type="dxa"/>
          </w:tcPr>
          <w:p w14:paraId="2C18E325" w14:textId="77777777" w:rsidR="00DE4249" w:rsidRPr="003B3B11" w:rsidRDefault="00DE4249" w:rsidP="005C1C12">
            <w:pPr>
              <w:spacing w:line="360" w:lineRule="auto"/>
              <w:rPr>
                <w:rFonts w:cs="Times New Roman"/>
                <w:b/>
                <w:bCs/>
                <w:szCs w:val="24"/>
                <w:lang w:eastAsia="lv-LV"/>
              </w:rPr>
            </w:pPr>
            <w:r w:rsidRPr="003B3B11">
              <w:rPr>
                <w:rFonts w:cs="Times New Roman"/>
                <w:b/>
                <w:bCs/>
                <w:szCs w:val="24"/>
                <w:lang w:eastAsia="lv-LV"/>
              </w:rPr>
              <w:t>Pētījuma klasifikācija*</w:t>
            </w:r>
          </w:p>
        </w:tc>
        <w:tc>
          <w:tcPr>
            <w:tcW w:w="4678" w:type="dxa"/>
          </w:tcPr>
          <w:p w14:paraId="51CECD12" w14:textId="41F328A1" w:rsidR="00DE4249" w:rsidRPr="003B3B11" w:rsidRDefault="00AE5225" w:rsidP="005C1C12">
            <w:pPr>
              <w:spacing w:line="360" w:lineRule="auto"/>
              <w:rPr>
                <w:rFonts w:cs="Times New Roman"/>
                <w:color w:val="000000" w:themeColor="text1"/>
                <w:szCs w:val="24"/>
                <w:lang w:eastAsia="lv-LV"/>
              </w:rPr>
            </w:pPr>
            <w:r w:rsidRPr="003B3B11">
              <w:rPr>
                <w:rFonts w:eastAsia="Calibri" w:cs="Times New Roman"/>
                <w:szCs w:val="24"/>
              </w:rPr>
              <w:t>Regulāri pētījumi</w:t>
            </w:r>
            <w:r w:rsidR="00DE4249" w:rsidRPr="003B3B11">
              <w:rPr>
                <w:rFonts w:cs="Times New Roman"/>
                <w:szCs w:val="24"/>
              </w:rPr>
              <w:t xml:space="preserve"> </w:t>
            </w:r>
          </w:p>
        </w:tc>
      </w:tr>
      <w:tr w:rsidR="00DE4249" w:rsidRPr="003B3B11" w14:paraId="1B7BB5A8" w14:textId="77777777" w:rsidTr="00463765">
        <w:tc>
          <w:tcPr>
            <w:tcW w:w="4679" w:type="dxa"/>
          </w:tcPr>
          <w:p w14:paraId="19C2B19A" w14:textId="77777777" w:rsidR="00DE4249" w:rsidRPr="003B3B11" w:rsidRDefault="00DE4249" w:rsidP="005C1C12">
            <w:pPr>
              <w:spacing w:line="360" w:lineRule="auto"/>
              <w:rPr>
                <w:rFonts w:cs="Times New Roman"/>
                <w:b/>
                <w:bCs/>
                <w:szCs w:val="24"/>
                <w:lang w:eastAsia="lv-LV"/>
              </w:rPr>
            </w:pPr>
            <w:r w:rsidRPr="003B3B11">
              <w:rPr>
                <w:rFonts w:cs="Times New Roman"/>
                <w:b/>
                <w:bCs/>
                <w:szCs w:val="24"/>
                <w:lang w:eastAsia="lv-LV"/>
              </w:rPr>
              <w:t>Politikas joma, nozare**</w:t>
            </w:r>
          </w:p>
        </w:tc>
        <w:tc>
          <w:tcPr>
            <w:tcW w:w="4678" w:type="dxa"/>
          </w:tcPr>
          <w:p w14:paraId="5D242FD8" w14:textId="1478149D" w:rsidR="00DE4249" w:rsidRPr="003B3B11" w:rsidRDefault="00DE4249" w:rsidP="005C1C12">
            <w:pPr>
              <w:spacing w:line="360" w:lineRule="auto"/>
              <w:rPr>
                <w:rFonts w:eastAsia="Calibri" w:cs="Times New Roman"/>
                <w:szCs w:val="24"/>
              </w:rPr>
            </w:pPr>
            <w:r w:rsidRPr="003B3B11">
              <w:rPr>
                <w:rFonts w:eastAsia="Calibri" w:cs="Times New Roman"/>
                <w:szCs w:val="24"/>
              </w:rPr>
              <w:t xml:space="preserve">Joma – </w:t>
            </w:r>
            <w:r w:rsidR="005C1C12" w:rsidRPr="003B3B11">
              <w:rPr>
                <w:rFonts w:eastAsia="Calibri" w:cs="Times New Roman"/>
                <w:szCs w:val="24"/>
              </w:rPr>
              <w:t>Vides joma</w:t>
            </w:r>
          </w:p>
          <w:p w14:paraId="504C5593" w14:textId="7B8E1F40" w:rsidR="00DE4249" w:rsidRPr="003B3B11" w:rsidRDefault="00DE4249" w:rsidP="005C1C12">
            <w:pPr>
              <w:spacing w:line="360" w:lineRule="auto"/>
              <w:rPr>
                <w:rFonts w:eastAsia="Calibri" w:cs="Times New Roman"/>
                <w:szCs w:val="24"/>
              </w:rPr>
            </w:pPr>
          </w:p>
        </w:tc>
      </w:tr>
      <w:tr w:rsidR="00DE4249" w:rsidRPr="003B3B11" w14:paraId="665DD4D2" w14:textId="77777777" w:rsidTr="00463765">
        <w:tc>
          <w:tcPr>
            <w:tcW w:w="4679" w:type="dxa"/>
          </w:tcPr>
          <w:p w14:paraId="73F4ABEB" w14:textId="77777777" w:rsidR="00DE4249" w:rsidRPr="003B3B11" w:rsidRDefault="00DE4249" w:rsidP="005C1C12">
            <w:pPr>
              <w:spacing w:line="360" w:lineRule="auto"/>
              <w:rPr>
                <w:rFonts w:cs="Times New Roman"/>
                <w:szCs w:val="24"/>
                <w:lang w:eastAsia="lv-LV"/>
              </w:rPr>
            </w:pPr>
            <w:r w:rsidRPr="003B3B11">
              <w:rPr>
                <w:rFonts w:cs="Times New Roman"/>
                <w:b/>
                <w:bCs/>
                <w:szCs w:val="24"/>
                <w:lang w:eastAsia="lv-LV"/>
              </w:rPr>
              <w:t>Pētījuma ģeogrāfiskais aptvērums</w:t>
            </w:r>
            <w:r w:rsidRPr="003B3B11">
              <w:rPr>
                <w:rFonts w:cs="Times New Roman"/>
                <w:b/>
                <w:bCs/>
                <w:szCs w:val="24"/>
                <w:lang w:eastAsia="lv-LV"/>
              </w:rPr>
              <w:br/>
            </w:r>
            <w:r w:rsidRPr="003B3B11">
              <w:rPr>
                <w:rFonts w:cs="Times New Roman"/>
                <w:szCs w:val="24"/>
                <w:lang w:eastAsia="lv-LV"/>
              </w:rPr>
              <w:t>(visa Latvija vai noteikts reģions/novads)</w:t>
            </w:r>
          </w:p>
        </w:tc>
        <w:tc>
          <w:tcPr>
            <w:tcW w:w="4678" w:type="dxa"/>
          </w:tcPr>
          <w:p w14:paraId="0C7457ED" w14:textId="4ED74294" w:rsidR="00DE4249" w:rsidRPr="003B3B11" w:rsidRDefault="00065E25" w:rsidP="005C1C12">
            <w:pPr>
              <w:spacing w:line="360" w:lineRule="auto"/>
              <w:rPr>
                <w:rFonts w:cs="Times New Roman"/>
                <w:color w:val="000000" w:themeColor="text1"/>
                <w:szCs w:val="24"/>
                <w:lang w:eastAsia="lv-LV"/>
              </w:rPr>
            </w:pPr>
            <w:r w:rsidRPr="003B3B11">
              <w:rPr>
                <w:rFonts w:cs="Times New Roman"/>
                <w:color w:val="000000" w:themeColor="text1"/>
                <w:szCs w:val="24"/>
                <w:lang w:eastAsia="lv-LV"/>
              </w:rPr>
              <w:t>Daugavpils pilsēta</w:t>
            </w:r>
            <w:r w:rsidR="0025347B" w:rsidRPr="003B3B11">
              <w:rPr>
                <w:rFonts w:cs="Times New Roman"/>
                <w:color w:val="000000" w:themeColor="text1"/>
                <w:szCs w:val="24"/>
                <w:lang w:eastAsia="lv-LV"/>
              </w:rPr>
              <w:t xml:space="preserve">s </w:t>
            </w:r>
            <w:proofErr w:type="spellStart"/>
            <w:r w:rsidR="005C1C12" w:rsidRPr="003B3B11">
              <w:rPr>
                <w:rFonts w:cs="Times New Roman"/>
                <w:color w:val="000000" w:themeColor="text1"/>
                <w:szCs w:val="24"/>
                <w:lang w:eastAsia="lv-LV"/>
              </w:rPr>
              <w:t>valstspilsētas</w:t>
            </w:r>
            <w:proofErr w:type="spellEnd"/>
            <w:r w:rsidR="005C1C12" w:rsidRPr="003B3B11">
              <w:rPr>
                <w:rFonts w:cs="Times New Roman"/>
                <w:color w:val="000000" w:themeColor="text1"/>
                <w:szCs w:val="24"/>
                <w:lang w:eastAsia="lv-LV"/>
              </w:rPr>
              <w:t xml:space="preserve"> administratīvā teritorijas</w:t>
            </w:r>
          </w:p>
        </w:tc>
      </w:tr>
      <w:tr w:rsidR="00DE4249" w:rsidRPr="003B3B11" w14:paraId="789F968D" w14:textId="77777777" w:rsidTr="00463765">
        <w:tc>
          <w:tcPr>
            <w:tcW w:w="4679" w:type="dxa"/>
          </w:tcPr>
          <w:p w14:paraId="38BA5F32" w14:textId="77777777" w:rsidR="00DE4249" w:rsidRPr="003B3B11" w:rsidRDefault="00DE4249" w:rsidP="005C1C12">
            <w:pPr>
              <w:spacing w:line="360" w:lineRule="auto"/>
              <w:rPr>
                <w:rFonts w:cs="Times New Roman"/>
                <w:szCs w:val="24"/>
                <w:lang w:eastAsia="lv-LV"/>
              </w:rPr>
            </w:pPr>
            <w:r w:rsidRPr="003B3B11">
              <w:rPr>
                <w:rFonts w:cs="Times New Roman"/>
                <w:b/>
                <w:bCs/>
                <w:szCs w:val="24"/>
                <w:lang w:eastAsia="lv-LV"/>
              </w:rPr>
              <w:t>Pētījuma mērķa grupa/-</w:t>
            </w:r>
            <w:proofErr w:type="spellStart"/>
            <w:r w:rsidRPr="003B3B11">
              <w:rPr>
                <w:rFonts w:cs="Times New Roman"/>
                <w:b/>
                <w:bCs/>
                <w:szCs w:val="24"/>
                <w:lang w:eastAsia="lv-LV"/>
              </w:rPr>
              <w:t>as</w:t>
            </w:r>
            <w:proofErr w:type="spellEnd"/>
            <w:r w:rsidRPr="003B3B11">
              <w:rPr>
                <w:rFonts w:cs="Times New Roman"/>
                <w:b/>
                <w:bCs/>
                <w:szCs w:val="24"/>
                <w:lang w:eastAsia="lv-LV"/>
              </w:rPr>
              <w:br/>
            </w:r>
            <w:r w:rsidRPr="003B3B11">
              <w:rPr>
                <w:rFonts w:cs="Times New Roman"/>
                <w:szCs w:val="24"/>
                <w:lang w:eastAsia="lv-LV"/>
              </w:rPr>
              <w:t>(piemēram, Latvijas iedzīvotāji darbspējas vecumā)</w:t>
            </w:r>
          </w:p>
        </w:tc>
        <w:tc>
          <w:tcPr>
            <w:tcW w:w="4678" w:type="dxa"/>
          </w:tcPr>
          <w:p w14:paraId="60E2D203" w14:textId="5960BC12" w:rsidR="00DE4249" w:rsidRPr="003B3B11" w:rsidRDefault="00DE4249" w:rsidP="005C1C12">
            <w:pPr>
              <w:spacing w:line="360" w:lineRule="auto"/>
              <w:rPr>
                <w:rFonts w:cs="Times New Roman"/>
                <w:color w:val="000000" w:themeColor="text1"/>
                <w:szCs w:val="24"/>
                <w:lang w:eastAsia="lv-LV"/>
              </w:rPr>
            </w:pPr>
          </w:p>
        </w:tc>
      </w:tr>
      <w:tr w:rsidR="00DE4249" w:rsidRPr="003B3B11" w14:paraId="5CE46D1B" w14:textId="77777777" w:rsidTr="00463765">
        <w:tc>
          <w:tcPr>
            <w:tcW w:w="4679" w:type="dxa"/>
          </w:tcPr>
          <w:p w14:paraId="1D5F9AC8" w14:textId="77777777" w:rsidR="00DE4249" w:rsidRPr="003B3B11" w:rsidRDefault="00DE4249" w:rsidP="005C1C12">
            <w:pPr>
              <w:spacing w:line="360" w:lineRule="auto"/>
              <w:rPr>
                <w:rFonts w:cs="Times New Roman"/>
                <w:b/>
                <w:bCs/>
                <w:szCs w:val="24"/>
                <w:lang w:eastAsia="lv-LV"/>
              </w:rPr>
            </w:pPr>
            <w:r w:rsidRPr="003B3B11">
              <w:rPr>
                <w:rFonts w:cs="Times New Roman"/>
                <w:b/>
                <w:bCs/>
                <w:szCs w:val="24"/>
                <w:lang w:eastAsia="lv-LV"/>
              </w:rPr>
              <w:t>Pētījumā izmantotās metodes pēc informācijas ieguves veida:</w:t>
            </w:r>
          </w:p>
        </w:tc>
        <w:tc>
          <w:tcPr>
            <w:tcW w:w="4678" w:type="dxa"/>
          </w:tcPr>
          <w:p w14:paraId="77C1B25C" w14:textId="77777777" w:rsidR="00DE4249" w:rsidRPr="003B3B11" w:rsidRDefault="00DE4249" w:rsidP="005C1C12">
            <w:pPr>
              <w:spacing w:line="360" w:lineRule="auto"/>
              <w:jc w:val="center"/>
              <w:rPr>
                <w:rFonts w:cs="Times New Roman"/>
                <w:color w:val="000000" w:themeColor="text1"/>
                <w:szCs w:val="24"/>
                <w:lang w:eastAsia="lv-LV"/>
              </w:rPr>
            </w:pPr>
          </w:p>
        </w:tc>
      </w:tr>
      <w:tr w:rsidR="00DE4249" w:rsidRPr="003B3B11" w14:paraId="4EE93C15" w14:textId="77777777" w:rsidTr="00463765">
        <w:tc>
          <w:tcPr>
            <w:tcW w:w="4679" w:type="dxa"/>
          </w:tcPr>
          <w:p w14:paraId="423A7E0C" w14:textId="77777777" w:rsidR="00DE4249" w:rsidRPr="003B3B11" w:rsidRDefault="00DE4249" w:rsidP="005C1C12">
            <w:pPr>
              <w:spacing w:line="360" w:lineRule="auto"/>
              <w:rPr>
                <w:rFonts w:cs="Times New Roman"/>
                <w:szCs w:val="24"/>
                <w:lang w:eastAsia="lv-LV"/>
              </w:rPr>
            </w:pPr>
            <w:r w:rsidRPr="003B3B11">
              <w:rPr>
                <w:rFonts w:cs="Times New Roman"/>
                <w:szCs w:val="24"/>
                <w:lang w:eastAsia="lv-LV"/>
              </w:rPr>
              <w:t>1) tiesību aktu vai politikas plānošanas dokumentu analīze</w:t>
            </w:r>
          </w:p>
        </w:tc>
        <w:tc>
          <w:tcPr>
            <w:tcW w:w="4678" w:type="dxa"/>
          </w:tcPr>
          <w:p w14:paraId="59027903" w14:textId="77777777" w:rsidR="00DE4249" w:rsidRPr="003B3B11" w:rsidRDefault="00DE4249" w:rsidP="005C1C12">
            <w:pPr>
              <w:spacing w:line="360" w:lineRule="auto"/>
              <w:jc w:val="both"/>
              <w:rPr>
                <w:rFonts w:cs="Times New Roman"/>
                <w:szCs w:val="24"/>
              </w:rPr>
            </w:pPr>
          </w:p>
        </w:tc>
      </w:tr>
      <w:tr w:rsidR="00DE4249" w:rsidRPr="003B3B11" w14:paraId="1A27056F" w14:textId="77777777" w:rsidTr="00463765">
        <w:tc>
          <w:tcPr>
            <w:tcW w:w="4679" w:type="dxa"/>
          </w:tcPr>
          <w:p w14:paraId="64B2E338" w14:textId="77777777" w:rsidR="00DE4249" w:rsidRPr="003B3B11" w:rsidRDefault="00DE4249" w:rsidP="005C1C12">
            <w:pPr>
              <w:spacing w:line="360" w:lineRule="auto"/>
              <w:rPr>
                <w:rFonts w:cs="Times New Roman"/>
                <w:szCs w:val="24"/>
                <w:lang w:eastAsia="lv-LV"/>
              </w:rPr>
            </w:pPr>
            <w:r w:rsidRPr="003B3B11">
              <w:rPr>
                <w:rFonts w:cs="Times New Roman"/>
                <w:szCs w:val="24"/>
                <w:lang w:eastAsia="lv-LV"/>
              </w:rPr>
              <w:t>2) statistikas datu analīze</w:t>
            </w:r>
          </w:p>
        </w:tc>
        <w:tc>
          <w:tcPr>
            <w:tcW w:w="4678" w:type="dxa"/>
          </w:tcPr>
          <w:p w14:paraId="3DC3C345" w14:textId="77777777" w:rsidR="00DE4249" w:rsidRPr="003B3B11" w:rsidRDefault="00DE4249" w:rsidP="005C1C12">
            <w:pPr>
              <w:spacing w:line="360" w:lineRule="auto"/>
              <w:rPr>
                <w:rFonts w:cs="Times New Roman"/>
                <w:szCs w:val="24"/>
              </w:rPr>
            </w:pPr>
          </w:p>
        </w:tc>
      </w:tr>
      <w:tr w:rsidR="00DE4249" w:rsidRPr="003B3B11" w14:paraId="4E7F4C71" w14:textId="77777777" w:rsidTr="00463765">
        <w:tc>
          <w:tcPr>
            <w:tcW w:w="4679" w:type="dxa"/>
          </w:tcPr>
          <w:p w14:paraId="66084538" w14:textId="77777777" w:rsidR="00DE4249" w:rsidRPr="003B3B11" w:rsidRDefault="00DE4249" w:rsidP="005C1C12">
            <w:pPr>
              <w:spacing w:line="360" w:lineRule="auto"/>
              <w:rPr>
                <w:rFonts w:cs="Times New Roman"/>
                <w:szCs w:val="24"/>
                <w:lang w:eastAsia="lv-LV"/>
              </w:rPr>
            </w:pPr>
            <w:r w:rsidRPr="003B3B11">
              <w:rPr>
                <w:rFonts w:cs="Times New Roman"/>
                <w:szCs w:val="24"/>
                <w:lang w:eastAsia="lv-LV"/>
              </w:rPr>
              <w:t>3) esošo pētījumu datu sekundārā analīze</w:t>
            </w:r>
          </w:p>
        </w:tc>
        <w:tc>
          <w:tcPr>
            <w:tcW w:w="4678" w:type="dxa"/>
          </w:tcPr>
          <w:p w14:paraId="665463A3" w14:textId="77777777" w:rsidR="00DE4249" w:rsidRPr="003B3B11" w:rsidRDefault="00DE4249" w:rsidP="005C1C12">
            <w:pPr>
              <w:spacing w:line="360" w:lineRule="auto"/>
              <w:rPr>
                <w:rFonts w:cs="Times New Roman"/>
                <w:szCs w:val="24"/>
                <w:lang w:eastAsia="lv-LV"/>
              </w:rPr>
            </w:pPr>
          </w:p>
        </w:tc>
      </w:tr>
      <w:tr w:rsidR="00DE4249" w:rsidRPr="003B3B11" w14:paraId="0DEA88CF" w14:textId="77777777" w:rsidTr="00463765">
        <w:tc>
          <w:tcPr>
            <w:tcW w:w="4679" w:type="dxa"/>
          </w:tcPr>
          <w:p w14:paraId="04A457EE" w14:textId="77777777" w:rsidR="00DE4249" w:rsidRPr="003B3B11" w:rsidRDefault="00DE4249" w:rsidP="005C1C12">
            <w:pPr>
              <w:spacing w:line="360" w:lineRule="auto"/>
              <w:rPr>
                <w:rFonts w:cs="Times New Roman"/>
                <w:szCs w:val="24"/>
                <w:lang w:eastAsia="lv-LV"/>
              </w:rPr>
            </w:pPr>
            <w:r w:rsidRPr="003B3B11">
              <w:rPr>
                <w:rFonts w:cs="Times New Roman"/>
                <w:szCs w:val="24"/>
                <w:lang w:eastAsia="lv-LV"/>
              </w:rPr>
              <w:t>4) padziļināto/ekspertu interviju veikšana un analīze</w:t>
            </w:r>
          </w:p>
        </w:tc>
        <w:tc>
          <w:tcPr>
            <w:tcW w:w="4678" w:type="dxa"/>
          </w:tcPr>
          <w:p w14:paraId="2FCE06E0" w14:textId="77777777" w:rsidR="00DE4249" w:rsidRPr="003B3B11" w:rsidRDefault="00DE4249" w:rsidP="005C1C12">
            <w:pPr>
              <w:spacing w:line="360" w:lineRule="auto"/>
              <w:rPr>
                <w:rFonts w:cs="Times New Roman"/>
                <w:szCs w:val="24"/>
                <w:lang w:eastAsia="lv-LV"/>
              </w:rPr>
            </w:pPr>
          </w:p>
        </w:tc>
      </w:tr>
      <w:tr w:rsidR="00DE4249" w:rsidRPr="003B3B11" w14:paraId="6D81956A" w14:textId="77777777" w:rsidTr="00463765">
        <w:tc>
          <w:tcPr>
            <w:tcW w:w="4679" w:type="dxa"/>
          </w:tcPr>
          <w:p w14:paraId="798F20F9" w14:textId="77777777" w:rsidR="00DE4249" w:rsidRPr="003B3B11" w:rsidRDefault="00DE4249" w:rsidP="005C1C12">
            <w:pPr>
              <w:spacing w:line="360" w:lineRule="auto"/>
              <w:rPr>
                <w:rFonts w:cs="Times New Roman"/>
                <w:szCs w:val="24"/>
                <w:lang w:eastAsia="lv-LV"/>
              </w:rPr>
            </w:pPr>
            <w:r w:rsidRPr="003B3B11">
              <w:rPr>
                <w:rFonts w:cs="Times New Roman"/>
                <w:szCs w:val="24"/>
                <w:lang w:eastAsia="lv-LV"/>
              </w:rPr>
              <w:t>5) fokusa grupu diskusiju veikšana un analīze</w:t>
            </w:r>
          </w:p>
        </w:tc>
        <w:tc>
          <w:tcPr>
            <w:tcW w:w="4678" w:type="dxa"/>
          </w:tcPr>
          <w:p w14:paraId="02F0DE02" w14:textId="77777777" w:rsidR="00DE4249" w:rsidRPr="003B3B11" w:rsidRDefault="00DE4249" w:rsidP="005C1C12">
            <w:pPr>
              <w:spacing w:line="360" w:lineRule="auto"/>
              <w:rPr>
                <w:rFonts w:cs="Times New Roman"/>
                <w:szCs w:val="24"/>
                <w:lang w:eastAsia="lv-LV"/>
              </w:rPr>
            </w:pPr>
          </w:p>
        </w:tc>
      </w:tr>
      <w:tr w:rsidR="005C1C12" w:rsidRPr="003B3B11" w14:paraId="5119455D" w14:textId="77777777" w:rsidTr="00463765">
        <w:tc>
          <w:tcPr>
            <w:tcW w:w="4679" w:type="dxa"/>
          </w:tcPr>
          <w:p w14:paraId="1F4E0789" w14:textId="77777777" w:rsidR="005C1C12" w:rsidRPr="003B3B11" w:rsidRDefault="005C1C12" w:rsidP="005C1C12">
            <w:pPr>
              <w:spacing w:line="360" w:lineRule="auto"/>
              <w:rPr>
                <w:rFonts w:cs="Times New Roman"/>
                <w:szCs w:val="24"/>
                <w:lang w:eastAsia="lv-LV"/>
              </w:rPr>
            </w:pPr>
            <w:r w:rsidRPr="003B3B11">
              <w:rPr>
                <w:rFonts w:cs="Times New Roman"/>
                <w:szCs w:val="24"/>
                <w:lang w:eastAsia="lv-LV"/>
              </w:rPr>
              <w:t>6) gadījumu izpēte</w:t>
            </w:r>
          </w:p>
        </w:tc>
        <w:tc>
          <w:tcPr>
            <w:tcW w:w="4678" w:type="dxa"/>
          </w:tcPr>
          <w:p w14:paraId="0F83DF46" w14:textId="1A1FCF6A" w:rsidR="005C1C12" w:rsidRPr="003B3B11" w:rsidRDefault="005C1C12" w:rsidP="005C1C12">
            <w:pPr>
              <w:spacing w:line="360" w:lineRule="auto"/>
              <w:rPr>
                <w:rFonts w:cs="Times New Roman"/>
                <w:szCs w:val="24"/>
                <w:lang w:eastAsia="lv-LV"/>
              </w:rPr>
            </w:pPr>
          </w:p>
        </w:tc>
      </w:tr>
      <w:tr w:rsidR="005C1C12" w:rsidRPr="003B3B11" w14:paraId="44E57E60" w14:textId="77777777" w:rsidTr="00463765">
        <w:tc>
          <w:tcPr>
            <w:tcW w:w="4679" w:type="dxa"/>
          </w:tcPr>
          <w:p w14:paraId="5186DED2" w14:textId="77777777" w:rsidR="005C1C12" w:rsidRPr="003B3B11" w:rsidRDefault="005C1C12" w:rsidP="005C1C12">
            <w:pPr>
              <w:spacing w:line="360" w:lineRule="auto"/>
              <w:rPr>
                <w:rFonts w:cs="Times New Roman"/>
                <w:szCs w:val="24"/>
                <w:lang w:eastAsia="lv-LV"/>
              </w:rPr>
            </w:pPr>
            <w:r w:rsidRPr="003B3B11">
              <w:rPr>
                <w:rFonts w:cs="Times New Roman"/>
                <w:szCs w:val="24"/>
                <w:lang w:eastAsia="lv-LV"/>
              </w:rPr>
              <w:t>7) kvantitatīvās aptaujas veikšana un datu analīze</w:t>
            </w:r>
          </w:p>
        </w:tc>
        <w:tc>
          <w:tcPr>
            <w:tcW w:w="4678" w:type="dxa"/>
          </w:tcPr>
          <w:p w14:paraId="3E1EF68E" w14:textId="1E883F6D" w:rsidR="005C1C12" w:rsidRPr="003B3B11" w:rsidRDefault="005C1C12" w:rsidP="005C1C12">
            <w:pPr>
              <w:spacing w:line="360" w:lineRule="auto"/>
              <w:jc w:val="center"/>
              <w:rPr>
                <w:rFonts w:cs="Times New Roman"/>
                <w:szCs w:val="24"/>
                <w:lang w:eastAsia="lv-LV"/>
              </w:rPr>
            </w:pPr>
          </w:p>
        </w:tc>
      </w:tr>
      <w:tr w:rsidR="005C1C12" w:rsidRPr="003B3B11" w14:paraId="6EE07DE3" w14:textId="77777777" w:rsidTr="00463765">
        <w:tc>
          <w:tcPr>
            <w:tcW w:w="4679" w:type="dxa"/>
          </w:tcPr>
          <w:p w14:paraId="332E0C15" w14:textId="77777777" w:rsidR="005C1C12" w:rsidRPr="003B3B11" w:rsidRDefault="005C1C12" w:rsidP="005C1C12">
            <w:pPr>
              <w:spacing w:line="360" w:lineRule="auto"/>
              <w:rPr>
                <w:rFonts w:cs="Times New Roman"/>
                <w:szCs w:val="24"/>
                <w:lang w:eastAsia="lv-LV"/>
              </w:rPr>
            </w:pPr>
            <w:r w:rsidRPr="003B3B11">
              <w:rPr>
                <w:rFonts w:cs="Times New Roman"/>
                <w:szCs w:val="24"/>
                <w:lang w:eastAsia="lv-LV"/>
              </w:rPr>
              <w:t>8) citas metodes (norādīt, kādas)</w:t>
            </w:r>
          </w:p>
        </w:tc>
        <w:tc>
          <w:tcPr>
            <w:tcW w:w="4678" w:type="dxa"/>
          </w:tcPr>
          <w:p w14:paraId="089247FE" w14:textId="65B777A9" w:rsidR="005C1C12" w:rsidRPr="003B3B11" w:rsidRDefault="005C1C12" w:rsidP="005C1C12">
            <w:pPr>
              <w:spacing w:line="360" w:lineRule="auto"/>
              <w:jc w:val="both"/>
              <w:rPr>
                <w:rFonts w:cs="Times New Roman"/>
                <w:szCs w:val="24"/>
              </w:rPr>
            </w:pPr>
            <w:r w:rsidRPr="003B3B11">
              <w:rPr>
                <w:rFonts w:cs="Times New Roman"/>
                <w:szCs w:val="24"/>
              </w:rPr>
              <w:t xml:space="preserve">Tika veikta literatūras izpēte, veikta </w:t>
            </w:r>
            <w:proofErr w:type="spellStart"/>
            <w:r w:rsidRPr="003B3B11">
              <w:rPr>
                <w:rFonts w:cs="Times New Roman"/>
                <w:szCs w:val="24"/>
              </w:rPr>
              <w:t>hidroeģeoloģiskā</w:t>
            </w:r>
            <w:proofErr w:type="spellEnd"/>
            <w:r w:rsidRPr="003B3B11">
              <w:rPr>
                <w:rFonts w:cs="Times New Roman"/>
                <w:szCs w:val="24"/>
              </w:rPr>
              <w:t xml:space="preserve"> izpēte, organizēti un realizēti gruntsūdeņu un ezera ūdenslīmeņu novērojumi </w:t>
            </w:r>
            <w:r w:rsidRPr="003B3B11">
              <w:rPr>
                <w:rFonts w:cs="Times New Roman"/>
                <w:szCs w:val="24"/>
              </w:rPr>
              <w:lastRenderedPageBreak/>
              <w:t xml:space="preserve">un veikta matemātiskā hidroloģiskā un hidroģeoloģiskā </w:t>
            </w:r>
            <w:proofErr w:type="spellStart"/>
            <w:r w:rsidRPr="003B3B11">
              <w:rPr>
                <w:rFonts w:cs="Times New Roman"/>
                <w:szCs w:val="24"/>
              </w:rPr>
              <w:t>modolēšana</w:t>
            </w:r>
            <w:proofErr w:type="spellEnd"/>
            <w:r w:rsidRPr="003B3B11">
              <w:rPr>
                <w:rFonts w:cs="Times New Roman"/>
                <w:szCs w:val="24"/>
              </w:rPr>
              <w:t>.</w:t>
            </w:r>
          </w:p>
        </w:tc>
      </w:tr>
      <w:tr w:rsidR="005C1C12" w:rsidRPr="003B3B11" w14:paraId="32466799" w14:textId="77777777" w:rsidTr="00463765">
        <w:tc>
          <w:tcPr>
            <w:tcW w:w="4679" w:type="dxa"/>
          </w:tcPr>
          <w:p w14:paraId="354A6A85" w14:textId="77777777" w:rsidR="005C1C12" w:rsidRPr="003B3B11" w:rsidRDefault="005C1C12" w:rsidP="005C1C12">
            <w:pPr>
              <w:spacing w:line="360" w:lineRule="auto"/>
              <w:rPr>
                <w:rFonts w:cs="Times New Roman"/>
                <w:szCs w:val="24"/>
                <w:lang w:eastAsia="lv-LV"/>
              </w:rPr>
            </w:pPr>
            <w:r w:rsidRPr="003B3B11">
              <w:rPr>
                <w:rFonts w:cs="Times New Roman"/>
                <w:b/>
                <w:bCs/>
                <w:szCs w:val="24"/>
                <w:lang w:eastAsia="lv-LV"/>
              </w:rPr>
              <w:lastRenderedPageBreak/>
              <w:t>Kvantitatīvās pētījuma metodes</w:t>
            </w:r>
            <w:r w:rsidRPr="003B3B11">
              <w:rPr>
                <w:rFonts w:cs="Times New Roman"/>
                <w:b/>
                <w:bCs/>
                <w:szCs w:val="24"/>
                <w:lang w:eastAsia="lv-LV"/>
              </w:rPr>
              <w:br/>
            </w:r>
            <w:r w:rsidRPr="003B3B11">
              <w:rPr>
                <w:rFonts w:cs="Times New Roman"/>
                <w:szCs w:val="24"/>
                <w:lang w:eastAsia="lv-LV"/>
              </w:rPr>
              <w:t>(ja attiecināms):</w:t>
            </w:r>
          </w:p>
        </w:tc>
        <w:tc>
          <w:tcPr>
            <w:tcW w:w="4678" w:type="dxa"/>
          </w:tcPr>
          <w:p w14:paraId="02E5504E" w14:textId="77777777" w:rsidR="005C1C12" w:rsidRPr="003B3B11" w:rsidRDefault="005C1C12" w:rsidP="005C1C12">
            <w:pPr>
              <w:spacing w:line="360" w:lineRule="auto"/>
              <w:rPr>
                <w:rFonts w:cs="Times New Roman"/>
                <w:szCs w:val="24"/>
                <w:lang w:eastAsia="lv-LV"/>
              </w:rPr>
            </w:pPr>
          </w:p>
        </w:tc>
      </w:tr>
      <w:tr w:rsidR="005C1C12" w:rsidRPr="003B3B11" w14:paraId="7A5365E8" w14:textId="77777777" w:rsidTr="00463765">
        <w:tc>
          <w:tcPr>
            <w:tcW w:w="4679" w:type="dxa"/>
          </w:tcPr>
          <w:p w14:paraId="52013951" w14:textId="77777777" w:rsidR="005C1C12" w:rsidRPr="003B3B11" w:rsidRDefault="005C1C12" w:rsidP="005C1C12">
            <w:pPr>
              <w:spacing w:line="360" w:lineRule="auto"/>
              <w:rPr>
                <w:rFonts w:cs="Times New Roman"/>
                <w:szCs w:val="24"/>
                <w:lang w:eastAsia="lv-LV"/>
              </w:rPr>
            </w:pPr>
            <w:r w:rsidRPr="003B3B11">
              <w:rPr>
                <w:rFonts w:cs="Times New Roman"/>
                <w:szCs w:val="24"/>
                <w:lang w:eastAsia="lv-LV"/>
              </w:rPr>
              <w:t>1) aptaujas izlases metode</w:t>
            </w:r>
          </w:p>
        </w:tc>
        <w:tc>
          <w:tcPr>
            <w:tcW w:w="4678" w:type="dxa"/>
          </w:tcPr>
          <w:p w14:paraId="1400B604" w14:textId="6F1BF705" w:rsidR="005C1C12" w:rsidRPr="003B3B11" w:rsidRDefault="005C1C12" w:rsidP="005C1C12">
            <w:pPr>
              <w:spacing w:line="360" w:lineRule="auto"/>
              <w:rPr>
                <w:rFonts w:cs="Times New Roman"/>
                <w:szCs w:val="24"/>
                <w:lang w:eastAsia="lv-LV"/>
              </w:rPr>
            </w:pPr>
          </w:p>
        </w:tc>
      </w:tr>
      <w:tr w:rsidR="005C1C12" w:rsidRPr="003B3B11" w14:paraId="528C249C" w14:textId="77777777" w:rsidTr="00463765">
        <w:tc>
          <w:tcPr>
            <w:tcW w:w="4679" w:type="dxa"/>
          </w:tcPr>
          <w:p w14:paraId="6C7966CC" w14:textId="77777777" w:rsidR="005C1C12" w:rsidRPr="003B3B11" w:rsidRDefault="005C1C12" w:rsidP="005C1C12">
            <w:pPr>
              <w:spacing w:line="360" w:lineRule="auto"/>
              <w:rPr>
                <w:rFonts w:cs="Times New Roman"/>
                <w:szCs w:val="24"/>
                <w:lang w:eastAsia="lv-LV"/>
              </w:rPr>
            </w:pPr>
            <w:r w:rsidRPr="003B3B11">
              <w:rPr>
                <w:rFonts w:cs="Times New Roman"/>
                <w:szCs w:val="24"/>
                <w:lang w:eastAsia="lv-LV"/>
              </w:rPr>
              <w:t>2) aptaujāto/anketēto respondentu/vienību skaits</w:t>
            </w:r>
          </w:p>
        </w:tc>
        <w:tc>
          <w:tcPr>
            <w:tcW w:w="4678" w:type="dxa"/>
          </w:tcPr>
          <w:p w14:paraId="08698125" w14:textId="77777777" w:rsidR="005C1C12" w:rsidRPr="003B3B11" w:rsidRDefault="005C1C12" w:rsidP="005C1C12">
            <w:pPr>
              <w:spacing w:line="360" w:lineRule="auto"/>
              <w:rPr>
                <w:rFonts w:cs="Times New Roman"/>
                <w:szCs w:val="24"/>
                <w:lang w:eastAsia="lv-LV"/>
              </w:rPr>
            </w:pPr>
          </w:p>
        </w:tc>
      </w:tr>
      <w:tr w:rsidR="005C1C12" w:rsidRPr="003B3B11" w14:paraId="6DFEB6B5" w14:textId="77777777" w:rsidTr="00463765">
        <w:tc>
          <w:tcPr>
            <w:tcW w:w="4679" w:type="dxa"/>
          </w:tcPr>
          <w:p w14:paraId="6565490A" w14:textId="77777777" w:rsidR="005C1C12" w:rsidRPr="003B3B11" w:rsidRDefault="005C1C12" w:rsidP="005C1C12">
            <w:pPr>
              <w:spacing w:line="360" w:lineRule="auto"/>
              <w:rPr>
                <w:rFonts w:cs="Times New Roman"/>
                <w:szCs w:val="24"/>
                <w:lang w:eastAsia="lv-LV"/>
              </w:rPr>
            </w:pPr>
            <w:r w:rsidRPr="003B3B11">
              <w:rPr>
                <w:rFonts w:cs="Times New Roman"/>
                <w:b/>
                <w:bCs/>
                <w:szCs w:val="24"/>
                <w:lang w:eastAsia="lv-LV"/>
              </w:rPr>
              <w:t>Kvalitatīvās pētījuma metodes</w:t>
            </w:r>
            <w:r w:rsidRPr="003B3B11">
              <w:rPr>
                <w:rFonts w:cs="Times New Roman"/>
                <w:b/>
                <w:bCs/>
                <w:szCs w:val="24"/>
                <w:lang w:eastAsia="lv-LV"/>
              </w:rPr>
              <w:br/>
            </w:r>
            <w:r w:rsidRPr="003B3B11">
              <w:rPr>
                <w:rFonts w:cs="Times New Roman"/>
                <w:szCs w:val="24"/>
                <w:lang w:eastAsia="lv-LV"/>
              </w:rPr>
              <w:t>(ja attiecināms):</w:t>
            </w:r>
          </w:p>
        </w:tc>
        <w:tc>
          <w:tcPr>
            <w:tcW w:w="4678" w:type="dxa"/>
          </w:tcPr>
          <w:p w14:paraId="79AFF2B3" w14:textId="77777777" w:rsidR="005C1C12" w:rsidRPr="003B3B11" w:rsidRDefault="005C1C12" w:rsidP="005C1C12">
            <w:pPr>
              <w:spacing w:line="360" w:lineRule="auto"/>
              <w:rPr>
                <w:rFonts w:cs="Times New Roman"/>
                <w:szCs w:val="24"/>
                <w:lang w:eastAsia="lv-LV"/>
              </w:rPr>
            </w:pPr>
          </w:p>
        </w:tc>
      </w:tr>
      <w:tr w:rsidR="005C1C12" w:rsidRPr="003B3B11" w14:paraId="1CB1A3FC" w14:textId="77777777" w:rsidTr="00463765">
        <w:tc>
          <w:tcPr>
            <w:tcW w:w="4679" w:type="dxa"/>
          </w:tcPr>
          <w:p w14:paraId="5FB43D5B" w14:textId="77777777" w:rsidR="005C1C12" w:rsidRPr="003B3B11" w:rsidRDefault="005C1C12" w:rsidP="005C1C12">
            <w:pPr>
              <w:spacing w:line="360" w:lineRule="auto"/>
              <w:rPr>
                <w:rFonts w:cs="Times New Roman"/>
                <w:szCs w:val="24"/>
                <w:lang w:eastAsia="lv-LV"/>
              </w:rPr>
            </w:pPr>
            <w:r w:rsidRPr="003B3B11">
              <w:rPr>
                <w:rFonts w:cs="Times New Roman"/>
                <w:szCs w:val="24"/>
                <w:lang w:eastAsia="lv-LV"/>
              </w:rPr>
              <w:t>1) padziļināto/ekspertu interviju skaits (ja attiecināms)</w:t>
            </w:r>
          </w:p>
        </w:tc>
        <w:tc>
          <w:tcPr>
            <w:tcW w:w="4678" w:type="dxa"/>
          </w:tcPr>
          <w:p w14:paraId="20A2B2CA" w14:textId="77777777" w:rsidR="005C1C12" w:rsidRPr="003B3B11" w:rsidRDefault="005C1C12" w:rsidP="005C1C12">
            <w:pPr>
              <w:spacing w:line="360" w:lineRule="auto"/>
              <w:rPr>
                <w:rFonts w:cs="Times New Roman"/>
                <w:szCs w:val="24"/>
                <w:lang w:eastAsia="lv-LV"/>
              </w:rPr>
            </w:pPr>
          </w:p>
        </w:tc>
      </w:tr>
      <w:tr w:rsidR="005C1C12" w:rsidRPr="003B3B11" w14:paraId="69ADFCF0" w14:textId="77777777" w:rsidTr="00463765">
        <w:tc>
          <w:tcPr>
            <w:tcW w:w="4679" w:type="dxa"/>
          </w:tcPr>
          <w:p w14:paraId="65ECC1A7" w14:textId="77777777" w:rsidR="005C1C12" w:rsidRPr="003B3B11" w:rsidRDefault="005C1C12" w:rsidP="005C1C12">
            <w:pPr>
              <w:spacing w:line="360" w:lineRule="auto"/>
              <w:rPr>
                <w:rFonts w:cs="Times New Roman"/>
                <w:szCs w:val="24"/>
                <w:lang w:eastAsia="lv-LV"/>
              </w:rPr>
            </w:pPr>
            <w:r w:rsidRPr="003B3B11">
              <w:rPr>
                <w:rFonts w:cs="Times New Roman"/>
                <w:szCs w:val="24"/>
                <w:lang w:eastAsia="lv-LV"/>
              </w:rPr>
              <w:t>2) fokusa grupu diskusiju skaits (ja attiecināms)</w:t>
            </w:r>
          </w:p>
        </w:tc>
        <w:tc>
          <w:tcPr>
            <w:tcW w:w="4678" w:type="dxa"/>
          </w:tcPr>
          <w:p w14:paraId="46CE0BF8" w14:textId="77777777" w:rsidR="005C1C12" w:rsidRPr="003B3B11" w:rsidRDefault="005C1C12" w:rsidP="005C1C12">
            <w:pPr>
              <w:spacing w:line="360" w:lineRule="auto"/>
              <w:rPr>
                <w:rFonts w:cs="Times New Roman"/>
                <w:szCs w:val="24"/>
                <w:lang w:eastAsia="lv-LV"/>
              </w:rPr>
            </w:pPr>
          </w:p>
        </w:tc>
      </w:tr>
      <w:tr w:rsidR="005C1C12" w:rsidRPr="003B3B11" w14:paraId="7001F20B" w14:textId="77777777" w:rsidTr="00463765">
        <w:tc>
          <w:tcPr>
            <w:tcW w:w="4679" w:type="dxa"/>
          </w:tcPr>
          <w:p w14:paraId="52CD66D7" w14:textId="77777777" w:rsidR="005C1C12" w:rsidRPr="003B3B11" w:rsidRDefault="005C1C12" w:rsidP="005C1C12">
            <w:pPr>
              <w:spacing w:line="360" w:lineRule="auto"/>
              <w:rPr>
                <w:rFonts w:cs="Times New Roman"/>
                <w:b/>
                <w:bCs/>
                <w:szCs w:val="24"/>
                <w:lang w:eastAsia="lv-LV"/>
              </w:rPr>
            </w:pPr>
            <w:r w:rsidRPr="003B3B11">
              <w:rPr>
                <w:rFonts w:cs="Times New Roman"/>
                <w:b/>
                <w:bCs/>
                <w:szCs w:val="24"/>
                <w:lang w:eastAsia="lv-LV"/>
              </w:rPr>
              <w:t>Izmantotās analīzes grupas (griezumi)</w:t>
            </w:r>
          </w:p>
        </w:tc>
        <w:tc>
          <w:tcPr>
            <w:tcW w:w="4678" w:type="dxa"/>
          </w:tcPr>
          <w:p w14:paraId="2CEF3646" w14:textId="1EE07E05" w:rsidR="005C1C12" w:rsidRPr="003B3B11" w:rsidRDefault="005C1C12" w:rsidP="005C1C12">
            <w:pPr>
              <w:spacing w:line="360" w:lineRule="auto"/>
              <w:rPr>
                <w:rFonts w:cs="Times New Roman"/>
                <w:szCs w:val="24"/>
                <w:lang w:eastAsia="lv-LV"/>
              </w:rPr>
            </w:pPr>
          </w:p>
        </w:tc>
      </w:tr>
      <w:tr w:rsidR="005C1C12" w:rsidRPr="003B3B11" w14:paraId="010DCE48" w14:textId="77777777" w:rsidTr="00463765">
        <w:tc>
          <w:tcPr>
            <w:tcW w:w="4679" w:type="dxa"/>
          </w:tcPr>
          <w:p w14:paraId="15AF8F4D" w14:textId="77777777" w:rsidR="005C1C12" w:rsidRPr="003B3B11" w:rsidRDefault="005C1C12" w:rsidP="005C1C12">
            <w:pPr>
              <w:spacing w:line="360" w:lineRule="auto"/>
              <w:rPr>
                <w:rFonts w:cs="Times New Roman"/>
                <w:b/>
                <w:bCs/>
                <w:szCs w:val="24"/>
                <w:lang w:eastAsia="lv-LV"/>
              </w:rPr>
            </w:pPr>
            <w:r w:rsidRPr="003B3B11">
              <w:rPr>
                <w:rFonts w:cs="Times New Roman"/>
                <w:b/>
                <w:bCs/>
                <w:szCs w:val="24"/>
                <w:lang w:eastAsia="lv-LV"/>
              </w:rPr>
              <w:t>Pētījuma pasūtītāja kontaktinformācija</w:t>
            </w:r>
          </w:p>
        </w:tc>
        <w:tc>
          <w:tcPr>
            <w:tcW w:w="4678" w:type="dxa"/>
          </w:tcPr>
          <w:p w14:paraId="0B1947D4" w14:textId="63FD7CB2" w:rsidR="005C1C12" w:rsidRPr="003B3B11" w:rsidRDefault="005C1C12" w:rsidP="005C1C12">
            <w:pPr>
              <w:widowControl w:val="0"/>
              <w:autoSpaceDE w:val="0"/>
              <w:autoSpaceDN w:val="0"/>
              <w:adjustRightInd w:val="0"/>
              <w:spacing w:line="360" w:lineRule="auto"/>
              <w:rPr>
                <w:rFonts w:eastAsia="Times New Roman" w:cs="Times New Roman"/>
                <w:szCs w:val="24"/>
                <w:lang w:eastAsia="lv-LV"/>
              </w:rPr>
            </w:pPr>
            <w:r w:rsidRPr="003B3B11">
              <w:rPr>
                <w:rFonts w:eastAsia="Times New Roman" w:cs="Times New Roman"/>
                <w:szCs w:val="24"/>
                <w:lang w:eastAsia="lv-LV"/>
              </w:rPr>
              <w:t>Kaspars Laizāns</w:t>
            </w:r>
          </w:p>
          <w:p w14:paraId="3D2673F4" w14:textId="77777777" w:rsidR="005C1C12" w:rsidRPr="003B3B11" w:rsidRDefault="005C1C12" w:rsidP="005C1C12">
            <w:pPr>
              <w:widowControl w:val="0"/>
              <w:autoSpaceDE w:val="0"/>
              <w:autoSpaceDN w:val="0"/>
              <w:adjustRightInd w:val="0"/>
              <w:spacing w:line="360" w:lineRule="auto"/>
              <w:rPr>
                <w:rFonts w:eastAsia="Times New Roman" w:cs="Times New Roman"/>
                <w:szCs w:val="24"/>
                <w:lang w:eastAsia="lv-LV"/>
              </w:rPr>
            </w:pPr>
            <w:r w:rsidRPr="003B3B11">
              <w:rPr>
                <w:rFonts w:eastAsia="Times New Roman" w:cs="Times New Roman"/>
                <w:szCs w:val="24"/>
                <w:lang w:eastAsia="lv-LV"/>
              </w:rPr>
              <w:t xml:space="preserve">Daugavpils pilsētas pašvaldības iestādes “Komunālās saimniecības pārvalde” </w:t>
            </w:r>
          </w:p>
          <w:p w14:paraId="6FFE8C0D" w14:textId="073B3947" w:rsidR="005C1C12" w:rsidRPr="003B3B11" w:rsidRDefault="005C1C12" w:rsidP="005C1C12">
            <w:pPr>
              <w:widowControl w:val="0"/>
              <w:autoSpaceDE w:val="0"/>
              <w:autoSpaceDN w:val="0"/>
              <w:adjustRightInd w:val="0"/>
              <w:spacing w:line="360" w:lineRule="auto"/>
              <w:rPr>
                <w:rFonts w:eastAsia="Times New Roman" w:cs="Times New Roman"/>
                <w:szCs w:val="24"/>
                <w:lang w:eastAsia="lv-LV"/>
              </w:rPr>
            </w:pPr>
            <w:r w:rsidRPr="003B3B11">
              <w:rPr>
                <w:rFonts w:eastAsia="Times New Roman" w:cs="Times New Roman"/>
                <w:szCs w:val="24"/>
                <w:lang w:eastAsia="lv-LV"/>
              </w:rPr>
              <w:t>vides inženieris</w:t>
            </w:r>
          </w:p>
          <w:p w14:paraId="134FC51D" w14:textId="58EDFD97" w:rsidR="005C1C12" w:rsidRPr="003B3B11" w:rsidRDefault="005C1C12" w:rsidP="005C1C12">
            <w:pPr>
              <w:widowControl w:val="0"/>
              <w:autoSpaceDE w:val="0"/>
              <w:autoSpaceDN w:val="0"/>
              <w:adjustRightInd w:val="0"/>
              <w:spacing w:line="360" w:lineRule="auto"/>
              <w:rPr>
                <w:rFonts w:eastAsia="Times New Roman" w:cs="Times New Roman"/>
                <w:szCs w:val="24"/>
                <w:lang w:eastAsia="lv-LV"/>
              </w:rPr>
            </w:pPr>
            <w:r w:rsidRPr="003B3B11">
              <w:rPr>
                <w:rFonts w:eastAsia="Times New Roman" w:cs="Times New Roman"/>
                <w:szCs w:val="24"/>
                <w:lang w:eastAsia="lv-LV"/>
              </w:rPr>
              <w:t>tālr. 65476480</w:t>
            </w:r>
          </w:p>
          <w:p w14:paraId="76499CB5" w14:textId="3035E468" w:rsidR="005C1C12" w:rsidRPr="003B3B11" w:rsidRDefault="003B3B11" w:rsidP="005C1C12">
            <w:pPr>
              <w:widowControl w:val="0"/>
              <w:autoSpaceDE w:val="0"/>
              <w:autoSpaceDN w:val="0"/>
              <w:adjustRightInd w:val="0"/>
              <w:spacing w:line="360" w:lineRule="auto"/>
              <w:rPr>
                <w:rFonts w:eastAsia="Times New Roman" w:cs="Times New Roman"/>
                <w:szCs w:val="24"/>
                <w:lang w:eastAsia="lv-LV"/>
              </w:rPr>
            </w:pPr>
            <w:hyperlink r:id="rId7" w:history="1">
              <w:r w:rsidR="005C1C12" w:rsidRPr="003B3B11">
                <w:rPr>
                  <w:rStyle w:val="Hipersaite"/>
                  <w:rFonts w:eastAsia="Times New Roman" w:cs="Times New Roman"/>
                  <w:szCs w:val="24"/>
                  <w:lang w:eastAsia="lv-LV"/>
                </w:rPr>
                <w:t>kaspars.laizans@daugavpils.lv</w:t>
              </w:r>
            </w:hyperlink>
            <w:r w:rsidR="005C1C12" w:rsidRPr="003B3B11">
              <w:rPr>
                <w:rFonts w:eastAsia="Times New Roman" w:cs="Times New Roman"/>
                <w:szCs w:val="24"/>
                <w:lang w:eastAsia="lv-LV"/>
              </w:rPr>
              <w:t xml:space="preserve"> </w:t>
            </w:r>
          </w:p>
        </w:tc>
      </w:tr>
      <w:tr w:rsidR="005C1C12" w:rsidRPr="003B3B11" w14:paraId="7C8334F3" w14:textId="77777777" w:rsidTr="00463765">
        <w:tc>
          <w:tcPr>
            <w:tcW w:w="4679" w:type="dxa"/>
          </w:tcPr>
          <w:p w14:paraId="09AF63D2" w14:textId="77777777" w:rsidR="005C1C12" w:rsidRPr="003B3B11" w:rsidRDefault="005C1C12" w:rsidP="005C1C12">
            <w:pPr>
              <w:spacing w:line="360" w:lineRule="auto"/>
              <w:rPr>
                <w:rFonts w:cs="Times New Roman"/>
                <w:b/>
                <w:bCs/>
                <w:szCs w:val="24"/>
                <w:lang w:eastAsia="lv-LV"/>
              </w:rPr>
            </w:pPr>
            <w:r w:rsidRPr="003B3B11">
              <w:rPr>
                <w:rFonts w:cs="Times New Roman"/>
                <w:b/>
                <w:bCs/>
                <w:szCs w:val="24"/>
                <w:lang w:eastAsia="lv-LV"/>
              </w:rPr>
              <w:t>Pētījuma autori*** (autortiesību subjekti)</w:t>
            </w:r>
          </w:p>
        </w:tc>
        <w:tc>
          <w:tcPr>
            <w:tcW w:w="4678" w:type="dxa"/>
          </w:tcPr>
          <w:p w14:paraId="28952398" w14:textId="77777777" w:rsidR="005C1C12" w:rsidRPr="003B3B11" w:rsidRDefault="005C1C12" w:rsidP="005C1C12">
            <w:pPr>
              <w:spacing w:line="360" w:lineRule="auto"/>
              <w:rPr>
                <w:rFonts w:cs="Times New Roman"/>
                <w:szCs w:val="24"/>
                <w:lang w:eastAsia="lv-LV"/>
              </w:rPr>
            </w:pPr>
            <w:r w:rsidRPr="003B3B11">
              <w:rPr>
                <w:rFonts w:cs="Times New Roman"/>
                <w:szCs w:val="24"/>
                <w:lang w:eastAsia="lv-LV"/>
              </w:rPr>
              <w:t xml:space="preserve">Autortiesības pilnībā pieder pasūtītājam. </w:t>
            </w:r>
          </w:p>
        </w:tc>
      </w:tr>
    </w:tbl>
    <w:p w14:paraId="1CBC6B72" w14:textId="77777777" w:rsidR="005C1C12" w:rsidRPr="003B3B11" w:rsidRDefault="005C1C12" w:rsidP="005C1C12">
      <w:pPr>
        <w:spacing w:line="360" w:lineRule="auto"/>
        <w:jc w:val="both"/>
        <w:rPr>
          <w:rFonts w:cs="Times New Roman"/>
          <w:szCs w:val="24"/>
          <w:lang w:eastAsia="lv-LV"/>
        </w:rPr>
      </w:pPr>
    </w:p>
    <w:p w14:paraId="0372C02C" w14:textId="77777777" w:rsidR="005C1C12" w:rsidRPr="003B3B11" w:rsidRDefault="005C1C12" w:rsidP="005C1C12">
      <w:pPr>
        <w:spacing w:line="360" w:lineRule="auto"/>
        <w:jc w:val="both"/>
        <w:rPr>
          <w:rFonts w:cs="Times New Roman"/>
          <w:szCs w:val="24"/>
          <w:lang w:eastAsia="lv-LV"/>
        </w:rPr>
      </w:pPr>
    </w:p>
    <w:p w14:paraId="0D66329F" w14:textId="77777777" w:rsidR="00457805" w:rsidRPr="003B3B11" w:rsidRDefault="00457805" w:rsidP="005C1C12">
      <w:pPr>
        <w:spacing w:line="360" w:lineRule="auto"/>
        <w:jc w:val="both"/>
        <w:rPr>
          <w:rFonts w:cs="Times New Roman"/>
          <w:szCs w:val="24"/>
          <w:lang w:eastAsia="lv-LV"/>
        </w:rPr>
      </w:pPr>
      <w:r w:rsidRPr="003B3B11">
        <w:rPr>
          <w:rFonts w:cs="Times New Roman"/>
          <w:szCs w:val="24"/>
          <w:lang w:eastAsia="lv-LV"/>
        </w:rPr>
        <w:t>*Pētījuma klasifikācijas grupa atbilstoši Ministru kabineta 2013.gada 3.janvāra noteikumu Nr.1 "Kārtība, kādā publiska persona pasūta pētījumus"</w:t>
      </w:r>
      <w:hyperlink r:id="rId8" w:anchor="n2" w:history="1">
        <w:r w:rsidRPr="003B3B11">
          <w:rPr>
            <w:rFonts w:cs="Times New Roman"/>
            <w:szCs w:val="24"/>
            <w:lang w:eastAsia="lv-LV"/>
          </w:rPr>
          <w:t xml:space="preserve"> II nodaļai</w:t>
        </w:r>
      </w:hyperlink>
      <w:r w:rsidRPr="003B3B11">
        <w:rPr>
          <w:rFonts w:cs="Times New Roman"/>
          <w:szCs w:val="24"/>
          <w:lang w:eastAsia="lv-LV"/>
        </w:rPr>
        <w:t>.</w:t>
      </w:r>
    </w:p>
    <w:p w14:paraId="24B0B8A6" w14:textId="77777777" w:rsidR="00457805" w:rsidRPr="003B3B11" w:rsidRDefault="00457805" w:rsidP="005C1C12">
      <w:pPr>
        <w:spacing w:line="360" w:lineRule="auto"/>
        <w:jc w:val="both"/>
        <w:rPr>
          <w:rFonts w:cs="Times New Roman"/>
          <w:szCs w:val="24"/>
          <w:lang w:eastAsia="lv-LV"/>
        </w:rPr>
      </w:pPr>
    </w:p>
    <w:p w14:paraId="2AA87A0E" w14:textId="77777777" w:rsidR="00457805" w:rsidRPr="003B3B11" w:rsidRDefault="00457805" w:rsidP="005C1C12">
      <w:pPr>
        <w:spacing w:line="360" w:lineRule="auto"/>
        <w:jc w:val="both"/>
        <w:rPr>
          <w:rFonts w:cs="Times New Roman"/>
          <w:szCs w:val="24"/>
          <w:lang w:eastAsia="lv-LV"/>
        </w:rPr>
      </w:pPr>
      <w:r w:rsidRPr="003B3B11">
        <w:rPr>
          <w:rFonts w:cs="Times New Roman"/>
          <w:szCs w:val="24"/>
          <w:lang w:eastAsia="lv-LV"/>
        </w:rPr>
        <w:t>**Politikas joma un nozare atbilstoši Ministru kabineta 2009.gada 7.aprīļa noteikumu Nr.300 "</w:t>
      </w:r>
      <w:hyperlink r:id="rId9" w:tgtFrame="_blank" w:history="1">
        <w:r w:rsidRPr="003B3B11">
          <w:rPr>
            <w:rFonts w:cs="Times New Roman"/>
            <w:szCs w:val="24"/>
            <w:lang w:eastAsia="lv-LV"/>
          </w:rPr>
          <w:t>Ministru kabineta kārtības rullis</w:t>
        </w:r>
      </w:hyperlink>
      <w:r w:rsidRPr="003B3B11">
        <w:rPr>
          <w:rFonts w:cs="Times New Roman"/>
          <w:szCs w:val="24"/>
          <w:lang w:eastAsia="lv-LV"/>
        </w:rPr>
        <w:t xml:space="preserve">" </w:t>
      </w:r>
      <w:hyperlink r:id="rId10" w:anchor="piel3" w:tgtFrame="_blank" w:history="1">
        <w:r w:rsidRPr="003B3B11">
          <w:rPr>
            <w:rFonts w:cs="Times New Roman"/>
            <w:szCs w:val="24"/>
            <w:lang w:eastAsia="lv-LV"/>
          </w:rPr>
          <w:t>3.pielikumam</w:t>
        </w:r>
      </w:hyperlink>
      <w:r w:rsidRPr="003B3B11">
        <w:rPr>
          <w:rFonts w:cs="Times New Roman"/>
          <w:szCs w:val="24"/>
          <w:lang w:eastAsia="lv-LV"/>
        </w:rPr>
        <w:t>.</w:t>
      </w:r>
    </w:p>
    <w:p w14:paraId="1C5F40B2" w14:textId="77777777" w:rsidR="00457805" w:rsidRPr="003B3B11" w:rsidRDefault="00457805" w:rsidP="005C1C12">
      <w:pPr>
        <w:spacing w:line="360" w:lineRule="auto"/>
        <w:jc w:val="both"/>
        <w:rPr>
          <w:rFonts w:cs="Times New Roman"/>
          <w:szCs w:val="24"/>
          <w:lang w:eastAsia="lv-LV"/>
        </w:rPr>
      </w:pPr>
    </w:p>
    <w:p w14:paraId="0D41A114" w14:textId="77777777" w:rsidR="00B031B7" w:rsidRPr="005C1C12" w:rsidRDefault="00457805" w:rsidP="005C1C12">
      <w:pPr>
        <w:spacing w:line="360" w:lineRule="auto"/>
        <w:jc w:val="both"/>
        <w:rPr>
          <w:rFonts w:cs="Times New Roman"/>
          <w:szCs w:val="24"/>
        </w:rPr>
      </w:pPr>
      <w:r w:rsidRPr="003B3B11">
        <w:rPr>
          <w:rFonts w:cs="Times New Roman"/>
          <w:szCs w:val="24"/>
          <w:lang w:eastAsia="lv-LV"/>
        </w:rPr>
        <w:t>***Atbilstoši pētījuma īstenotāja sniegtajai informācijai.</w:t>
      </w:r>
    </w:p>
    <w:sectPr w:rsidR="00B031B7" w:rsidRPr="005C1C12" w:rsidSect="00FF4C9F">
      <w:headerReference w:type="default" r:id="rId11"/>
      <w:pgSz w:w="11906" w:h="16838"/>
      <w:pgMar w:top="1440" w:right="1133"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5D2A8" w14:textId="77777777" w:rsidR="00812F7D" w:rsidRDefault="00812F7D" w:rsidP="00FF4C9F">
      <w:r>
        <w:separator/>
      </w:r>
    </w:p>
  </w:endnote>
  <w:endnote w:type="continuationSeparator" w:id="0">
    <w:p w14:paraId="116E5A16" w14:textId="77777777" w:rsidR="00812F7D" w:rsidRDefault="00812F7D" w:rsidP="00FF4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BD06C" w14:textId="77777777" w:rsidR="00812F7D" w:rsidRDefault="00812F7D" w:rsidP="00FF4C9F">
      <w:r>
        <w:separator/>
      </w:r>
    </w:p>
  </w:footnote>
  <w:footnote w:type="continuationSeparator" w:id="0">
    <w:p w14:paraId="6EEFD19F" w14:textId="77777777" w:rsidR="00812F7D" w:rsidRDefault="00812F7D" w:rsidP="00FF4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438387"/>
      <w:docPartObj>
        <w:docPartGallery w:val="Page Numbers (Top of Page)"/>
        <w:docPartUnique/>
      </w:docPartObj>
    </w:sdtPr>
    <w:sdtEndPr>
      <w:rPr>
        <w:noProof/>
      </w:rPr>
    </w:sdtEndPr>
    <w:sdtContent>
      <w:p w14:paraId="19ABE7F9" w14:textId="1791B38E" w:rsidR="00FF4C9F" w:rsidRDefault="00FF4C9F">
        <w:pPr>
          <w:pStyle w:val="Galvene"/>
          <w:jc w:val="center"/>
        </w:pPr>
        <w:r>
          <w:fldChar w:fldCharType="begin"/>
        </w:r>
        <w:r>
          <w:instrText xml:space="preserve"> PAGE   \* MERGEFORMAT </w:instrText>
        </w:r>
        <w:r>
          <w:fldChar w:fldCharType="separate"/>
        </w:r>
        <w:r w:rsidR="005C1C12">
          <w:rPr>
            <w:noProof/>
          </w:rPr>
          <w:t>2</w:t>
        </w:r>
        <w:r>
          <w:rPr>
            <w:noProof/>
          </w:rPr>
          <w:fldChar w:fldCharType="end"/>
        </w:r>
      </w:p>
    </w:sdtContent>
  </w:sdt>
  <w:p w14:paraId="72EEF320" w14:textId="77777777" w:rsidR="00FF4C9F" w:rsidRDefault="00FF4C9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54F9D"/>
    <w:multiLevelType w:val="multilevel"/>
    <w:tmpl w:val="0DE0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FC5C97"/>
    <w:multiLevelType w:val="hybridMultilevel"/>
    <w:tmpl w:val="8FF4EF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805"/>
    <w:rsid w:val="000009F5"/>
    <w:rsid w:val="000146D9"/>
    <w:rsid w:val="0002169E"/>
    <w:rsid w:val="000570EC"/>
    <w:rsid w:val="00065E25"/>
    <w:rsid w:val="0007137B"/>
    <w:rsid w:val="000824B8"/>
    <w:rsid w:val="0008315C"/>
    <w:rsid w:val="00097726"/>
    <w:rsid w:val="000A17B6"/>
    <w:rsid w:val="000E096E"/>
    <w:rsid w:val="000E17D1"/>
    <w:rsid w:val="000E4CC0"/>
    <w:rsid w:val="000E598B"/>
    <w:rsid w:val="000F329A"/>
    <w:rsid w:val="00153026"/>
    <w:rsid w:val="001958FD"/>
    <w:rsid w:val="001C28E1"/>
    <w:rsid w:val="00206D90"/>
    <w:rsid w:val="00212F0C"/>
    <w:rsid w:val="00235ED6"/>
    <w:rsid w:val="0025347B"/>
    <w:rsid w:val="00274ABA"/>
    <w:rsid w:val="00277CBE"/>
    <w:rsid w:val="00330218"/>
    <w:rsid w:val="00343837"/>
    <w:rsid w:val="00365C7A"/>
    <w:rsid w:val="00373FCB"/>
    <w:rsid w:val="00375763"/>
    <w:rsid w:val="003B3B11"/>
    <w:rsid w:val="003D1688"/>
    <w:rsid w:val="003D2D8B"/>
    <w:rsid w:val="003E311F"/>
    <w:rsid w:val="003E4291"/>
    <w:rsid w:val="003E7F96"/>
    <w:rsid w:val="004106B9"/>
    <w:rsid w:val="00421017"/>
    <w:rsid w:val="00457805"/>
    <w:rsid w:val="00463765"/>
    <w:rsid w:val="0046768E"/>
    <w:rsid w:val="00470311"/>
    <w:rsid w:val="0047349B"/>
    <w:rsid w:val="004900EA"/>
    <w:rsid w:val="00493F1A"/>
    <w:rsid w:val="004F16A7"/>
    <w:rsid w:val="005278B2"/>
    <w:rsid w:val="00547376"/>
    <w:rsid w:val="00593A9F"/>
    <w:rsid w:val="005A1950"/>
    <w:rsid w:val="005C1C12"/>
    <w:rsid w:val="005F0C8B"/>
    <w:rsid w:val="006073CC"/>
    <w:rsid w:val="00623B8D"/>
    <w:rsid w:val="00626DBB"/>
    <w:rsid w:val="00692D6E"/>
    <w:rsid w:val="00693A23"/>
    <w:rsid w:val="00696AC0"/>
    <w:rsid w:val="006A7FC1"/>
    <w:rsid w:val="006C50B8"/>
    <w:rsid w:val="007222CE"/>
    <w:rsid w:val="007471E2"/>
    <w:rsid w:val="00755218"/>
    <w:rsid w:val="00760094"/>
    <w:rsid w:val="00770433"/>
    <w:rsid w:val="007B61FD"/>
    <w:rsid w:val="008041FE"/>
    <w:rsid w:val="00812F7D"/>
    <w:rsid w:val="008277B0"/>
    <w:rsid w:val="0086483A"/>
    <w:rsid w:val="00882826"/>
    <w:rsid w:val="008A4DE5"/>
    <w:rsid w:val="008B7A98"/>
    <w:rsid w:val="008D381E"/>
    <w:rsid w:val="008E44A0"/>
    <w:rsid w:val="008E7FB2"/>
    <w:rsid w:val="008F581A"/>
    <w:rsid w:val="009017EB"/>
    <w:rsid w:val="00923799"/>
    <w:rsid w:val="00966DF8"/>
    <w:rsid w:val="009B1D4F"/>
    <w:rsid w:val="009B30F3"/>
    <w:rsid w:val="009C238E"/>
    <w:rsid w:val="00A22495"/>
    <w:rsid w:val="00A813F9"/>
    <w:rsid w:val="00A8794F"/>
    <w:rsid w:val="00AC5CF6"/>
    <w:rsid w:val="00AE3629"/>
    <w:rsid w:val="00AE5225"/>
    <w:rsid w:val="00B031B7"/>
    <w:rsid w:val="00B41062"/>
    <w:rsid w:val="00B4121D"/>
    <w:rsid w:val="00B429A8"/>
    <w:rsid w:val="00B5072F"/>
    <w:rsid w:val="00B51AF5"/>
    <w:rsid w:val="00B529F5"/>
    <w:rsid w:val="00B57728"/>
    <w:rsid w:val="00B90C69"/>
    <w:rsid w:val="00BB092A"/>
    <w:rsid w:val="00BB19D6"/>
    <w:rsid w:val="00BC7913"/>
    <w:rsid w:val="00BD55D7"/>
    <w:rsid w:val="00BF44E2"/>
    <w:rsid w:val="00BF698F"/>
    <w:rsid w:val="00C65255"/>
    <w:rsid w:val="00C77C6F"/>
    <w:rsid w:val="00C87F55"/>
    <w:rsid w:val="00CB33D2"/>
    <w:rsid w:val="00CB4B80"/>
    <w:rsid w:val="00CC6BC5"/>
    <w:rsid w:val="00D0204C"/>
    <w:rsid w:val="00D17FB3"/>
    <w:rsid w:val="00D31E6E"/>
    <w:rsid w:val="00D80558"/>
    <w:rsid w:val="00D82218"/>
    <w:rsid w:val="00DC7E92"/>
    <w:rsid w:val="00DE0CBC"/>
    <w:rsid w:val="00DE4249"/>
    <w:rsid w:val="00DE5ADC"/>
    <w:rsid w:val="00E51619"/>
    <w:rsid w:val="00E70967"/>
    <w:rsid w:val="00E72BD4"/>
    <w:rsid w:val="00E82218"/>
    <w:rsid w:val="00E839DB"/>
    <w:rsid w:val="00EC21FC"/>
    <w:rsid w:val="00EC5077"/>
    <w:rsid w:val="00EF17C9"/>
    <w:rsid w:val="00F35D49"/>
    <w:rsid w:val="00F73A4E"/>
    <w:rsid w:val="00F93750"/>
    <w:rsid w:val="00FA05C0"/>
    <w:rsid w:val="00FF4C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7944"/>
  <w15:chartTrackingRefBased/>
  <w15:docId w15:val="{6B9938A0-920A-4C02-8F96-123D376C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57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Parasts"/>
    <w:next w:val="Parasts"/>
    <w:uiPriority w:val="99"/>
    <w:rsid w:val="000146D9"/>
    <w:pPr>
      <w:autoSpaceDE w:val="0"/>
      <w:autoSpaceDN w:val="0"/>
      <w:adjustRightInd w:val="0"/>
    </w:pPr>
    <w:rPr>
      <w:rFonts w:ascii="EUAlbertina" w:hAnsi="EUAlbertina"/>
      <w:szCs w:val="24"/>
    </w:rPr>
  </w:style>
  <w:style w:type="paragraph" w:styleId="Sarakstarindkopa">
    <w:name w:val="List Paragraph"/>
    <w:basedOn w:val="Parasts"/>
    <w:uiPriority w:val="34"/>
    <w:qFormat/>
    <w:rsid w:val="000146D9"/>
    <w:pPr>
      <w:ind w:left="720"/>
      <w:contextualSpacing/>
      <w:jc w:val="both"/>
    </w:pPr>
    <w:rPr>
      <w:rFonts w:eastAsia="Times New Roman" w:cs="Times New Roman"/>
      <w:szCs w:val="20"/>
    </w:rPr>
  </w:style>
  <w:style w:type="character" w:styleId="Hipersaite">
    <w:name w:val="Hyperlink"/>
    <w:basedOn w:val="Noklusjumarindkopasfonts"/>
    <w:uiPriority w:val="99"/>
    <w:unhideWhenUsed/>
    <w:rsid w:val="00B5072F"/>
    <w:rPr>
      <w:color w:val="0563C1" w:themeColor="hyperlink"/>
      <w:u w:val="single"/>
    </w:rPr>
  </w:style>
  <w:style w:type="paragraph" w:customStyle="1" w:styleId="mt-translation">
    <w:name w:val="mt-translation"/>
    <w:basedOn w:val="Parasts"/>
    <w:rsid w:val="003E311F"/>
    <w:pPr>
      <w:spacing w:before="100" w:beforeAutospacing="1" w:after="100" w:afterAutospacing="1"/>
    </w:pPr>
    <w:rPr>
      <w:rFonts w:eastAsia="Times New Roman" w:cs="Times New Roman"/>
      <w:color w:val="000000"/>
      <w:szCs w:val="24"/>
      <w:lang w:eastAsia="lv-LV"/>
    </w:rPr>
  </w:style>
  <w:style w:type="character" w:customStyle="1" w:styleId="phrase">
    <w:name w:val="phrase"/>
    <w:basedOn w:val="Noklusjumarindkopasfonts"/>
    <w:rsid w:val="003E311F"/>
  </w:style>
  <w:style w:type="character" w:customStyle="1" w:styleId="word">
    <w:name w:val="word"/>
    <w:basedOn w:val="Noklusjumarindkopasfonts"/>
    <w:rsid w:val="003E311F"/>
  </w:style>
  <w:style w:type="character" w:customStyle="1" w:styleId="linktoother">
    <w:name w:val="linktoother"/>
    <w:basedOn w:val="Noklusjumarindkopasfonts"/>
    <w:rsid w:val="003E311F"/>
  </w:style>
  <w:style w:type="paragraph" w:styleId="Balonteksts">
    <w:name w:val="Balloon Text"/>
    <w:basedOn w:val="Parasts"/>
    <w:link w:val="BalontekstsRakstz"/>
    <w:uiPriority w:val="99"/>
    <w:semiHidden/>
    <w:unhideWhenUsed/>
    <w:rsid w:val="008041F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041FE"/>
    <w:rPr>
      <w:rFonts w:ascii="Segoe UI" w:hAnsi="Segoe UI" w:cs="Segoe UI"/>
      <w:sz w:val="18"/>
      <w:szCs w:val="18"/>
    </w:rPr>
  </w:style>
  <w:style w:type="paragraph" w:styleId="Galvene">
    <w:name w:val="header"/>
    <w:basedOn w:val="Parasts"/>
    <w:link w:val="GalveneRakstz"/>
    <w:uiPriority w:val="99"/>
    <w:unhideWhenUsed/>
    <w:rsid w:val="00FF4C9F"/>
    <w:pPr>
      <w:tabs>
        <w:tab w:val="center" w:pos="4153"/>
        <w:tab w:val="right" w:pos="8306"/>
      </w:tabs>
    </w:pPr>
  </w:style>
  <w:style w:type="character" w:customStyle="1" w:styleId="GalveneRakstz">
    <w:name w:val="Galvene Rakstz."/>
    <w:basedOn w:val="Noklusjumarindkopasfonts"/>
    <w:link w:val="Galvene"/>
    <w:uiPriority w:val="99"/>
    <w:rsid w:val="00FF4C9F"/>
  </w:style>
  <w:style w:type="paragraph" w:styleId="Kjene">
    <w:name w:val="footer"/>
    <w:basedOn w:val="Parasts"/>
    <w:link w:val="KjeneRakstz"/>
    <w:uiPriority w:val="99"/>
    <w:unhideWhenUsed/>
    <w:rsid w:val="00FF4C9F"/>
    <w:pPr>
      <w:tabs>
        <w:tab w:val="center" w:pos="4153"/>
        <w:tab w:val="right" w:pos="8306"/>
      </w:tabs>
    </w:pPr>
  </w:style>
  <w:style w:type="character" w:customStyle="1" w:styleId="KjeneRakstz">
    <w:name w:val="Kājene Rakstz."/>
    <w:basedOn w:val="Noklusjumarindkopasfonts"/>
    <w:link w:val="Kjene"/>
    <w:uiPriority w:val="99"/>
    <w:rsid w:val="00FF4C9F"/>
  </w:style>
  <w:style w:type="character" w:styleId="Komentraatsauce">
    <w:name w:val="annotation reference"/>
    <w:basedOn w:val="Noklusjumarindkopasfonts"/>
    <w:uiPriority w:val="99"/>
    <w:semiHidden/>
    <w:unhideWhenUsed/>
    <w:rsid w:val="00EC5077"/>
    <w:rPr>
      <w:sz w:val="16"/>
      <w:szCs w:val="16"/>
    </w:rPr>
  </w:style>
  <w:style w:type="paragraph" w:styleId="Komentrateksts">
    <w:name w:val="annotation text"/>
    <w:basedOn w:val="Parasts"/>
    <w:link w:val="KomentratekstsRakstz"/>
    <w:uiPriority w:val="99"/>
    <w:semiHidden/>
    <w:unhideWhenUsed/>
    <w:rsid w:val="00EC5077"/>
    <w:rPr>
      <w:sz w:val="20"/>
      <w:szCs w:val="20"/>
    </w:rPr>
  </w:style>
  <w:style w:type="character" w:customStyle="1" w:styleId="KomentratekstsRakstz">
    <w:name w:val="Komentāra teksts Rakstz."/>
    <w:basedOn w:val="Noklusjumarindkopasfonts"/>
    <w:link w:val="Komentrateksts"/>
    <w:uiPriority w:val="99"/>
    <w:semiHidden/>
    <w:rsid w:val="00EC5077"/>
    <w:rPr>
      <w:sz w:val="20"/>
      <w:szCs w:val="20"/>
    </w:rPr>
  </w:style>
  <w:style w:type="paragraph" w:styleId="Komentratma">
    <w:name w:val="annotation subject"/>
    <w:basedOn w:val="Komentrateksts"/>
    <w:next w:val="Komentrateksts"/>
    <w:link w:val="KomentratmaRakstz"/>
    <w:uiPriority w:val="99"/>
    <w:semiHidden/>
    <w:unhideWhenUsed/>
    <w:rsid w:val="00EC5077"/>
    <w:rPr>
      <w:b/>
      <w:bCs/>
    </w:rPr>
  </w:style>
  <w:style w:type="character" w:customStyle="1" w:styleId="KomentratmaRakstz">
    <w:name w:val="Komentāra tēma Rakstz."/>
    <w:basedOn w:val="KomentratekstsRakstz"/>
    <w:link w:val="Komentratma"/>
    <w:uiPriority w:val="99"/>
    <w:semiHidden/>
    <w:rsid w:val="00EC5077"/>
    <w:rPr>
      <w:b/>
      <w:bCs/>
      <w:sz w:val="20"/>
      <w:szCs w:val="20"/>
    </w:rPr>
  </w:style>
  <w:style w:type="paragraph" w:styleId="Prskatjums">
    <w:name w:val="Revision"/>
    <w:hidden/>
    <w:uiPriority w:val="99"/>
    <w:semiHidden/>
    <w:rsid w:val="00277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20332">
      <w:bodyDiv w:val="1"/>
      <w:marLeft w:val="0"/>
      <w:marRight w:val="0"/>
      <w:marTop w:val="0"/>
      <w:marBottom w:val="0"/>
      <w:divBdr>
        <w:top w:val="none" w:sz="0" w:space="0" w:color="auto"/>
        <w:left w:val="none" w:sz="0" w:space="0" w:color="auto"/>
        <w:bottom w:val="none" w:sz="0" w:space="0" w:color="auto"/>
        <w:right w:val="none" w:sz="0" w:space="0" w:color="auto"/>
      </w:divBdr>
      <w:divsChild>
        <w:div w:id="1778791164">
          <w:marLeft w:val="0"/>
          <w:marRight w:val="0"/>
          <w:marTop w:val="0"/>
          <w:marBottom w:val="0"/>
          <w:divBdr>
            <w:top w:val="none" w:sz="0" w:space="0" w:color="auto"/>
            <w:left w:val="none" w:sz="0" w:space="0" w:color="auto"/>
            <w:bottom w:val="none" w:sz="0" w:space="0" w:color="auto"/>
            <w:right w:val="none" w:sz="0" w:space="0" w:color="auto"/>
          </w:divBdr>
          <w:divsChild>
            <w:div w:id="1843004375">
              <w:marLeft w:val="0"/>
              <w:marRight w:val="0"/>
              <w:marTop w:val="0"/>
              <w:marBottom w:val="0"/>
              <w:divBdr>
                <w:top w:val="none" w:sz="0" w:space="0" w:color="auto"/>
                <w:left w:val="none" w:sz="0" w:space="0" w:color="auto"/>
                <w:bottom w:val="none" w:sz="0" w:space="0" w:color="auto"/>
                <w:right w:val="none" w:sz="0" w:space="0" w:color="auto"/>
              </w:divBdr>
              <w:divsChild>
                <w:div w:id="718434702">
                  <w:marLeft w:val="0"/>
                  <w:marRight w:val="0"/>
                  <w:marTop w:val="0"/>
                  <w:marBottom w:val="0"/>
                  <w:divBdr>
                    <w:top w:val="none" w:sz="0" w:space="0" w:color="auto"/>
                    <w:left w:val="none" w:sz="0" w:space="0" w:color="auto"/>
                    <w:bottom w:val="none" w:sz="0" w:space="0" w:color="auto"/>
                    <w:right w:val="none" w:sz="0" w:space="0" w:color="auto"/>
                  </w:divBdr>
                  <w:divsChild>
                    <w:div w:id="705764365">
                      <w:marLeft w:val="0"/>
                      <w:marRight w:val="0"/>
                      <w:marTop w:val="0"/>
                      <w:marBottom w:val="0"/>
                      <w:divBdr>
                        <w:top w:val="none" w:sz="0" w:space="0" w:color="auto"/>
                        <w:left w:val="none" w:sz="0" w:space="0" w:color="auto"/>
                        <w:bottom w:val="none" w:sz="0" w:space="0" w:color="auto"/>
                        <w:right w:val="none" w:sz="0" w:space="0" w:color="auto"/>
                      </w:divBdr>
                      <w:divsChild>
                        <w:div w:id="1978416197">
                          <w:marLeft w:val="83"/>
                          <w:marRight w:val="0"/>
                          <w:marTop w:val="0"/>
                          <w:marBottom w:val="0"/>
                          <w:divBdr>
                            <w:top w:val="single" w:sz="6" w:space="0" w:color="EBEBEB"/>
                            <w:left w:val="single" w:sz="6" w:space="0" w:color="EBEBEB"/>
                            <w:bottom w:val="single" w:sz="6" w:space="0" w:color="EBEBEB"/>
                            <w:right w:val="single" w:sz="6" w:space="0" w:color="EBEBEB"/>
                          </w:divBdr>
                          <w:divsChild>
                            <w:div w:id="77123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518961">
      <w:bodyDiv w:val="1"/>
      <w:marLeft w:val="0"/>
      <w:marRight w:val="0"/>
      <w:marTop w:val="0"/>
      <w:marBottom w:val="0"/>
      <w:divBdr>
        <w:top w:val="none" w:sz="0" w:space="0" w:color="auto"/>
        <w:left w:val="none" w:sz="0" w:space="0" w:color="auto"/>
        <w:bottom w:val="none" w:sz="0" w:space="0" w:color="auto"/>
        <w:right w:val="none" w:sz="0" w:space="0" w:color="auto"/>
      </w:divBdr>
      <w:divsChild>
        <w:div w:id="1405254402">
          <w:marLeft w:val="0"/>
          <w:marRight w:val="0"/>
          <w:marTop w:val="0"/>
          <w:marBottom w:val="0"/>
          <w:divBdr>
            <w:top w:val="none" w:sz="0" w:space="0" w:color="auto"/>
            <w:left w:val="none" w:sz="0" w:space="0" w:color="auto"/>
            <w:bottom w:val="none" w:sz="0" w:space="0" w:color="auto"/>
            <w:right w:val="none" w:sz="0" w:space="0" w:color="auto"/>
          </w:divBdr>
          <w:divsChild>
            <w:div w:id="444425242">
              <w:marLeft w:val="0"/>
              <w:marRight w:val="0"/>
              <w:marTop w:val="0"/>
              <w:marBottom w:val="0"/>
              <w:divBdr>
                <w:top w:val="none" w:sz="0" w:space="0" w:color="auto"/>
                <w:left w:val="none" w:sz="0" w:space="0" w:color="auto"/>
                <w:bottom w:val="none" w:sz="0" w:space="0" w:color="auto"/>
                <w:right w:val="none" w:sz="0" w:space="0" w:color="auto"/>
              </w:divBdr>
              <w:divsChild>
                <w:div w:id="72701095">
                  <w:marLeft w:val="0"/>
                  <w:marRight w:val="0"/>
                  <w:marTop w:val="0"/>
                  <w:marBottom w:val="0"/>
                  <w:divBdr>
                    <w:top w:val="none" w:sz="0" w:space="0" w:color="auto"/>
                    <w:left w:val="none" w:sz="0" w:space="0" w:color="auto"/>
                    <w:bottom w:val="none" w:sz="0" w:space="0" w:color="auto"/>
                    <w:right w:val="none" w:sz="0" w:space="0" w:color="auto"/>
                  </w:divBdr>
                  <w:divsChild>
                    <w:div w:id="752552307">
                      <w:marLeft w:val="0"/>
                      <w:marRight w:val="0"/>
                      <w:marTop w:val="0"/>
                      <w:marBottom w:val="0"/>
                      <w:divBdr>
                        <w:top w:val="none" w:sz="0" w:space="0" w:color="auto"/>
                        <w:left w:val="none" w:sz="0" w:space="0" w:color="auto"/>
                        <w:bottom w:val="none" w:sz="0" w:space="0" w:color="auto"/>
                        <w:right w:val="none" w:sz="0" w:space="0" w:color="auto"/>
                      </w:divBdr>
                      <w:divsChild>
                        <w:div w:id="390034468">
                          <w:marLeft w:val="83"/>
                          <w:marRight w:val="0"/>
                          <w:marTop w:val="0"/>
                          <w:marBottom w:val="0"/>
                          <w:divBdr>
                            <w:top w:val="single" w:sz="6" w:space="0" w:color="EBEBEB"/>
                            <w:left w:val="single" w:sz="6" w:space="0" w:color="EBEBEB"/>
                            <w:bottom w:val="single" w:sz="6" w:space="0" w:color="EBEBEB"/>
                            <w:right w:val="single" w:sz="6" w:space="0" w:color="EBEBEB"/>
                          </w:divBdr>
                          <w:divsChild>
                            <w:div w:id="16902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552434">
      <w:bodyDiv w:val="1"/>
      <w:marLeft w:val="0"/>
      <w:marRight w:val="0"/>
      <w:marTop w:val="0"/>
      <w:marBottom w:val="0"/>
      <w:divBdr>
        <w:top w:val="none" w:sz="0" w:space="0" w:color="auto"/>
        <w:left w:val="none" w:sz="0" w:space="0" w:color="auto"/>
        <w:bottom w:val="none" w:sz="0" w:space="0" w:color="auto"/>
        <w:right w:val="none" w:sz="0" w:space="0" w:color="auto"/>
      </w:divBdr>
      <w:divsChild>
        <w:div w:id="1448549252">
          <w:marLeft w:val="0"/>
          <w:marRight w:val="0"/>
          <w:marTop w:val="0"/>
          <w:marBottom w:val="0"/>
          <w:divBdr>
            <w:top w:val="none" w:sz="0" w:space="0" w:color="auto"/>
            <w:left w:val="none" w:sz="0" w:space="0" w:color="auto"/>
            <w:bottom w:val="none" w:sz="0" w:space="0" w:color="auto"/>
            <w:right w:val="none" w:sz="0" w:space="0" w:color="auto"/>
          </w:divBdr>
          <w:divsChild>
            <w:div w:id="1563827344">
              <w:marLeft w:val="0"/>
              <w:marRight w:val="0"/>
              <w:marTop w:val="0"/>
              <w:marBottom w:val="0"/>
              <w:divBdr>
                <w:top w:val="none" w:sz="0" w:space="0" w:color="auto"/>
                <w:left w:val="none" w:sz="0" w:space="0" w:color="auto"/>
                <w:bottom w:val="none" w:sz="0" w:space="0" w:color="auto"/>
                <w:right w:val="none" w:sz="0" w:space="0" w:color="auto"/>
              </w:divBdr>
              <w:divsChild>
                <w:div w:id="1072123051">
                  <w:marLeft w:val="0"/>
                  <w:marRight w:val="0"/>
                  <w:marTop w:val="0"/>
                  <w:marBottom w:val="0"/>
                  <w:divBdr>
                    <w:top w:val="none" w:sz="0" w:space="0" w:color="auto"/>
                    <w:left w:val="none" w:sz="0" w:space="0" w:color="auto"/>
                    <w:bottom w:val="none" w:sz="0" w:space="0" w:color="auto"/>
                    <w:right w:val="none" w:sz="0" w:space="0" w:color="auto"/>
                  </w:divBdr>
                  <w:divsChild>
                    <w:div w:id="1051421675">
                      <w:marLeft w:val="0"/>
                      <w:marRight w:val="0"/>
                      <w:marTop w:val="0"/>
                      <w:marBottom w:val="0"/>
                      <w:divBdr>
                        <w:top w:val="none" w:sz="0" w:space="0" w:color="auto"/>
                        <w:left w:val="none" w:sz="0" w:space="0" w:color="auto"/>
                        <w:bottom w:val="none" w:sz="0" w:space="0" w:color="auto"/>
                        <w:right w:val="none" w:sz="0" w:space="0" w:color="auto"/>
                      </w:divBdr>
                      <w:divsChild>
                        <w:div w:id="708837888">
                          <w:marLeft w:val="0"/>
                          <w:marRight w:val="0"/>
                          <w:marTop w:val="0"/>
                          <w:marBottom w:val="0"/>
                          <w:divBdr>
                            <w:top w:val="none" w:sz="0" w:space="0" w:color="auto"/>
                            <w:left w:val="none" w:sz="0" w:space="0" w:color="auto"/>
                            <w:bottom w:val="none" w:sz="0" w:space="0" w:color="auto"/>
                            <w:right w:val="none" w:sz="0" w:space="0" w:color="auto"/>
                          </w:divBdr>
                          <w:divsChild>
                            <w:div w:id="788208990">
                              <w:marLeft w:val="150"/>
                              <w:marRight w:val="150"/>
                              <w:marTop w:val="480"/>
                              <w:marBottom w:val="0"/>
                              <w:divBdr>
                                <w:top w:val="none" w:sz="0" w:space="0" w:color="auto"/>
                                <w:left w:val="none" w:sz="0" w:space="0" w:color="auto"/>
                                <w:bottom w:val="none" w:sz="0" w:space="0" w:color="auto"/>
                                <w:right w:val="none" w:sz="0" w:space="0" w:color="auto"/>
                              </w:divBdr>
                              <w:divsChild>
                                <w:div w:id="165440798">
                                  <w:marLeft w:val="0"/>
                                  <w:marRight w:val="0"/>
                                  <w:marTop w:val="0"/>
                                  <w:marBottom w:val="0"/>
                                  <w:divBdr>
                                    <w:top w:val="none" w:sz="0" w:space="0" w:color="auto"/>
                                    <w:left w:val="none" w:sz="0" w:space="0" w:color="auto"/>
                                    <w:bottom w:val="none" w:sz="0" w:space="0" w:color="auto"/>
                                    <w:right w:val="none" w:sz="0" w:space="0" w:color="auto"/>
                                  </w:divBdr>
                                  <w:divsChild>
                                    <w:div w:id="1679772076">
                                      <w:marLeft w:val="0"/>
                                      <w:marRight w:val="0"/>
                                      <w:marTop w:val="0"/>
                                      <w:marBottom w:val="0"/>
                                      <w:divBdr>
                                        <w:top w:val="none" w:sz="0" w:space="0" w:color="auto"/>
                                        <w:left w:val="none" w:sz="0" w:space="0" w:color="auto"/>
                                        <w:bottom w:val="none" w:sz="0" w:space="0" w:color="auto"/>
                                        <w:right w:val="none" w:sz="0" w:space="0" w:color="auto"/>
                                      </w:divBdr>
                                      <w:divsChild>
                                        <w:div w:id="1765955545">
                                          <w:marLeft w:val="0"/>
                                          <w:marRight w:val="0"/>
                                          <w:marTop w:val="0"/>
                                          <w:marBottom w:val="0"/>
                                          <w:divBdr>
                                            <w:top w:val="none" w:sz="0" w:space="0" w:color="auto"/>
                                            <w:left w:val="none" w:sz="0" w:space="0" w:color="auto"/>
                                            <w:bottom w:val="none" w:sz="0" w:space="0" w:color="auto"/>
                                            <w:right w:val="none" w:sz="0" w:space="0" w:color="auto"/>
                                          </w:divBdr>
                                        </w:div>
                                        <w:div w:id="113752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32256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943325">
      <w:bodyDiv w:val="1"/>
      <w:marLeft w:val="0"/>
      <w:marRight w:val="0"/>
      <w:marTop w:val="0"/>
      <w:marBottom w:val="0"/>
      <w:divBdr>
        <w:top w:val="none" w:sz="0" w:space="0" w:color="auto"/>
        <w:left w:val="none" w:sz="0" w:space="0" w:color="auto"/>
        <w:bottom w:val="none" w:sz="0" w:space="0" w:color="auto"/>
        <w:right w:val="none" w:sz="0" w:space="0" w:color="auto"/>
      </w:divBdr>
      <w:divsChild>
        <w:div w:id="1740132919">
          <w:marLeft w:val="0"/>
          <w:marRight w:val="0"/>
          <w:marTop w:val="0"/>
          <w:marBottom w:val="0"/>
          <w:divBdr>
            <w:top w:val="none" w:sz="0" w:space="0" w:color="auto"/>
            <w:left w:val="none" w:sz="0" w:space="0" w:color="auto"/>
            <w:bottom w:val="none" w:sz="0" w:space="0" w:color="auto"/>
            <w:right w:val="none" w:sz="0" w:space="0" w:color="auto"/>
          </w:divBdr>
          <w:divsChild>
            <w:div w:id="1945729656">
              <w:marLeft w:val="0"/>
              <w:marRight w:val="0"/>
              <w:marTop w:val="0"/>
              <w:marBottom w:val="0"/>
              <w:divBdr>
                <w:top w:val="none" w:sz="0" w:space="0" w:color="auto"/>
                <w:left w:val="none" w:sz="0" w:space="0" w:color="auto"/>
                <w:bottom w:val="none" w:sz="0" w:space="0" w:color="auto"/>
                <w:right w:val="none" w:sz="0" w:space="0" w:color="auto"/>
              </w:divBdr>
              <w:divsChild>
                <w:div w:id="1264149537">
                  <w:marLeft w:val="0"/>
                  <w:marRight w:val="0"/>
                  <w:marTop w:val="0"/>
                  <w:marBottom w:val="0"/>
                  <w:divBdr>
                    <w:top w:val="none" w:sz="0" w:space="0" w:color="auto"/>
                    <w:left w:val="none" w:sz="0" w:space="0" w:color="auto"/>
                    <w:bottom w:val="none" w:sz="0" w:space="0" w:color="auto"/>
                    <w:right w:val="none" w:sz="0" w:space="0" w:color="auto"/>
                  </w:divBdr>
                  <w:divsChild>
                    <w:div w:id="1619139021">
                      <w:marLeft w:val="0"/>
                      <w:marRight w:val="0"/>
                      <w:marTop w:val="0"/>
                      <w:marBottom w:val="0"/>
                      <w:divBdr>
                        <w:top w:val="none" w:sz="0" w:space="0" w:color="auto"/>
                        <w:left w:val="none" w:sz="0" w:space="0" w:color="auto"/>
                        <w:bottom w:val="none" w:sz="0" w:space="0" w:color="auto"/>
                        <w:right w:val="none" w:sz="0" w:space="0" w:color="auto"/>
                      </w:divBdr>
                      <w:divsChild>
                        <w:div w:id="1877305113">
                          <w:marLeft w:val="83"/>
                          <w:marRight w:val="0"/>
                          <w:marTop w:val="0"/>
                          <w:marBottom w:val="0"/>
                          <w:divBdr>
                            <w:top w:val="single" w:sz="6" w:space="0" w:color="EBEBEB"/>
                            <w:left w:val="single" w:sz="6" w:space="0" w:color="EBEBEB"/>
                            <w:bottom w:val="single" w:sz="6" w:space="0" w:color="EBEBEB"/>
                            <w:right w:val="single" w:sz="6" w:space="0" w:color="EBEBEB"/>
                          </w:divBdr>
                          <w:divsChild>
                            <w:div w:id="6040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482888">
      <w:bodyDiv w:val="1"/>
      <w:marLeft w:val="0"/>
      <w:marRight w:val="0"/>
      <w:marTop w:val="0"/>
      <w:marBottom w:val="0"/>
      <w:divBdr>
        <w:top w:val="none" w:sz="0" w:space="0" w:color="auto"/>
        <w:left w:val="none" w:sz="0" w:space="0" w:color="auto"/>
        <w:bottom w:val="none" w:sz="0" w:space="0" w:color="auto"/>
        <w:right w:val="none" w:sz="0" w:space="0" w:color="auto"/>
      </w:divBdr>
      <w:divsChild>
        <w:div w:id="844318616">
          <w:marLeft w:val="0"/>
          <w:marRight w:val="0"/>
          <w:marTop w:val="0"/>
          <w:marBottom w:val="0"/>
          <w:divBdr>
            <w:top w:val="none" w:sz="0" w:space="0" w:color="auto"/>
            <w:left w:val="none" w:sz="0" w:space="0" w:color="auto"/>
            <w:bottom w:val="none" w:sz="0" w:space="0" w:color="auto"/>
            <w:right w:val="none" w:sz="0" w:space="0" w:color="auto"/>
          </w:divBdr>
          <w:divsChild>
            <w:div w:id="1729264923">
              <w:marLeft w:val="0"/>
              <w:marRight w:val="0"/>
              <w:marTop w:val="0"/>
              <w:marBottom w:val="0"/>
              <w:divBdr>
                <w:top w:val="none" w:sz="0" w:space="0" w:color="auto"/>
                <w:left w:val="none" w:sz="0" w:space="0" w:color="auto"/>
                <w:bottom w:val="none" w:sz="0" w:space="0" w:color="auto"/>
                <w:right w:val="none" w:sz="0" w:space="0" w:color="auto"/>
              </w:divBdr>
              <w:divsChild>
                <w:div w:id="1153567337">
                  <w:marLeft w:val="0"/>
                  <w:marRight w:val="0"/>
                  <w:marTop w:val="0"/>
                  <w:marBottom w:val="0"/>
                  <w:divBdr>
                    <w:top w:val="none" w:sz="0" w:space="0" w:color="auto"/>
                    <w:left w:val="none" w:sz="0" w:space="0" w:color="auto"/>
                    <w:bottom w:val="none" w:sz="0" w:space="0" w:color="auto"/>
                    <w:right w:val="none" w:sz="0" w:space="0" w:color="auto"/>
                  </w:divBdr>
                  <w:divsChild>
                    <w:div w:id="2091004760">
                      <w:marLeft w:val="0"/>
                      <w:marRight w:val="0"/>
                      <w:marTop w:val="0"/>
                      <w:marBottom w:val="0"/>
                      <w:divBdr>
                        <w:top w:val="none" w:sz="0" w:space="0" w:color="auto"/>
                        <w:left w:val="none" w:sz="0" w:space="0" w:color="auto"/>
                        <w:bottom w:val="none" w:sz="0" w:space="0" w:color="auto"/>
                        <w:right w:val="none" w:sz="0" w:space="0" w:color="auto"/>
                      </w:divBdr>
                      <w:divsChild>
                        <w:div w:id="1749040579">
                          <w:marLeft w:val="83"/>
                          <w:marRight w:val="0"/>
                          <w:marTop w:val="0"/>
                          <w:marBottom w:val="0"/>
                          <w:divBdr>
                            <w:top w:val="single" w:sz="6" w:space="0" w:color="EBEBEB"/>
                            <w:left w:val="single" w:sz="6" w:space="0" w:color="EBEBEB"/>
                            <w:bottom w:val="single" w:sz="6" w:space="0" w:color="EBEBEB"/>
                            <w:right w:val="single" w:sz="6" w:space="0" w:color="EBEBEB"/>
                          </w:divBdr>
                          <w:divsChild>
                            <w:div w:id="75158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436946">
      <w:bodyDiv w:val="1"/>
      <w:marLeft w:val="0"/>
      <w:marRight w:val="0"/>
      <w:marTop w:val="0"/>
      <w:marBottom w:val="0"/>
      <w:divBdr>
        <w:top w:val="none" w:sz="0" w:space="0" w:color="auto"/>
        <w:left w:val="none" w:sz="0" w:space="0" w:color="auto"/>
        <w:bottom w:val="none" w:sz="0" w:space="0" w:color="auto"/>
        <w:right w:val="none" w:sz="0" w:space="0" w:color="auto"/>
      </w:divBdr>
      <w:divsChild>
        <w:div w:id="269971518">
          <w:marLeft w:val="0"/>
          <w:marRight w:val="0"/>
          <w:marTop w:val="0"/>
          <w:marBottom w:val="0"/>
          <w:divBdr>
            <w:top w:val="none" w:sz="0" w:space="0" w:color="auto"/>
            <w:left w:val="none" w:sz="0" w:space="0" w:color="auto"/>
            <w:bottom w:val="none" w:sz="0" w:space="0" w:color="auto"/>
            <w:right w:val="none" w:sz="0" w:space="0" w:color="auto"/>
          </w:divBdr>
          <w:divsChild>
            <w:div w:id="465969672">
              <w:marLeft w:val="0"/>
              <w:marRight w:val="0"/>
              <w:marTop w:val="0"/>
              <w:marBottom w:val="0"/>
              <w:divBdr>
                <w:top w:val="none" w:sz="0" w:space="0" w:color="auto"/>
                <w:left w:val="none" w:sz="0" w:space="0" w:color="auto"/>
                <w:bottom w:val="none" w:sz="0" w:space="0" w:color="auto"/>
                <w:right w:val="none" w:sz="0" w:space="0" w:color="auto"/>
              </w:divBdr>
              <w:divsChild>
                <w:div w:id="124085926">
                  <w:marLeft w:val="0"/>
                  <w:marRight w:val="0"/>
                  <w:marTop w:val="0"/>
                  <w:marBottom w:val="0"/>
                  <w:divBdr>
                    <w:top w:val="none" w:sz="0" w:space="0" w:color="auto"/>
                    <w:left w:val="none" w:sz="0" w:space="0" w:color="auto"/>
                    <w:bottom w:val="none" w:sz="0" w:space="0" w:color="auto"/>
                    <w:right w:val="none" w:sz="0" w:space="0" w:color="auto"/>
                  </w:divBdr>
                  <w:divsChild>
                    <w:div w:id="2080009290">
                      <w:marLeft w:val="0"/>
                      <w:marRight w:val="0"/>
                      <w:marTop w:val="0"/>
                      <w:marBottom w:val="0"/>
                      <w:divBdr>
                        <w:top w:val="none" w:sz="0" w:space="0" w:color="auto"/>
                        <w:left w:val="none" w:sz="0" w:space="0" w:color="auto"/>
                        <w:bottom w:val="none" w:sz="0" w:space="0" w:color="auto"/>
                        <w:right w:val="none" w:sz="0" w:space="0" w:color="auto"/>
                      </w:divBdr>
                      <w:divsChild>
                        <w:div w:id="297345773">
                          <w:marLeft w:val="83"/>
                          <w:marRight w:val="0"/>
                          <w:marTop w:val="0"/>
                          <w:marBottom w:val="0"/>
                          <w:divBdr>
                            <w:top w:val="single" w:sz="6" w:space="0" w:color="EBEBEB"/>
                            <w:left w:val="single" w:sz="6" w:space="0" w:color="EBEBEB"/>
                            <w:bottom w:val="single" w:sz="6" w:space="0" w:color="EBEBEB"/>
                            <w:right w:val="single" w:sz="6" w:space="0" w:color="EBEBEB"/>
                          </w:divBdr>
                          <w:divsChild>
                            <w:div w:id="87366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108026">
      <w:bodyDiv w:val="1"/>
      <w:marLeft w:val="0"/>
      <w:marRight w:val="0"/>
      <w:marTop w:val="0"/>
      <w:marBottom w:val="0"/>
      <w:divBdr>
        <w:top w:val="none" w:sz="0" w:space="0" w:color="auto"/>
        <w:left w:val="none" w:sz="0" w:space="0" w:color="auto"/>
        <w:bottom w:val="none" w:sz="0" w:space="0" w:color="auto"/>
        <w:right w:val="none" w:sz="0" w:space="0" w:color="auto"/>
      </w:divBdr>
      <w:divsChild>
        <w:div w:id="245770988">
          <w:marLeft w:val="0"/>
          <w:marRight w:val="0"/>
          <w:marTop w:val="0"/>
          <w:marBottom w:val="0"/>
          <w:divBdr>
            <w:top w:val="none" w:sz="0" w:space="0" w:color="auto"/>
            <w:left w:val="none" w:sz="0" w:space="0" w:color="auto"/>
            <w:bottom w:val="none" w:sz="0" w:space="0" w:color="auto"/>
            <w:right w:val="none" w:sz="0" w:space="0" w:color="auto"/>
          </w:divBdr>
          <w:divsChild>
            <w:div w:id="944774493">
              <w:marLeft w:val="0"/>
              <w:marRight w:val="0"/>
              <w:marTop w:val="0"/>
              <w:marBottom w:val="0"/>
              <w:divBdr>
                <w:top w:val="none" w:sz="0" w:space="0" w:color="auto"/>
                <w:left w:val="none" w:sz="0" w:space="0" w:color="auto"/>
                <w:bottom w:val="none" w:sz="0" w:space="0" w:color="auto"/>
                <w:right w:val="none" w:sz="0" w:space="0" w:color="auto"/>
              </w:divBdr>
              <w:divsChild>
                <w:div w:id="12734201">
                  <w:marLeft w:val="0"/>
                  <w:marRight w:val="0"/>
                  <w:marTop w:val="0"/>
                  <w:marBottom w:val="0"/>
                  <w:divBdr>
                    <w:top w:val="none" w:sz="0" w:space="0" w:color="auto"/>
                    <w:left w:val="none" w:sz="0" w:space="0" w:color="auto"/>
                    <w:bottom w:val="none" w:sz="0" w:space="0" w:color="auto"/>
                    <w:right w:val="none" w:sz="0" w:space="0" w:color="auto"/>
                  </w:divBdr>
                  <w:divsChild>
                    <w:div w:id="780953751">
                      <w:marLeft w:val="0"/>
                      <w:marRight w:val="0"/>
                      <w:marTop w:val="0"/>
                      <w:marBottom w:val="0"/>
                      <w:divBdr>
                        <w:top w:val="none" w:sz="0" w:space="0" w:color="auto"/>
                        <w:left w:val="none" w:sz="0" w:space="0" w:color="auto"/>
                        <w:bottom w:val="none" w:sz="0" w:space="0" w:color="auto"/>
                        <w:right w:val="none" w:sz="0" w:space="0" w:color="auto"/>
                      </w:divBdr>
                      <w:divsChild>
                        <w:div w:id="1639333753">
                          <w:marLeft w:val="83"/>
                          <w:marRight w:val="0"/>
                          <w:marTop w:val="0"/>
                          <w:marBottom w:val="0"/>
                          <w:divBdr>
                            <w:top w:val="single" w:sz="6" w:space="0" w:color="EBEBEB"/>
                            <w:left w:val="single" w:sz="6" w:space="0" w:color="EBEBEB"/>
                            <w:bottom w:val="single" w:sz="6" w:space="0" w:color="EBEBEB"/>
                            <w:right w:val="single" w:sz="6" w:space="0" w:color="EBEBEB"/>
                          </w:divBdr>
                          <w:divsChild>
                            <w:div w:id="189303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432571">
      <w:bodyDiv w:val="1"/>
      <w:marLeft w:val="0"/>
      <w:marRight w:val="0"/>
      <w:marTop w:val="0"/>
      <w:marBottom w:val="0"/>
      <w:divBdr>
        <w:top w:val="none" w:sz="0" w:space="0" w:color="auto"/>
        <w:left w:val="none" w:sz="0" w:space="0" w:color="auto"/>
        <w:bottom w:val="none" w:sz="0" w:space="0" w:color="auto"/>
        <w:right w:val="none" w:sz="0" w:space="0" w:color="auto"/>
      </w:divBdr>
      <w:divsChild>
        <w:div w:id="749959198">
          <w:marLeft w:val="0"/>
          <w:marRight w:val="0"/>
          <w:marTop w:val="0"/>
          <w:marBottom w:val="0"/>
          <w:divBdr>
            <w:top w:val="none" w:sz="0" w:space="0" w:color="auto"/>
            <w:left w:val="none" w:sz="0" w:space="0" w:color="auto"/>
            <w:bottom w:val="none" w:sz="0" w:space="0" w:color="auto"/>
            <w:right w:val="none" w:sz="0" w:space="0" w:color="auto"/>
          </w:divBdr>
          <w:divsChild>
            <w:div w:id="946423120">
              <w:marLeft w:val="0"/>
              <w:marRight w:val="0"/>
              <w:marTop w:val="0"/>
              <w:marBottom w:val="0"/>
              <w:divBdr>
                <w:top w:val="none" w:sz="0" w:space="0" w:color="auto"/>
                <w:left w:val="none" w:sz="0" w:space="0" w:color="auto"/>
                <w:bottom w:val="none" w:sz="0" w:space="0" w:color="auto"/>
                <w:right w:val="none" w:sz="0" w:space="0" w:color="auto"/>
              </w:divBdr>
              <w:divsChild>
                <w:div w:id="671683410">
                  <w:marLeft w:val="0"/>
                  <w:marRight w:val="0"/>
                  <w:marTop w:val="0"/>
                  <w:marBottom w:val="0"/>
                  <w:divBdr>
                    <w:top w:val="none" w:sz="0" w:space="0" w:color="auto"/>
                    <w:left w:val="none" w:sz="0" w:space="0" w:color="auto"/>
                    <w:bottom w:val="none" w:sz="0" w:space="0" w:color="auto"/>
                    <w:right w:val="none" w:sz="0" w:space="0" w:color="auto"/>
                  </w:divBdr>
                  <w:divsChild>
                    <w:div w:id="1305887042">
                      <w:marLeft w:val="0"/>
                      <w:marRight w:val="0"/>
                      <w:marTop w:val="0"/>
                      <w:marBottom w:val="0"/>
                      <w:divBdr>
                        <w:top w:val="none" w:sz="0" w:space="0" w:color="auto"/>
                        <w:left w:val="none" w:sz="0" w:space="0" w:color="auto"/>
                        <w:bottom w:val="none" w:sz="0" w:space="0" w:color="auto"/>
                        <w:right w:val="none" w:sz="0" w:space="0" w:color="auto"/>
                      </w:divBdr>
                      <w:divsChild>
                        <w:div w:id="571356930">
                          <w:marLeft w:val="0"/>
                          <w:marRight w:val="0"/>
                          <w:marTop w:val="0"/>
                          <w:marBottom w:val="0"/>
                          <w:divBdr>
                            <w:top w:val="none" w:sz="0" w:space="0" w:color="auto"/>
                            <w:left w:val="none" w:sz="0" w:space="0" w:color="auto"/>
                            <w:bottom w:val="none" w:sz="0" w:space="0" w:color="auto"/>
                            <w:right w:val="none" w:sz="0" w:space="0" w:color="auto"/>
                          </w:divBdr>
                          <w:divsChild>
                            <w:div w:id="972370348">
                              <w:marLeft w:val="0"/>
                              <w:marRight w:val="0"/>
                              <w:marTop w:val="0"/>
                              <w:marBottom w:val="0"/>
                              <w:divBdr>
                                <w:top w:val="none" w:sz="0" w:space="0" w:color="auto"/>
                                <w:left w:val="none" w:sz="0" w:space="0" w:color="auto"/>
                                <w:bottom w:val="none" w:sz="0" w:space="0" w:color="auto"/>
                                <w:right w:val="none" w:sz="0" w:space="0" w:color="auto"/>
                              </w:divBdr>
                              <w:divsChild>
                                <w:div w:id="478612149">
                                  <w:marLeft w:val="0"/>
                                  <w:marRight w:val="0"/>
                                  <w:marTop w:val="0"/>
                                  <w:marBottom w:val="0"/>
                                  <w:divBdr>
                                    <w:top w:val="none" w:sz="0" w:space="0" w:color="auto"/>
                                    <w:left w:val="none" w:sz="0" w:space="0" w:color="auto"/>
                                    <w:bottom w:val="none" w:sz="0" w:space="0" w:color="auto"/>
                                    <w:right w:val="none" w:sz="0" w:space="0" w:color="auto"/>
                                  </w:divBdr>
                                  <w:divsChild>
                                    <w:div w:id="1482190476">
                                      <w:marLeft w:val="0"/>
                                      <w:marRight w:val="0"/>
                                      <w:marTop w:val="0"/>
                                      <w:marBottom w:val="0"/>
                                      <w:divBdr>
                                        <w:top w:val="none" w:sz="0" w:space="0" w:color="auto"/>
                                        <w:left w:val="none" w:sz="0" w:space="0" w:color="auto"/>
                                        <w:bottom w:val="none" w:sz="0" w:space="0" w:color="auto"/>
                                        <w:right w:val="none" w:sz="0" w:space="0" w:color="auto"/>
                                      </w:divBdr>
                                      <w:divsChild>
                                        <w:div w:id="967466453">
                                          <w:marLeft w:val="0"/>
                                          <w:marRight w:val="0"/>
                                          <w:marTop w:val="0"/>
                                          <w:marBottom w:val="0"/>
                                          <w:divBdr>
                                            <w:top w:val="none" w:sz="0" w:space="0" w:color="auto"/>
                                            <w:left w:val="none" w:sz="0" w:space="0" w:color="auto"/>
                                            <w:bottom w:val="none" w:sz="0" w:space="0" w:color="auto"/>
                                            <w:right w:val="none" w:sz="0" w:space="0" w:color="auto"/>
                                          </w:divBdr>
                                          <w:divsChild>
                                            <w:div w:id="1715888647">
                                              <w:marLeft w:val="0"/>
                                              <w:marRight w:val="0"/>
                                              <w:marTop w:val="0"/>
                                              <w:marBottom w:val="0"/>
                                              <w:divBdr>
                                                <w:top w:val="none" w:sz="0" w:space="0" w:color="auto"/>
                                                <w:left w:val="none" w:sz="0" w:space="0" w:color="auto"/>
                                                <w:bottom w:val="none" w:sz="0" w:space="0" w:color="auto"/>
                                                <w:right w:val="none" w:sz="0" w:space="0" w:color="auto"/>
                                              </w:divBdr>
                                              <w:divsChild>
                                                <w:div w:id="782112612">
                                                  <w:marLeft w:val="0"/>
                                                  <w:marRight w:val="0"/>
                                                  <w:marTop w:val="0"/>
                                                  <w:marBottom w:val="0"/>
                                                  <w:divBdr>
                                                    <w:top w:val="none" w:sz="0" w:space="0" w:color="auto"/>
                                                    <w:left w:val="none" w:sz="0" w:space="0" w:color="auto"/>
                                                    <w:bottom w:val="none" w:sz="0" w:space="0" w:color="auto"/>
                                                    <w:right w:val="none" w:sz="0" w:space="0" w:color="auto"/>
                                                  </w:divBdr>
                                                  <w:divsChild>
                                                    <w:div w:id="42404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386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spars.laizans@daugavpil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ikumi.lv/ta/id/190612-ministru-kabineta-kartibas-rullis" TargetMode="External"/><Relationship Id="rId4" Type="http://schemas.openxmlformats.org/officeDocument/2006/relationships/webSettings" Target="webSettings.xml"/><Relationship Id="rId9" Type="http://schemas.openxmlformats.org/officeDocument/2006/relationships/hyperlink" Target="https://likumi.lv/ta/id/190612-ministru-kabineta-kartibas-rull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2886</Words>
  <Characters>1646</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dc:creator>
  <cp:keywords/>
  <dc:description/>
  <cp:lastModifiedBy>Sanita Kalnača</cp:lastModifiedBy>
  <cp:revision>2</cp:revision>
  <dcterms:created xsi:type="dcterms:W3CDTF">2022-02-14T12:09:00Z</dcterms:created>
  <dcterms:modified xsi:type="dcterms:W3CDTF">2022-02-14T12:09:00Z</dcterms:modified>
</cp:coreProperties>
</file>