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349" w:rsidRDefault="009F2349" w:rsidP="009F2349">
      <w:pPr>
        <w:spacing w:after="0" w:line="240" w:lineRule="auto"/>
        <w:jc w:val="right"/>
        <w:rPr>
          <w:rFonts w:ascii="Arial" w:eastAsia="Times New Roman" w:hAnsi="Arial" w:cs="Arial"/>
          <w:color w:val="414142"/>
          <w:sz w:val="20"/>
          <w:szCs w:val="20"/>
          <w:lang w:eastAsia="lv-LV"/>
        </w:rPr>
      </w:pPr>
      <w:bookmarkStart w:id="0" w:name="piel3"/>
      <w:bookmarkEnd w:id="0"/>
      <w:r w:rsidRPr="009F2349">
        <w:rPr>
          <w:rFonts w:ascii="Arial" w:eastAsia="Times New Roman" w:hAnsi="Arial" w:cs="Arial"/>
          <w:color w:val="414142"/>
          <w:sz w:val="20"/>
          <w:szCs w:val="20"/>
          <w:lang w:eastAsia="lv-LV"/>
        </w:rPr>
        <w:t xml:space="preserve">3.pielikums </w:t>
      </w:r>
      <w:r w:rsidRPr="009F2349">
        <w:rPr>
          <w:rFonts w:ascii="Arial" w:eastAsia="Times New Roman" w:hAnsi="Arial" w:cs="Arial"/>
          <w:color w:val="414142"/>
          <w:sz w:val="20"/>
          <w:szCs w:val="20"/>
          <w:lang w:eastAsia="lv-LV"/>
        </w:rPr>
        <w:br/>
        <w:t xml:space="preserve">Ministru kabineta </w:t>
      </w:r>
      <w:r w:rsidRPr="009F2349">
        <w:rPr>
          <w:rFonts w:ascii="Arial" w:eastAsia="Times New Roman" w:hAnsi="Arial" w:cs="Arial"/>
          <w:color w:val="414142"/>
          <w:sz w:val="20"/>
          <w:szCs w:val="20"/>
          <w:lang w:eastAsia="lv-LV"/>
        </w:rPr>
        <w:br/>
        <w:t>2013.gada 3.janvāra noteikumiem Nr.1</w:t>
      </w:r>
      <w:bookmarkStart w:id="1" w:name="piel-457311"/>
      <w:bookmarkEnd w:id="1"/>
    </w:p>
    <w:p w:rsidR="009F2349" w:rsidRPr="009F2349" w:rsidRDefault="009F2349" w:rsidP="009F2349">
      <w:pPr>
        <w:spacing w:after="0" w:line="240" w:lineRule="auto"/>
        <w:jc w:val="right"/>
        <w:rPr>
          <w:rFonts w:ascii="Arial" w:eastAsia="Times New Roman" w:hAnsi="Arial" w:cs="Arial"/>
          <w:color w:val="414142"/>
          <w:sz w:val="20"/>
          <w:szCs w:val="20"/>
          <w:lang w:eastAsia="lv-LV"/>
        </w:rPr>
      </w:pPr>
    </w:p>
    <w:p w:rsidR="009F2349" w:rsidRPr="009F2349" w:rsidRDefault="009F2349" w:rsidP="009F2349">
      <w:pPr>
        <w:spacing w:after="0" w:line="240" w:lineRule="auto"/>
        <w:jc w:val="right"/>
        <w:rPr>
          <w:rFonts w:ascii="Arial" w:eastAsia="Times New Roman" w:hAnsi="Arial" w:cs="Arial"/>
          <w:vanish/>
          <w:color w:val="414142"/>
          <w:sz w:val="20"/>
          <w:szCs w:val="20"/>
          <w:lang w:eastAsia="lv-LV"/>
        </w:rPr>
      </w:pPr>
      <w:r w:rsidRPr="009F2349">
        <w:rPr>
          <w:rFonts w:ascii="Arial" w:eastAsia="Times New Roman" w:hAnsi="Arial" w:cs="Arial"/>
          <w:vanish/>
          <w:color w:val="414142"/>
          <w:sz w:val="20"/>
          <w:szCs w:val="20"/>
          <w:lang w:eastAsia="lv-LV"/>
        </w:rPr>
        <w:t>Parādīt iespējas</w:t>
      </w:r>
    </w:p>
    <w:p w:rsidR="009F2349" w:rsidRPr="009F2349" w:rsidRDefault="009F2349" w:rsidP="009F2349">
      <w:pPr>
        <w:spacing w:after="0" w:line="240" w:lineRule="auto"/>
        <w:jc w:val="right"/>
        <w:rPr>
          <w:rFonts w:ascii="Arial" w:eastAsia="Times New Roman" w:hAnsi="Arial" w:cs="Arial"/>
          <w:vanish/>
          <w:color w:val="414142"/>
          <w:sz w:val="20"/>
          <w:szCs w:val="20"/>
          <w:lang w:eastAsia="lv-LV"/>
        </w:rPr>
      </w:pPr>
      <w:r w:rsidRPr="009F2349">
        <w:rPr>
          <w:rFonts w:ascii="Arial" w:eastAsia="Times New Roman" w:hAnsi="Arial" w:cs="Arial"/>
          <w:vanish/>
          <w:color w:val="414142"/>
          <w:sz w:val="20"/>
          <w:szCs w:val="20"/>
          <w:lang w:eastAsia="lv-LV"/>
        </w:rPr>
        <w:t>Slēpt iespējas</w:t>
      </w:r>
    </w:p>
    <w:p w:rsidR="009F2349" w:rsidRPr="009F2349" w:rsidRDefault="009F2349" w:rsidP="009F2349">
      <w:pPr>
        <w:numPr>
          <w:ilvl w:val="0"/>
          <w:numId w:val="1"/>
        </w:numPr>
        <w:pBdr>
          <w:bottom w:val="single" w:sz="6" w:space="0" w:color="59595B"/>
        </w:pBdr>
        <w:shd w:val="clear" w:color="auto" w:fill="414142"/>
        <w:spacing w:after="0" w:line="435" w:lineRule="atLeast"/>
        <w:ind w:left="150"/>
        <w:rPr>
          <w:rFonts w:ascii="Arial" w:eastAsia="Times New Roman" w:hAnsi="Arial" w:cs="Arial"/>
          <w:b/>
          <w:bCs/>
          <w:vanish/>
          <w:color w:val="FFFFFF"/>
          <w:sz w:val="20"/>
          <w:szCs w:val="20"/>
          <w:lang w:eastAsia="lv-LV"/>
        </w:rPr>
      </w:pPr>
      <w:r w:rsidRPr="009F2349">
        <w:rPr>
          <w:rFonts w:ascii="Arial" w:eastAsia="Times New Roman" w:hAnsi="Arial" w:cs="Arial"/>
          <w:b/>
          <w:bCs/>
          <w:vanish/>
          <w:color w:val="FFFFFF"/>
          <w:sz w:val="20"/>
          <w:szCs w:val="20"/>
          <w:lang w:eastAsia="lv-LV"/>
        </w:rPr>
        <w:t>Drukāt pielikumu</w:t>
      </w:r>
    </w:p>
    <w:p w:rsidR="009F2349" w:rsidRPr="009F2349" w:rsidRDefault="009F2349" w:rsidP="009F2349">
      <w:pPr>
        <w:numPr>
          <w:ilvl w:val="0"/>
          <w:numId w:val="1"/>
        </w:numPr>
        <w:pBdr>
          <w:bottom w:val="single" w:sz="6" w:space="0" w:color="59595B"/>
        </w:pBdr>
        <w:shd w:val="clear" w:color="auto" w:fill="414142"/>
        <w:spacing w:after="0" w:line="435" w:lineRule="atLeast"/>
        <w:ind w:left="150"/>
        <w:rPr>
          <w:rFonts w:ascii="Arial" w:eastAsia="Times New Roman" w:hAnsi="Arial" w:cs="Arial"/>
          <w:b/>
          <w:bCs/>
          <w:vanish/>
          <w:color w:val="FFFFFF"/>
          <w:sz w:val="20"/>
          <w:szCs w:val="20"/>
          <w:lang w:eastAsia="lv-LV"/>
        </w:rPr>
      </w:pPr>
      <w:r w:rsidRPr="009F2349">
        <w:rPr>
          <w:rFonts w:ascii="Arial" w:eastAsia="Times New Roman" w:hAnsi="Arial" w:cs="Arial"/>
          <w:b/>
          <w:bCs/>
          <w:vanish/>
          <w:color w:val="FFFFFF"/>
          <w:sz w:val="20"/>
          <w:szCs w:val="20"/>
          <w:lang w:eastAsia="lv-LV"/>
        </w:rPr>
        <w:t>Saglabāt kā PDF</w:t>
      </w:r>
    </w:p>
    <w:tbl>
      <w:tblPr>
        <w:tblW w:w="4996" w:type="pct"/>
        <w:jc w:val="center"/>
        <w:tblCellSpacing w:w="15" w:type="dxa"/>
        <w:tblCellMar>
          <w:top w:w="30" w:type="dxa"/>
          <w:left w:w="30" w:type="dxa"/>
          <w:bottom w:w="30" w:type="dxa"/>
          <w:right w:w="30" w:type="dxa"/>
        </w:tblCellMar>
        <w:tblLook w:val="04A0" w:firstRow="1" w:lastRow="0" w:firstColumn="1" w:lastColumn="0" w:noHBand="0" w:noVBand="1"/>
      </w:tblPr>
      <w:tblGrid>
        <w:gridCol w:w="52"/>
        <w:gridCol w:w="567"/>
        <w:gridCol w:w="2162"/>
        <w:gridCol w:w="1820"/>
        <w:gridCol w:w="2507"/>
        <w:gridCol w:w="1956"/>
      </w:tblGrid>
      <w:tr w:rsidR="002B0960" w:rsidRPr="002B0960" w:rsidTr="002B0960">
        <w:trPr>
          <w:gridAfter w:val="1"/>
          <w:wAfter w:w="1065" w:type="pct"/>
          <w:tblCellSpacing w:w="15" w:type="dxa"/>
          <w:jc w:val="center"/>
        </w:trPr>
        <w:tc>
          <w:tcPr>
            <w:tcW w:w="1490" w:type="pct"/>
            <w:gridSpan w:val="3"/>
            <w:hideMark/>
          </w:tcPr>
          <w:p w:rsidR="009F2349" w:rsidRPr="002B0960" w:rsidRDefault="009F2349" w:rsidP="009F2349">
            <w:pPr>
              <w:spacing w:before="100" w:beforeAutospacing="1" w:after="100" w:afterAutospacing="1" w:line="360" w:lineRule="auto"/>
              <w:ind w:firstLine="300"/>
              <w:jc w:val="right"/>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Anotācija pētījumam</w:t>
            </w:r>
          </w:p>
        </w:tc>
        <w:tc>
          <w:tcPr>
            <w:tcW w:w="2379" w:type="pct"/>
            <w:gridSpan w:val="2"/>
            <w:tcBorders>
              <w:bottom w:val="single" w:sz="6" w:space="0" w:color="auto"/>
            </w:tcBorders>
            <w:hideMark/>
          </w:tcPr>
          <w:p w:rsidR="009F2349" w:rsidRPr="002B0960" w:rsidRDefault="00325E02" w:rsidP="009F2349">
            <w:pPr>
              <w:spacing w:after="0" w:line="240" w:lineRule="auto"/>
              <w:jc w:val="both"/>
              <w:rPr>
                <w:rFonts w:ascii="Arial" w:eastAsia="Times New Roman" w:hAnsi="Arial" w:cs="Arial"/>
                <w:sz w:val="20"/>
                <w:szCs w:val="20"/>
                <w:lang w:eastAsia="lv-LV"/>
              </w:rPr>
            </w:pPr>
            <w:r w:rsidRPr="002B0960">
              <w:rPr>
                <w:rFonts w:ascii="Arial" w:hAnsi="Arial" w:cs="Arial"/>
                <w:sz w:val="20"/>
                <w:szCs w:val="20"/>
              </w:rPr>
              <w:t>Latvijas</w:t>
            </w:r>
            <w:r w:rsidR="002B0960">
              <w:rPr>
                <w:rFonts w:ascii="Arial" w:hAnsi="Arial" w:cs="Arial"/>
                <w:sz w:val="20"/>
                <w:szCs w:val="20"/>
              </w:rPr>
              <w:t xml:space="preserve"> </w:t>
            </w:r>
            <w:r w:rsidRPr="002B0960">
              <w:rPr>
                <w:rFonts w:ascii="Arial" w:hAnsi="Arial" w:cs="Arial"/>
                <w:sz w:val="20"/>
                <w:szCs w:val="20"/>
              </w:rPr>
              <w:t>iedzīvotāju</w:t>
            </w:r>
            <w:r w:rsidR="00640CB5" w:rsidRPr="002B0960">
              <w:rPr>
                <w:rFonts w:ascii="Arial" w:hAnsi="Arial" w:cs="Arial"/>
                <w:sz w:val="20"/>
                <w:szCs w:val="20"/>
              </w:rPr>
              <w:t xml:space="preserve"> </w:t>
            </w:r>
            <w:r w:rsidRPr="002B0960">
              <w:rPr>
                <w:rFonts w:ascii="Arial" w:hAnsi="Arial" w:cs="Arial"/>
                <w:sz w:val="20"/>
                <w:szCs w:val="20"/>
              </w:rPr>
              <w:t xml:space="preserve">medijpratība </w:t>
            </w:r>
            <w:proofErr w:type="gramStart"/>
            <w:r w:rsidRPr="002B0960">
              <w:rPr>
                <w:rFonts w:ascii="Arial" w:hAnsi="Arial" w:cs="Arial"/>
                <w:sz w:val="20"/>
                <w:szCs w:val="20"/>
              </w:rPr>
              <w:t>2020.gadā</w:t>
            </w:r>
            <w:proofErr w:type="gramEnd"/>
          </w:p>
        </w:tc>
      </w:tr>
      <w:tr w:rsidR="002B0960" w:rsidRPr="002B0960" w:rsidTr="002B0960">
        <w:trPr>
          <w:gridAfter w:val="1"/>
          <w:wAfter w:w="1065" w:type="pct"/>
          <w:tblCellSpacing w:w="15" w:type="dxa"/>
          <w:jc w:val="center"/>
        </w:trPr>
        <w:tc>
          <w:tcPr>
            <w:tcW w:w="1490" w:type="pct"/>
            <w:gridSpan w:val="3"/>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 </w:t>
            </w:r>
          </w:p>
        </w:tc>
        <w:tc>
          <w:tcPr>
            <w:tcW w:w="2379" w:type="pct"/>
            <w:gridSpan w:val="2"/>
            <w:tcBorders>
              <w:top w:val="single" w:sz="6" w:space="0" w:color="auto"/>
            </w:tcBorders>
            <w:hideMark/>
          </w:tcPr>
          <w:p w:rsidR="009F2349" w:rsidRPr="002B0960" w:rsidRDefault="009F2349" w:rsidP="009F2349">
            <w:pPr>
              <w:spacing w:before="100" w:beforeAutospacing="1" w:after="100" w:afterAutospacing="1" w:line="360" w:lineRule="auto"/>
              <w:ind w:firstLine="300"/>
              <w:jc w:val="center"/>
              <w:rPr>
                <w:rFonts w:ascii="Arial" w:eastAsia="Times New Roman" w:hAnsi="Arial" w:cs="Arial"/>
                <w:sz w:val="20"/>
                <w:szCs w:val="20"/>
                <w:lang w:eastAsia="lv-LV"/>
              </w:rPr>
            </w:pPr>
            <w:r w:rsidRPr="002B0960">
              <w:rPr>
                <w:rFonts w:ascii="Arial" w:eastAsia="Times New Roman" w:hAnsi="Arial" w:cs="Arial"/>
                <w:sz w:val="20"/>
                <w:szCs w:val="20"/>
                <w:lang w:eastAsia="lv-LV"/>
              </w:rPr>
              <w:t>(pētījuma nosaukums)</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7A53A4" w:rsidRPr="002B0960" w:rsidRDefault="007A53A4" w:rsidP="007A53A4">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mērķis:</w:t>
            </w:r>
          </w:p>
          <w:p w:rsidR="007154FC" w:rsidRPr="002B0960" w:rsidRDefault="007154FC" w:rsidP="007154FC">
            <w:pPr>
              <w:spacing w:after="0" w:line="240" w:lineRule="auto"/>
              <w:jc w:val="both"/>
              <w:rPr>
                <w:rFonts w:ascii="Arial" w:eastAsia="Times New Roman" w:hAnsi="Arial" w:cs="Arial"/>
                <w:sz w:val="20"/>
                <w:szCs w:val="20"/>
                <w:lang w:eastAsia="lv-LV"/>
              </w:rPr>
            </w:pPr>
            <w:r w:rsidRPr="002B0960">
              <w:rPr>
                <w:rFonts w:ascii="Arial" w:eastAsia="Times New Roman" w:hAnsi="Arial" w:cs="Arial"/>
                <w:sz w:val="20"/>
                <w:szCs w:val="20"/>
                <w:lang w:eastAsia="lv-LV"/>
              </w:rPr>
              <w:t>Izpētīt Latvijas iedzīvotāju medijpratību ar socioloģiskas kvantitatīvas aptaujas palīdzību, kas nodrošina reprezentatīvu izlasi visā Latvijas teritorijā, aptverot iedzīvotājus vecumā no 15 līdz 74 gadiem.</w:t>
            </w:r>
          </w:p>
          <w:p w:rsidR="007A53A4" w:rsidRPr="002B0960" w:rsidRDefault="00442E27" w:rsidP="007A53A4">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U</w:t>
            </w:r>
            <w:r w:rsidR="007A53A4" w:rsidRPr="002B0960">
              <w:rPr>
                <w:rFonts w:ascii="Arial" w:eastAsia="Times New Roman" w:hAnsi="Arial" w:cs="Arial"/>
                <w:b/>
                <w:bCs/>
                <w:sz w:val="20"/>
                <w:szCs w:val="20"/>
                <w:lang w:eastAsia="lv-LV"/>
              </w:rPr>
              <w:t>zdevumi:</w:t>
            </w:r>
          </w:p>
          <w:p w:rsidR="004752D0" w:rsidRPr="002B0960" w:rsidRDefault="004752D0" w:rsidP="004752D0">
            <w:pPr>
              <w:widowControl w:val="0"/>
              <w:tabs>
                <w:tab w:val="left" w:pos="3686"/>
                <w:tab w:val="left" w:pos="3828"/>
                <w:tab w:val="left" w:pos="3969"/>
              </w:tabs>
              <w:spacing w:after="0" w:line="240" w:lineRule="auto"/>
              <w:jc w:val="both"/>
              <w:rPr>
                <w:rFonts w:ascii="Arial" w:eastAsia="Calibri" w:hAnsi="Arial" w:cs="Arial"/>
                <w:bCs/>
                <w:sz w:val="20"/>
                <w:szCs w:val="20"/>
              </w:rPr>
            </w:pPr>
            <w:r w:rsidRPr="002B0960">
              <w:rPr>
                <w:rFonts w:ascii="Arial" w:eastAsia="Calibri" w:hAnsi="Arial" w:cs="Arial"/>
                <w:sz w:val="20"/>
                <w:szCs w:val="20"/>
              </w:rPr>
              <w:t xml:space="preserve">Nodrošināt pilnvērtīgu Latvijas iedzīvotāju medijpratības pētījuma veikšanu, kā arī salīdzināt </w:t>
            </w:r>
            <w:proofErr w:type="gramStart"/>
            <w:r w:rsidRPr="002B0960">
              <w:rPr>
                <w:rFonts w:ascii="Arial" w:eastAsia="Calibri" w:hAnsi="Arial" w:cs="Arial"/>
                <w:bCs/>
                <w:sz w:val="20"/>
                <w:szCs w:val="20"/>
              </w:rPr>
              <w:t>2017.gada</w:t>
            </w:r>
            <w:proofErr w:type="gramEnd"/>
            <w:r w:rsidRPr="002B0960">
              <w:rPr>
                <w:rFonts w:ascii="Arial" w:eastAsia="Calibri" w:hAnsi="Arial" w:cs="Arial"/>
                <w:bCs/>
                <w:sz w:val="20"/>
                <w:szCs w:val="20"/>
              </w:rPr>
              <w:t xml:space="preserve"> un 2020.gada pētījumus, analizējot izmaiņas. </w:t>
            </w:r>
          </w:p>
          <w:p w:rsidR="00442E27" w:rsidRPr="002B0960" w:rsidRDefault="00442E27" w:rsidP="00442E27">
            <w:pPr>
              <w:spacing w:after="0" w:line="240" w:lineRule="auto"/>
              <w:rPr>
                <w:rFonts w:ascii="Arial" w:eastAsia="Times New Roman" w:hAnsi="Arial" w:cs="Arial"/>
                <w:b/>
                <w:sz w:val="20"/>
                <w:szCs w:val="20"/>
                <w:lang w:eastAsia="lv-LV"/>
              </w:rPr>
            </w:pPr>
            <w:r w:rsidRPr="002B0960">
              <w:rPr>
                <w:rFonts w:ascii="Arial" w:eastAsia="Times New Roman" w:hAnsi="Arial" w:cs="Arial"/>
                <w:b/>
                <w:sz w:val="20"/>
                <w:szCs w:val="20"/>
                <w:lang w:eastAsia="lv-LV"/>
              </w:rPr>
              <w:t>Galvenie rezultāti:</w:t>
            </w:r>
          </w:p>
          <w:p w:rsidR="009F2349" w:rsidRPr="002B0960" w:rsidRDefault="00202147" w:rsidP="00525ECF">
            <w:pPr>
              <w:spacing w:after="0" w:line="240" w:lineRule="auto"/>
              <w:rPr>
                <w:rFonts w:ascii="Arial" w:eastAsia="Calibri" w:hAnsi="Arial" w:cs="Arial"/>
                <w:sz w:val="20"/>
                <w:szCs w:val="20"/>
              </w:rPr>
            </w:pPr>
            <w:r>
              <w:rPr>
                <w:rFonts w:ascii="Arial" w:eastAsia="Times New Roman" w:hAnsi="Arial" w:cs="Arial"/>
                <w:sz w:val="20"/>
                <w:szCs w:val="20"/>
                <w:lang w:eastAsia="lv-LV"/>
              </w:rPr>
              <w:t>P</w:t>
            </w:r>
            <w:r w:rsidR="00525ECF" w:rsidRPr="002B0960">
              <w:rPr>
                <w:rFonts w:ascii="Arial" w:eastAsia="Times New Roman" w:hAnsi="Arial" w:cs="Arial"/>
                <w:sz w:val="20"/>
                <w:szCs w:val="20"/>
                <w:lang w:eastAsia="lv-LV"/>
              </w:rPr>
              <w:t xml:space="preserve">ublicēts </w:t>
            </w:r>
            <w:r w:rsidR="002717EC" w:rsidRPr="002B0960">
              <w:rPr>
                <w:rFonts w:ascii="Arial" w:eastAsia="Times New Roman" w:hAnsi="Arial" w:cs="Arial"/>
                <w:sz w:val="20"/>
                <w:szCs w:val="20"/>
                <w:lang w:eastAsia="lv-LV"/>
              </w:rPr>
              <w:t>pētījums</w:t>
            </w:r>
            <w:r w:rsidR="002B0960" w:rsidRPr="002B0960">
              <w:rPr>
                <w:rFonts w:ascii="Arial" w:eastAsia="Times New Roman" w:hAnsi="Arial" w:cs="Arial"/>
                <w:sz w:val="20"/>
                <w:szCs w:val="20"/>
                <w:lang w:eastAsia="lv-LV"/>
              </w:rPr>
              <w:t xml:space="preserve"> –</w:t>
            </w:r>
            <w:r w:rsidR="00525ECF" w:rsidRPr="002B0960">
              <w:rPr>
                <w:rFonts w:ascii="Arial" w:hAnsi="Arial" w:cs="Arial"/>
                <w:sz w:val="20"/>
                <w:szCs w:val="20"/>
              </w:rPr>
              <w:t xml:space="preserve"> Latvijas iedzīvotāju medijpratība, KVANTITATĪVAIS PĒTĪJUMS.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442E27" w:rsidP="009F2349">
            <w:pPr>
              <w:spacing w:after="0" w:line="240" w:lineRule="auto"/>
              <w:rPr>
                <w:rFonts w:ascii="Arial" w:eastAsia="Times New Roman" w:hAnsi="Arial" w:cs="Arial"/>
                <w:b/>
                <w:bCs/>
                <w:sz w:val="20"/>
                <w:szCs w:val="20"/>
                <w:lang w:val="en-US" w:eastAsia="lv-LV"/>
              </w:rPr>
            </w:pPr>
            <w:r w:rsidRPr="002B0960">
              <w:rPr>
                <w:rFonts w:ascii="Arial" w:eastAsia="Times New Roman" w:hAnsi="Arial" w:cs="Arial"/>
                <w:b/>
                <w:bCs/>
                <w:sz w:val="20"/>
                <w:szCs w:val="20"/>
                <w:lang w:val="en-US" w:eastAsia="lv-LV"/>
              </w:rPr>
              <w:t>Objective of the study:</w:t>
            </w:r>
          </w:p>
          <w:p w:rsidR="00BC1986" w:rsidRPr="002B0960" w:rsidRDefault="00BC1986" w:rsidP="009F2349">
            <w:pPr>
              <w:spacing w:after="0" w:line="240" w:lineRule="auto"/>
              <w:rPr>
                <w:rFonts w:ascii="Arial" w:hAnsi="Arial" w:cs="Arial"/>
                <w:sz w:val="20"/>
                <w:szCs w:val="20"/>
                <w:shd w:val="clear" w:color="auto" w:fill="F8F9FA"/>
                <w:lang w:val="en-US"/>
              </w:rPr>
            </w:pPr>
            <w:r w:rsidRPr="002B0960">
              <w:rPr>
                <w:rFonts w:ascii="Arial" w:hAnsi="Arial" w:cs="Arial"/>
                <w:sz w:val="20"/>
                <w:szCs w:val="20"/>
                <w:lang w:val="en-US"/>
              </w:rPr>
              <w:t>T</w:t>
            </w:r>
            <w:r w:rsidRPr="002B0960">
              <w:rPr>
                <w:rFonts w:ascii="Arial" w:hAnsi="Arial" w:cs="Arial"/>
                <w:sz w:val="20"/>
                <w:szCs w:val="20"/>
                <w:shd w:val="clear" w:color="auto" w:fill="F8F9FA"/>
                <w:lang w:val="en-US"/>
              </w:rPr>
              <w:t>o study the media literacy of the Latvian population with the help of a sociological quantitative survey, which provides a representative sample throughout the territory of Latvia, covering the population aged 15 to 74.</w:t>
            </w:r>
          </w:p>
          <w:p w:rsidR="004752D0" w:rsidRPr="002B0960" w:rsidRDefault="00442E27" w:rsidP="004752D0">
            <w:pPr>
              <w:spacing w:after="0" w:line="240" w:lineRule="auto"/>
              <w:rPr>
                <w:rFonts w:ascii="Arial" w:eastAsia="Times New Roman" w:hAnsi="Arial" w:cs="Arial"/>
                <w:b/>
                <w:bCs/>
                <w:sz w:val="20"/>
                <w:szCs w:val="20"/>
                <w:lang w:val="en-US" w:eastAsia="lv-LV"/>
              </w:rPr>
            </w:pPr>
            <w:r w:rsidRPr="002B0960">
              <w:rPr>
                <w:rFonts w:ascii="Arial" w:eastAsia="Times New Roman" w:hAnsi="Arial" w:cs="Arial"/>
                <w:b/>
                <w:bCs/>
                <w:sz w:val="20"/>
                <w:szCs w:val="20"/>
                <w:lang w:val="en-US" w:eastAsia="lv-LV"/>
              </w:rPr>
              <w:t>Tasks:</w:t>
            </w:r>
          </w:p>
          <w:p w:rsidR="00525ECF" w:rsidRPr="002B0960" w:rsidRDefault="004752D0" w:rsidP="00525ECF">
            <w:pPr>
              <w:spacing w:after="0" w:line="240" w:lineRule="auto"/>
              <w:rPr>
                <w:rFonts w:ascii="Arial" w:eastAsia="Times New Roman" w:hAnsi="Arial" w:cs="Arial"/>
                <w:sz w:val="20"/>
                <w:szCs w:val="20"/>
                <w:lang w:val="en-US"/>
              </w:rPr>
            </w:pPr>
            <w:r w:rsidRPr="002B0960">
              <w:rPr>
                <w:rFonts w:ascii="Arial" w:eastAsia="Times New Roman" w:hAnsi="Arial" w:cs="Arial"/>
                <w:sz w:val="20"/>
                <w:szCs w:val="20"/>
                <w:lang w:val="en-US"/>
              </w:rPr>
              <w:t>To ensure full-fledged research of media literacy of the Latvian population, as well as to compare the researches of 2017 and 2020, analyzing the changes.</w:t>
            </w:r>
          </w:p>
          <w:p w:rsidR="00202147" w:rsidRDefault="00442E27" w:rsidP="00525ECF">
            <w:pPr>
              <w:spacing w:after="0" w:line="240" w:lineRule="auto"/>
              <w:rPr>
                <w:rFonts w:ascii="Arial" w:eastAsia="Times New Roman" w:hAnsi="Arial" w:cs="Arial"/>
                <w:b/>
                <w:bCs/>
                <w:sz w:val="20"/>
                <w:szCs w:val="20"/>
                <w:lang w:val="en-US" w:eastAsia="lv-LV"/>
              </w:rPr>
            </w:pPr>
            <w:r w:rsidRPr="002B0960">
              <w:rPr>
                <w:rFonts w:ascii="Arial" w:eastAsia="Times New Roman" w:hAnsi="Arial" w:cs="Arial"/>
                <w:b/>
                <w:bCs/>
                <w:sz w:val="20"/>
                <w:szCs w:val="20"/>
                <w:lang w:val="en-US" w:eastAsia="lv-LV"/>
              </w:rPr>
              <w:t>Main results:</w:t>
            </w:r>
          </w:p>
          <w:p w:rsidR="00525ECF" w:rsidRPr="002B0960" w:rsidRDefault="00202147" w:rsidP="00525ECF">
            <w:pPr>
              <w:spacing w:after="0" w:line="240" w:lineRule="auto"/>
              <w:rPr>
                <w:rFonts w:ascii="Arial" w:eastAsia="Times New Roman" w:hAnsi="Arial" w:cs="Arial"/>
                <w:b/>
                <w:bCs/>
                <w:sz w:val="20"/>
                <w:szCs w:val="20"/>
                <w:lang w:val="en-US" w:eastAsia="lv-LV"/>
              </w:rPr>
            </w:pPr>
            <w:r>
              <w:rPr>
                <w:rFonts w:ascii="Arial" w:eastAsia="Times New Roman" w:hAnsi="Arial" w:cs="Arial"/>
                <w:sz w:val="20"/>
                <w:szCs w:val="20"/>
                <w:lang w:val="en-US"/>
              </w:rPr>
              <w:t>A</w:t>
            </w:r>
            <w:r w:rsidR="00525ECF" w:rsidRPr="002B0960">
              <w:rPr>
                <w:rFonts w:ascii="Arial" w:eastAsia="Times New Roman" w:hAnsi="Arial" w:cs="Arial"/>
                <w:sz w:val="20"/>
                <w:szCs w:val="20"/>
                <w:lang w:val="en-US"/>
              </w:rPr>
              <w:t xml:space="preserve"> study has been published </w:t>
            </w:r>
            <w:r w:rsidR="002B0960" w:rsidRPr="002B0960">
              <w:rPr>
                <w:rFonts w:ascii="Arial" w:eastAsia="Times New Roman" w:hAnsi="Arial" w:cs="Arial"/>
                <w:sz w:val="20"/>
                <w:szCs w:val="20"/>
                <w:lang w:val="en-US"/>
              </w:rPr>
              <w:t>–</w:t>
            </w:r>
            <w:r w:rsidR="00525ECF" w:rsidRPr="002B0960">
              <w:rPr>
                <w:rFonts w:ascii="Arial" w:eastAsia="Times New Roman" w:hAnsi="Arial" w:cs="Arial"/>
                <w:sz w:val="20"/>
                <w:szCs w:val="20"/>
                <w:lang w:val="en-US"/>
              </w:rPr>
              <w:t xml:space="preserve"> Media</w:t>
            </w:r>
            <w:r w:rsidR="002B0960" w:rsidRPr="002B0960">
              <w:rPr>
                <w:rFonts w:ascii="Arial" w:eastAsia="Times New Roman" w:hAnsi="Arial" w:cs="Arial"/>
                <w:sz w:val="20"/>
                <w:szCs w:val="20"/>
                <w:lang w:val="en-US"/>
              </w:rPr>
              <w:t xml:space="preserve"> </w:t>
            </w:r>
            <w:r w:rsidR="00525ECF" w:rsidRPr="002B0960">
              <w:rPr>
                <w:rFonts w:ascii="Arial" w:eastAsia="Times New Roman" w:hAnsi="Arial" w:cs="Arial"/>
                <w:sz w:val="20"/>
                <w:szCs w:val="20"/>
                <w:lang w:val="en-US"/>
              </w:rPr>
              <w:t>Literacy of the Latvian</w:t>
            </w:r>
            <w:r w:rsidR="00640CB5" w:rsidRPr="002B0960">
              <w:rPr>
                <w:rFonts w:ascii="Arial" w:eastAsia="Times New Roman" w:hAnsi="Arial" w:cs="Arial"/>
                <w:sz w:val="20"/>
                <w:szCs w:val="20"/>
                <w:lang w:val="en-US"/>
              </w:rPr>
              <w:t xml:space="preserve"> </w:t>
            </w:r>
            <w:r w:rsidR="00525ECF" w:rsidRPr="002B0960">
              <w:rPr>
                <w:rFonts w:ascii="Arial" w:eastAsia="Times New Roman" w:hAnsi="Arial" w:cs="Arial"/>
                <w:sz w:val="20"/>
                <w:szCs w:val="20"/>
                <w:lang w:val="en-US"/>
              </w:rPr>
              <w:t>Population, QUANTITATIVE RESEARCH.</w:t>
            </w:r>
          </w:p>
          <w:p w:rsidR="00442E27" w:rsidRPr="002B0960" w:rsidRDefault="00442E27" w:rsidP="009F2349">
            <w:pPr>
              <w:spacing w:after="0" w:line="240" w:lineRule="auto"/>
              <w:rPr>
                <w:rFonts w:ascii="Arial" w:eastAsia="Times New Roman" w:hAnsi="Arial" w:cs="Arial"/>
                <w:b/>
                <w:bCs/>
                <w:sz w:val="20"/>
                <w:szCs w:val="20"/>
                <w:lang w:val="en-US"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Galvenās pētījumā aplūkotās tēmas</w:t>
            </w:r>
          </w:p>
        </w:tc>
        <w:tc>
          <w:tcPr>
            <w:tcW w:w="2446" w:type="pct"/>
            <w:gridSpan w:val="2"/>
            <w:tcBorders>
              <w:top w:val="outset" w:sz="6" w:space="0" w:color="auto"/>
              <w:left w:val="outset" w:sz="6" w:space="0" w:color="auto"/>
              <w:bottom w:val="outset" w:sz="6" w:space="0" w:color="auto"/>
              <w:right w:val="outset" w:sz="6" w:space="0" w:color="auto"/>
            </w:tcBorders>
            <w:hideMark/>
          </w:tcPr>
          <w:p w:rsidR="004245E1" w:rsidRPr="002B0960" w:rsidRDefault="00202147" w:rsidP="004245E1">
            <w:pPr>
              <w:widowControl w:val="0"/>
              <w:adjustRightInd w:val="0"/>
              <w:spacing w:after="0" w:line="240" w:lineRule="auto"/>
              <w:jc w:val="both"/>
              <w:textAlignment w:val="baseline"/>
              <w:rPr>
                <w:rFonts w:ascii="Arial" w:eastAsia="Calibri" w:hAnsi="Arial" w:cs="Arial"/>
                <w:sz w:val="20"/>
                <w:szCs w:val="20"/>
                <w:lang w:eastAsia="lv-LV"/>
              </w:rPr>
            </w:pPr>
            <w:r>
              <w:rPr>
                <w:rFonts w:ascii="Arial" w:eastAsia="Calibri" w:hAnsi="Arial" w:cs="Arial"/>
                <w:sz w:val="20"/>
                <w:szCs w:val="20"/>
                <w:lang w:eastAsia="lv-LV"/>
              </w:rPr>
              <w:t>I</w:t>
            </w:r>
            <w:r w:rsidR="004245E1" w:rsidRPr="002B0960">
              <w:rPr>
                <w:rFonts w:ascii="Arial" w:eastAsia="Calibri" w:hAnsi="Arial" w:cs="Arial"/>
                <w:sz w:val="20"/>
                <w:szCs w:val="20"/>
                <w:lang w:eastAsia="lv-LV"/>
              </w:rPr>
              <w:t xml:space="preserve">egūto rezultātu par Latvijas iedzīvotāju medijpratību </w:t>
            </w:r>
            <w:r>
              <w:rPr>
                <w:rFonts w:ascii="Arial" w:eastAsia="Calibri" w:hAnsi="Arial" w:cs="Arial"/>
                <w:sz w:val="20"/>
                <w:szCs w:val="20"/>
                <w:lang w:eastAsia="lv-LV"/>
              </w:rPr>
              <w:t>analīze</w:t>
            </w:r>
            <w:r w:rsidR="004245E1" w:rsidRPr="002B0960">
              <w:rPr>
                <w:rFonts w:ascii="Arial" w:eastAsia="Calibri" w:hAnsi="Arial" w:cs="Arial"/>
                <w:sz w:val="20"/>
                <w:szCs w:val="20"/>
                <w:lang w:eastAsia="lv-LV"/>
              </w:rPr>
              <w:t>.</w:t>
            </w:r>
          </w:p>
          <w:p w:rsidR="004245E1" w:rsidRPr="002B0960" w:rsidRDefault="00202147" w:rsidP="004245E1">
            <w:pPr>
              <w:autoSpaceDE w:val="0"/>
              <w:autoSpaceDN w:val="0"/>
              <w:spacing w:after="0" w:line="240" w:lineRule="auto"/>
              <w:rPr>
                <w:rFonts w:ascii="Arial" w:eastAsia="Calibri" w:hAnsi="Arial" w:cs="Arial"/>
                <w:sz w:val="20"/>
                <w:szCs w:val="20"/>
              </w:rPr>
            </w:pPr>
            <w:r>
              <w:rPr>
                <w:rFonts w:ascii="Arial" w:eastAsia="Calibri" w:hAnsi="Arial" w:cs="Arial"/>
                <w:sz w:val="20"/>
                <w:szCs w:val="20"/>
              </w:rPr>
              <w:t>S</w:t>
            </w:r>
            <w:r w:rsidR="004245E1" w:rsidRPr="002B0960">
              <w:rPr>
                <w:rFonts w:ascii="Arial" w:eastAsia="Calibri" w:hAnsi="Arial" w:cs="Arial"/>
                <w:sz w:val="20"/>
                <w:szCs w:val="20"/>
              </w:rPr>
              <w:t>ecinājum</w:t>
            </w:r>
            <w:r>
              <w:rPr>
                <w:rFonts w:ascii="Arial" w:eastAsia="Calibri" w:hAnsi="Arial" w:cs="Arial"/>
                <w:sz w:val="20"/>
                <w:szCs w:val="20"/>
              </w:rPr>
              <w:t>i</w:t>
            </w:r>
            <w:r w:rsidR="004245E1" w:rsidRPr="002B0960">
              <w:rPr>
                <w:rFonts w:ascii="Arial" w:eastAsia="Calibri" w:hAnsi="Arial" w:cs="Arial"/>
                <w:sz w:val="20"/>
                <w:szCs w:val="20"/>
              </w:rPr>
              <w:t xml:space="preserve"> par </w:t>
            </w:r>
            <w:proofErr w:type="gramStart"/>
            <w:r w:rsidR="004245E1" w:rsidRPr="002B0960">
              <w:rPr>
                <w:rFonts w:ascii="Arial" w:eastAsia="Calibri" w:hAnsi="Arial" w:cs="Arial"/>
                <w:sz w:val="20"/>
                <w:szCs w:val="20"/>
              </w:rPr>
              <w:t>2017.gadā</w:t>
            </w:r>
            <w:proofErr w:type="gramEnd"/>
            <w:r w:rsidR="004245E1" w:rsidRPr="002B0960">
              <w:rPr>
                <w:rFonts w:ascii="Arial" w:eastAsia="Calibri" w:hAnsi="Arial" w:cs="Arial"/>
                <w:sz w:val="20"/>
                <w:szCs w:val="20"/>
              </w:rPr>
              <w:t xml:space="preserve">  un 2020.gadā veikto pētījumu atšķirīgo un kopīgo</w:t>
            </w:r>
            <w:r>
              <w:rPr>
                <w:rFonts w:ascii="Arial" w:eastAsia="Calibri" w:hAnsi="Arial" w:cs="Arial"/>
                <w:sz w:val="20"/>
                <w:szCs w:val="20"/>
              </w:rPr>
              <w:t>.</w:t>
            </w:r>
          </w:p>
          <w:p w:rsidR="004245E1" w:rsidRPr="002B0960" w:rsidRDefault="00202147" w:rsidP="004245E1">
            <w:pPr>
              <w:autoSpaceDE w:val="0"/>
              <w:autoSpaceDN w:val="0"/>
              <w:spacing w:after="0" w:line="240" w:lineRule="auto"/>
              <w:rPr>
                <w:rFonts w:ascii="Arial" w:eastAsia="Calibri" w:hAnsi="Arial" w:cs="Arial"/>
                <w:sz w:val="20"/>
                <w:szCs w:val="20"/>
              </w:rPr>
            </w:pPr>
            <w:r>
              <w:rPr>
                <w:rFonts w:ascii="Arial" w:eastAsia="Calibri" w:hAnsi="Arial" w:cs="Arial"/>
                <w:sz w:val="20"/>
                <w:szCs w:val="20"/>
              </w:rPr>
              <w:t>I</w:t>
            </w:r>
            <w:r w:rsidR="004245E1" w:rsidRPr="002B0960">
              <w:rPr>
                <w:rFonts w:ascii="Arial" w:eastAsia="Calibri" w:hAnsi="Arial" w:cs="Arial"/>
                <w:sz w:val="20"/>
                <w:szCs w:val="20"/>
              </w:rPr>
              <w:t>eteikum</w:t>
            </w:r>
            <w:r>
              <w:rPr>
                <w:rFonts w:ascii="Arial" w:eastAsia="Calibri" w:hAnsi="Arial" w:cs="Arial"/>
                <w:sz w:val="20"/>
                <w:szCs w:val="20"/>
              </w:rPr>
              <w:t>i</w:t>
            </w:r>
            <w:r w:rsidR="004245E1" w:rsidRPr="002B0960">
              <w:rPr>
                <w:rFonts w:ascii="Arial" w:eastAsia="Calibri" w:hAnsi="Arial" w:cs="Arial"/>
                <w:sz w:val="20"/>
                <w:szCs w:val="20"/>
              </w:rPr>
              <w:t xml:space="preserve"> attiecībā uz iegūtajiem pētījuma rezultātiem.</w:t>
            </w:r>
          </w:p>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pasūtītājs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562EB4"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Kultūras ministrija</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īstenotājs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4245E1" w:rsidP="009F2349">
            <w:pPr>
              <w:spacing w:after="0" w:line="240" w:lineRule="auto"/>
              <w:rPr>
                <w:rFonts w:ascii="Arial" w:eastAsia="Times New Roman" w:hAnsi="Arial" w:cs="Arial"/>
                <w:sz w:val="20"/>
                <w:szCs w:val="20"/>
                <w:lang w:eastAsia="lv-LV"/>
              </w:rPr>
            </w:pPr>
            <w:r w:rsidRPr="002B0960">
              <w:rPr>
                <w:rFonts w:ascii="Arial" w:hAnsi="Arial" w:cs="Arial"/>
                <w:b/>
                <w:bCs/>
                <w:sz w:val="20"/>
                <w:szCs w:val="20"/>
              </w:rPr>
              <w:t>SIA „LATVIJAS FAKTI”</w:t>
            </w:r>
            <w:r w:rsidRPr="002B0960">
              <w:rPr>
                <w:rFonts w:ascii="Arial" w:hAnsi="Arial" w:cs="Arial"/>
                <w:sz w:val="20"/>
                <w:szCs w:val="20"/>
              </w:rPr>
              <w:t>,</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īstenošanas gads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4245E1"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2020</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finansēšanas summa un finansēšanas avots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FC2580" w:rsidP="001E453F">
            <w:pPr>
              <w:spacing w:after="0" w:line="240" w:lineRule="auto"/>
              <w:rPr>
                <w:rFonts w:ascii="Arial" w:eastAsia="Times New Roman" w:hAnsi="Arial" w:cs="Arial"/>
                <w:sz w:val="20"/>
                <w:szCs w:val="20"/>
                <w:lang w:eastAsia="lv-LV"/>
              </w:rPr>
            </w:pPr>
            <w:r w:rsidRPr="002B0960">
              <w:rPr>
                <w:rFonts w:ascii="Arial" w:hAnsi="Arial" w:cs="Arial"/>
                <w:b/>
                <w:bCs/>
                <w:sz w:val="20"/>
                <w:szCs w:val="20"/>
              </w:rPr>
              <w:t>6 340,00</w:t>
            </w:r>
            <w:r w:rsidRPr="002B0960">
              <w:rPr>
                <w:rFonts w:ascii="Arial" w:hAnsi="Arial" w:cs="Arial"/>
                <w:w w:val="101"/>
                <w:sz w:val="20"/>
                <w:szCs w:val="20"/>
              </w:rPr>
              <w:t xml:space="preserve"> </w:t>
            </w:r>
            <w:proofErr w:type="spellStart"/>
            <w:r w:rsidRPr="002B0960">
              <w:rPr>
                <w:rFonts w:ascii="Arial" w:hAnsi="Arial" w:cs="Arial"/>
                <w:b/>
                <w:bCs/>
                <w:i/>
                <w:iCs/>
                <w:w w:val="101"/>
                <w:sz w:val="20"/>
                <w:szCs w:val="20"/>
              </w:rPr>
              <w:t>euro</w:t>
            </w:r>
            <w:proofErr w:type="spellEnd"/>
            <w:r w:rsidRPr="002B0960">
              <w:rPr>
                <w:rFonts w:ascii="Arial" w:hAnsi="Arial" w:cs="Arial"/>
                <w:i/>
                <w:iCs/>
                <w:w w:val="101"/>
                <w:sz w:val="20"/>
                <w:szCs w:val="20"/>
              </w:rPr>
              <w:t> </w:t>
            </w:r>
            <w:r w:rsidR="00202147" w:rsidRPr="00202147">
              <w:rPr>
                <w:rFonts w:ascii="Arial" w:hAnsi="Arial" w:cs="Arial"/>
                <w:w w:val="101"/>
                <w:sz w:val="20"/>
                <w:szCs w:val="20"/>
              </w:rPr>
              <w:t>(bez PVN)</w:t>
            </w:r>
            <w:r w:rsidRPr="002B0960">
              <w:rPr>
                <w:rFonts w:ascii="Arial" w:hAnsi="Arial" w:cs="Arial"/>
                <w:w w:val="101"/>
                <w:sz w:val="20"/>
                <w:szCs w:val="20"/>
              </w:rPr>
              <w:t xml:space="preserve"> </w:t>
            </w:r>
            <w:r w:rsidR="00562EB4" w:rsidRPr="002B0960">
              <w:rPr>
                <w:rFonts w:ascii="Arial" w:eastAsia="Times New Roman" w:hAnsi="Arial" w:cs="Arial"/>
                <w:sz w:val="20"/>
                <w:szCs w:val="20"/>
                <w:lang w:eastAsia="lv-LV"/>
              </w:rPr>
              <w:t>no valsts budžeta līdzekļiem.</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klasifikācija*</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A72F95" w:rsidP="009F2349">
            <w:pPr>
              <w:spacing w:after="0" w:line="240" w:lineRule="auto"/>
              <w:rPr>
                <w:rFonts w:ascii="Arial" w:eastAsia="Times New Roman" w:hAnsi="Arial" w:cs="Arial"/>
                <w:sz w:val="20"/>
                <w:szCs w:val="20"/>
                <w:lang w:eastAsia="lv-LV"/>
              </w:rPr>
            </w:pPr>
            <w:r w:rsidRPr="002B0960">
              <w:rPr>
                <w:rFonts w:ascii="Arial" w:eastAsia="Times New Roman" w:hAnsi="Arial" w:cs="Arial"/>
                <w:bCs/>
                <w:sz w:val="20"/>
                <w:szCs w:val="20"/>
                <w:lang w:eastAsia="lv-LV"/>
              </w:rPr>
              <w:t>Padziļinātas ekspertīzes pētījumi politikas vai tiesiskā regulējuma izstrādei, politikas analīzei un ietekmes novērtēšanai</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Politikas joma, nozare**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202147" w:rsidP="009F2349">
            <w:pPr>
              <w:spacing w:after="0" w:line="240" w:lineRule="auto"/>
              <w:rPr>
                <w:rFonts w:ascii="Arial" w:eastAsia="Times New Roman" w:hAnsi="Arial" w:cs="Arial"/>
                <w:sz w:val="20"/>
                <w:szCs w:val="20"/>
                <w:lang w:eastAsia="lv-LV"/>
              </w:rPr>
            </w:pPr>
            <w:r w:rsidRPr="00202147">
              <w:rPr>
                <w:rFonts w:ascii="Arial" w:hAnsi="Arial" w:cs="Arial"/>
                <w:sz w:val="20"/>
                <w:szCs w:val="20"/>
                <w:shd w:val="clear" w:color="auto" w:fill="FFFFFF"/>
              </w:rPr>
              <w:t>Pilsoniskās sabiedrības un demokrātijas politika</w:t>
            </w:r>
            <w:r>
              <w:rPr>
                <w:rFonts w:ascii="Arial" w:hAnsi="Arial" w:cs="Arial"/>
                <w:sz w:val="20"/>
                <w:szCs w:val="20"/>
                <w:shd w:val="clear" w:color="auto" w:fill="FFFFFF"/>
              </w:rPr>
              <w:t>,</w:t>
            </w:r>
            <w:r>
              <w:t xml:space="preserve"> </w:t>
            </w:r>
            <w:r w:rsidRPr="00202147">
              <w:rPr>
                <w:rFonts w:ascii="Arial" w:hAnsi="Arial" w:cs="Arial"/>
                <w:sz w:val="20"/>
                <w:szCs w:val="20"/>
                <w:shd w:val="clear" w:color="auto" w:fill="FFFFFF"/>
              </w:rPr>
              <w:t>Masu informācijas (plašsaziņas) līdzekļu politika</w:t>
            </w:r>
            <w:r>
              <w:rPr>
                <w:rFonts w:ascii="Arial" w:hAnsi="Arial" w:cs="Arial"/>
                <w:sz w:val="20"/>
                <w:szCs w:val="20"/>
                <w:shd w:val="clear" w:color="auto" w:fill="FFFFFF"/>
              </w:rPr>
              <w:t xml:space="preserve"> </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b/>
                <w:bCs/>
                <w:sz w:val="20"/>
                <w:szCs w:val="20"/>
                <w:lang w:eastAsia="lv-LV"/>
              </w:rPr>
              <w:t>Pētījuma ģeogrāfiskais aptvērums</w:t>
            </w:r>
            <w:r w:rsidRPr="002B0960">
              <w:rPr>
                <w:rFonts w:ascii="Arial" w:eastAsia="Times New Roman" w:hAnsi="Arial" w:cs="Arial"/>
                <w:b/>
                <w:bCs/>
                <w:sz w:val="20"/>
                <w:szCs w:val="20"/>
                <w:lang w:eastAsia="lv-LV"/>
              </w:rPr>
              <w:br/>
            </w:r>
            <w:r w:rsidRPr="002B0960">
              <w:rPr>
                <w:rFonts w:ascii="Arial" w:eastAsia="Times New Roman" w:hAnsi="Arial" w:cs="Arial"/>
                <w:sz w:val="20"/>
                <w:szCs w:val="20"/>
                <w:lang w:eastAsia="lv-LV"/>
              </w:rPr>
              <w:t>(visa Latvija vai noteikts reģions/novads)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562EB4"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Visa Latvija</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b/>
                <w:bCs/>
                <w:sz w:val="20"/>
                <w:szCs w:val="20"/>
                <w:lang w:eastAsia="lv-LV"/>
              </w:rPr>
              <w:t>Pētījuma mērķa grupa/-as</w:t>
            </w:r>
            <w:r w:rsidRPr="002B0960">
              <w:rPr>
                <w:rFonts w:ascii="Arial" w:eastAsia="Times New Roman" w:hAnsi="Arial" w:cs="Arial"/>
                <w:b/>
                <w:bCs/>
                <w:sz w:val="20"/>
                <w:szCs w:val="20"/>
                <w:lang w:eastAsia="lv-LV"/>
              </w:rPr>
              <w:br/>
            </w:r>
            <w:r w:rsidRPr="002B0960">
              <w:rPr>
                <w:rFonts w:ascii="Arial" w:eastAsia="Times New Roman" w:hAnsi="Arial" w:cs="Arial"/>
                <w:sz w:val="20"/>
                <w:szCs w:val="20"/>
                <w:lang w:eastAsia="lv-LV"/>
              </w:rPr>
              <w:t>(piemēram, Latvijas iedzīvotāji darbspējas vecumā)</w:t>
            </w:r>
          </w:p>
        </w:tc>
        <w:tc>
          <w:tcPr>
            <w:tcW w:w="2446" w:type="pct"/>
            <w:gridSpan w:val="2"/>
            <w:tcBorders>
              <w:top w:val="outset" w:sz="6" w:space="0" w:color="auto"/>
              <w:left w:val="outset" w:sz="6" w:space="0" w:color="auto"/>
              <w:bottom w:val="outset" w:sz="6" w:space="0" w:color="auto"/>
              <w:right w:val="outset" w:sz="6" w:space="0" w:color="auto"/>
            </w:tcBorders>
            <w:hideMark/>
          </w:tcPr>
          <w:p w:rsidR="00C506B9" w:rsidRPr="002B0960" w:rsidRDefault="00C506B9" w:rsidP="00C506B9">
            <w:pPr>
              <w:spacing w:after="0" w:line="240" w:lineRule="auto"/>
              <w:jc w:val="both"/>
              <w:rPr>
                <w:rFonts w:ascii="Arial" w:eastAsia="Times New Roman" w:hAnsi="Arial" w:cs="Arial"/>
                <w:sz w:val="20"/>
                <w:szCs w:val="20"/>
                <w:lang w:eastAsia="lv-LV"/>
              </w:rPr>
            </w:pPr>
            <w:r w:rsidRPr="002B0960">
              <w:rPr>
                <w:rFonts w:ascii="Arial" w:eastAsia="Times New Roman" w:hAnsi="Arial" w:cs="Arial"/>
                <w:sz w:val="20"/>
                <w:szCs w:val="20"/>
                <w:lang w:eastAsia="lv-LV"/>
              </w:rPr>
              <w:t>Aptver Latvijas iedzīvotājus vecumā no 15 līdz 74 gadiem.</w:t>
            </w:r>
          </w:p>
          <w:p w:rsidR="00C506B9" w:rsidRPr="002B0960" w:rsidRDefault="00C506B9" w:rsidP="00C506B9">
            <w:pPr>
              <w:tabs>
                <w:tab w:val="left" w:pos="3960"/>
              </w:tabs>
              <w:spacing w:line="264" w:lineRule="auto"/>
              <w:jc w:val="both"/>
              <w:rPr>
                <w:rFonts w:ascii="Arial" w:hAnsi="Arial" w:cs="Arial"/>
                <w:sz w:val="20"/>
                <w:szCs w:val="20"/>
              </w:rPr>
            </w:pPr>
            <w:r w:rsidRPr="002B0960">
              <w:rPr>
                <w:rFonts w:ascii="Arial" w:hAnsi="Arial" w:cs="Arial"/>
                <w:sz w:val="20"/>
                <w:szCs w:val="20"/>
              </w:rPr>
              <w:t>Aptaujā pēc stratificētās nejaušības principa tika iekļauts 1001 Latvijas Republikas pastāvīgais iedzīvotājs vecumā no 15 līdz 74 gadiem.</w:t>
            </w:r>
            <w:r w:rsidR="00E07116" w:rsidRPr="002B0960">
              <w:rPr>
                <w:rFonts w:ascii="Arial" w:hAnsi="Arial" w:cs="Arial"/>
                <w:sz w:val="20"/>
                <w:szCs w:val="20"/>
              </w:rPr>
              <w:t xml:space="preserve"> </w:t>
            </w:r>
            <w:r w:rsidRPr="002B0960">
              <w:rPr>
                <w:rFonts w:ascii="Arial" w:hAnsi="Arial" w:cs="Arial"/>
                <w:sz w:val="20"/>
                <w:szCs w:val="20"/>
              </w:rPr>
              <w:t>Stratifikācijas pazīmes:</w:t>
            </w:r>
          </w:p>
          <w:p w:rsidR="00C506B9" w:rsidRPr="002B0960" w:rsidRDefault="00C506B9" w:rsidP="00C506B9">
            <w:pPr>
              <w:tabs>
                <w:tab w:val="left" w:pos="3960"/>
              </w:tabs>
              <w:spacing w:line="264" w:lineRule="auto"/>
              <w:ind w:firstLine="792"/>
              <w:jc w:val="both"/>
              <w:rPr>
                <w:rFonts w:ascii="Arial" w:hAnsi="Arial" w:cs="Arial"/>
                <w:sz w:val="20"/>
                <w:szCs w:val="20"/>
              </w:rPr>
            </w:pPr>
            <w:r w:rsidRPr="002B0960">
              <w:rPr>
                <w:rFonts w:ascii="Arial" w:hAnsi="Arial" w:cs="Arial"/>
                <w:sz w:val="20"/>
                <w:szCs w:val="20"/>
              </w:rPr>
              <w:t>a) ģeogrāfiskā</w:t>
            </w:r>
          </w:p>
          <w:p w:rsidR="00C506B9" w:rsidRPr="002B0960" w:rsidRDefault="00C506B9" w:rsidP="00C506B9">
            <w:pPr>
              <w:tabs>
                <w:tab w:val="left" w:pos="3960"/>
              </w:tabs>
              <w:spacing w:line="264" w:lineRule="auto"/>
              <w:ind w:firstLine="792"/>
              <w:jc w:val="both"/>
              <w:rPr>
                <w:rFonts w:ascii="Arial" w:hAnsi="Arial" w:cs="Arial"/>
                <w:sz w:val="20"/>
                <w:szCs w:val="20"/>
              </w:rPr>
            </w:pPr>
            <w:r w:rsidRPr="002B0960">
              <w:rPr>
                <w:rFonts w:ascii="Arial" w:hAnsi="Arial" w:cs="Arial"/>
                <w:sz w:val="20"/>
                <w:szCs w:val="20"/>
              </w:rPr>
              <w:t>b) nacionālā.</w:t>
            </w:r>
          </w:p>
          <w:p w:rsidR="009F2349" w:rsidRPr="002B0960" w:rsidRDefault="00C506B9" w:rsidP="00C506B9">
            <w:pPr>
              <w:spacing w:after="0" w:line="240" w:lineRule="auto"/>
              <w:rPr>
                <w:rFonts w:ascii="Arial" w:eastAsia="Times New Roman" w:hAnsi="Arial" w:cs="Arial"/>
                <w:sz w:val="20"/>
                <w:szCs w:val="20"/>
                <w:lang w:eastAsia="lv-LV"/>
              </w:rPr>
            </w:pPr>
            <w:r w:rsidRPr="002B0960">
              <w:rPr>
                <w:rFonts w:ascii="Arial" w:hAnsi="Arial" w:cs="Arial"/>
                <w:sz w:val="20"/>
                <w:szCs w:val="20"/>
              </w:rPr>
              <w:t>Izlase aprēķināta, balstoties uz jaunākajiem statistikas datiem par Latvijas Republikas iedzīvotājiem.</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Pētījumā izmantotās metodes pēc informācijas ieguves veida:</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1) tiesību aktu vai politikas plānošanas dokumentu analīze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6124B7"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Ministru kabineta 2016. gada 8. novembra rīkojums Nr. 666 „Par mediju politikas pamatnostādņu 2016.-2020. gadam īstenošanas plānu”</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2) statistikas datu analīze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FA54C9" w:rsidP="00BD48ED">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Jā</w:t>
            </w:r>
            <w:r>
              <w:rPr>
                <w:rFonts w:ascii="Arial" w:eastAsia="Times New Roman" w:hAnsi="Arial" w:cs="Arial"/>
                <w:sz w:val="20"/>
                <w:szCs w:val="20"/>
                <w:lang w:eastAsia="lv-LV"/>
              </w:rPr>
              <w:t>, nodrošinot reprezentatīvu izlasi</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3) esošo pētījumu datu sekundārā analīze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FA54C9" w:rsidP="009F2349">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Jā</w:t>
            </w:r>
            <w:r>
              <w:rPr>
                <w:rFonts w:ascii="Arial" w:eastAsia="Times New Roman" w:hAnsi="Arial" w:cs="Arial"/>
                <w:sz w:val="20"/>
                <w:szCs w:val="20"/>
                <w:lang w:eastAsia="lv-LV"/>
              </w:rPr>
              <w:t xml:space="preserve">, salīdzinot iegūtos rezultātus ar </w:t>
            </w:r>
            <w:proofErr w:type="gramStart"/>
            <w:r>
              <w:rPr>
                <w:rFonts w:ascii="Arial" w:eastAsia="Times New Roman" w:hAnsi="Arial" w:cs="Arial"/>
                <w:sz w:val="20"/>
                <w:szCs w:val="20"/>
                <w:lang w:eastAsia="lv-LV"/>
              </w:rPr>
              <w:t>2017.gada</w:t>
            </w:r>
            <w:proofErr w:type="gramEnd"/>
            <w:r>
              <w:rPr>
                <w:rFonts w:ascii="Arial" w:eastAsia="Times New Roman" w:hAnsi="Arial" w:cs="Arial"/>
                <w:sz w:val="20"/>
                <w:szCs w:val="20"/>
                <w:lang w:eastAsia="lv-LV"/>
              </w:rPr>
              <w:t xml:space="preserve"> pētījuma rezultātiem</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4) padziļināto/ekspertu interviju veikšana un analīze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bookmarkStart w:id="2" w:name="_GoBack"/>
            <w:bookmarkEnd w:id="2"/>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5) fokusa grupu diskusiju veikšana un analīze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6) gadījumu izpēte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9F2349" w:rsidP="007E4DE6">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7) kvantitatīvās aptaujas veikšana un datu analīze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353679" w:rsidP="007E4DE6">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Jā.</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r w:rsidRPr="00353679">
              <w:rPr>
                <w:rFonts w:ascii="Arial" w:eastAsia="Times New Roman" w:hAnsi="Arial" w:cs="Arial"/>
                <w:sz w:val="20"/>
                <w:szCs w:val="20"/>
                <w:lang w:eastAsia="lv-LV"/>
              </w:rPr>
              <w:t>8) citas metodes (norādīt, kādas)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353679"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b/>
                <w:bCs/>
                <w:sz w:val="20"/>
                <w:szCs w:val="20"/>
                <w:lang w:eastAsia="lv-LV"/>
              </w:rPr>
              <w:t>Kvantitatīvās pētījuma metodes</w:t>
            </w:r>
            <w:r w:rsidRPr="002B0960">
              <w:rPr>
                <w:rFonts w:ascii="Arial" w:eastAsia="Times New Roman" w:hAnsi="Arial" w:cs="Arial"/>
                <w:b/>
                <w:bCs/>
                <w:sz w:val="20"/>
                <w:szCs w:val="20"/>
                <w:lang w:eastAsia="lv-LV"/>
              </w:rPr>
              <w:br/>
            </w:r>
            <w:r w:rsidRPr="002B0960">
              <w:rPr>
                <w:rFonts w:ascii="Arial" w:eastAsia="Times New Roman" w:hAnsi="Arial" w:cs="Arial"/>
                <w:sz w:val="20"/>
                <w:szCs w:val="20"/>
                <w:lang w:eastAsia="lv-LV"/>
              </w:rPr>
              <w:t>(ja attiecināms):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1) aptaujas izlases metode</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BD48ED" w:rsidP="009F2349">
            <w:pPr>
              <w:spacing w:after="0" w:line="240" w:lineRule="auto"/>
              <w:rPr>
                <w:rFonts w:ascii="Arial" w:eastAsia="Times New Roman" w:hAnsi="Arial" w:cs="Arial"/>
                <w:sz w:val="20"/>
                <w:szCs w:val="20"/>
                <w:lang w:eastAsia="lv-LV"/>
              </w:rPr>
            </w:pPr>
            <w:r w:rsidRPr="002B0960">
              <w:rPr>
                <w:rFonts w:ascii="Arial" w:hAnsi="Arial" w:cs="Arial"/>
                <w:sz w:val="20"/>
                <w:szCs w:val="20"/>
              </w:rPr>
              <w:t>Aptauja tika veikta, izmantojot tiešās (personīgās) intervēšanas metodi respondentu dzīves vietās. Respondentu dzīvesvietu atlasē izmantota nejaušā maršruta metode. Respondentu atlase veikta ar «pēdējās dzimšanas dienas principa» palīdzību.</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2) aptaujāto/anketēto respondentu/vienību skaits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BD48ED" w:rsidP="009F2349">
            <w:pPr>
              <w:spacing w:after="0" w:line="240" w:lineRule="auto"/>
              <w:rPr>
                <w:rFonts w:ascii="Arial" w:eastAsia="Times New Roman" w:hAnsi="Arial" w:cs="Arial"/>
                <w:sz w:val="20"/>
                <w:szCs w:val="20"/>
                <w:lang w:eastAsia="lv-LV"/>
              </w:rPr>
            </w:pPr>
            <w:r w:rsidRPr="002B0960">
              <w:rPr>
                <w:rFonts w:ascii="Arial" w:hAnsi="Arial" w:cs="Arial"/>
                <w:sz w:val="20"/>
                <w:szCs w:val="20"/>
              </w:rPr>
              <w:t>Aptaujā pēc stratificētās nejaušības principa tika iekļauts 1001 Latvijas Republikas pastāvīgais iedzīvotājs</w:t>
            </w:r>
            <w:r w:rsidR="00E32CA1" w:rsidRPr="002B0960">
              <w:rPr>
                <w:rFonts w:ascii="Arial" w:hAnsi="Arial" w:cs="Arial"/>
                <w:sz w:val="20"/>
                <w:szCs w:val="20"/>
              </w:rPr>
              <w:t>.</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b/>
                <w:bCs/>
                <w:sz w:val="20"/>
                <w:szCs w:val="20"/>
                <w:lang w:eastAsia="lv-LV"/>
              </w:rPr>
              <w:t>Kvalitatīvās pētījuma metodes</w:t>
            </w:r>
            <w:r w:rsidRPr="002B0960">
              <w:rPr>
                <w:rFonts w:ascii="Arial" w:eastAsia="Times New Roman" w:hAnsi="Arial" w:cs="Arial"/>
                <w:b/>
                <w:bCs/>
                <w:sz w:val="20"/>
                <w:szCs w:val="20"/>
                <w:lang w:eastAsia="lv-LV"/>
              </w:rPr>
              <w:br/>
            </w:r>
            <w:r w:rsidRPr="002B0960">
              <w:rPr>
                <w:rFonts w:ascii="Arial" w:eastAsia="Times New Roman" w:hAnsi="Arial" w:cs="Arial"/>
                <w:sz w:val="20"/>
                <w:szCs w:val="20"/>
                <w:lang w:eastAsia="lv-LV"/>
              </w:rPr>
              <w:t>(ja attiecināms):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1) padziļināto/ekspertu interviju skaits (ja attiecināms)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99" w:type="pct"/>
            <w:tcBorders>
              <w:top w:val="outset" w:sz="6" w:space="0" w:color="auto"/>
              <w:left w:val="outset" w:sz="6" w:space="0" w:color="auto"/>
              <w:bottom w:val="outset" w:sz="6" w:space="0" w:color="auto"/>
              <w:right w:val="nil"/>
            </w:tcBorders>
            <w:hideMark/>
          </w:tcPr>
          <w:p w:rsidR="009F2349" w:rsidRPr="002B0960" w:rsidRDefault="009F2349" w:rsidP="009F2349">
            <w:pPr>
              <w:spacing w:after="0" w:line="240" w:lineRule="auto"/>
              <w:rPr>
                <w:rFonts w:ascii="Arial" w:eastAsia="Times New Roman" w:hAnsi="Arial" w:cs="Arial"/>
                <w:sz w:val="20"/>
                <w:szCs w:val="20"/>
                <w:lang w:eastAsia="lv-LV"/>
              </w:rPr>
            </w:pPr>
          </w:p>
        </w:tc>
        <w:tc>
          <w:tcPr>
            <w:tcW w:w="2170" w:type="pct"/>
            <w:gridSpan w:val="2"/>
            <w:tcBorders>
              <w:top w:val="outset" w:sz="6" w:space="0" w:color="auto"/>
              <w:left w:val="nil"/>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r w:rsidRPr="002B0960">
              <w:rPr>
                <w:rFonts w:ascii="Arial" w:eastAsia="Times New Roman" w:hAnsi="Arial" w:cs="Arial"/>
                <w:sz w:val="20"/>
                <w:szCs w:val="20"/>
                <w:lang w:eastAsia="lv-LV"/>
              </w:rPr>
              <w:t>2) fokusa grupu diskusiju skaits (ja attiecināms)</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Izmantotās analīzes grupas (griezumi)</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sz w:val="20"/>
                <w:szCs w:val="20"/>
                <w:lang w:eastAsia="lv-LV"/>
              </w:rPr>
            </w:pP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pasūtītāja kontaktinformācija</w:t>
            </w:r>
          </w:p>
        </w:tc>
        <w:tc>
          <w:tcPr>
            <w:tcW w:w="2446" w:type="pct"/>
            <w:gridSpan w:val="2"/>
            <w:tcBorders>
              <w:top w:val="outset" w:sz="6" w:space="0" w:color="auto"/>
              <w:left w:val="outset" w:sz="6" w:space="0" w:color="auto"/>
              <w:bottom w:val="outset" w:sz="6" w:space="0" w:color="auto"/>
              <w:right w:val="outset" w:sz="6" w:space="0" w:color="auto"/>
            </w:tcBorders>
            <w:hideMark/>
          </w:tcPr>
          <w:p w:rsidR="009F2349" w:rsidRPr="002B0960" w:rsidRDefault="006124B7" w:rsidP="00A72F95">
            <w:pPr>
              <w:spacing w:after="0" w:line="240" w:lineRule="auto"/>
              <w:rPr>
                <w:rFonts w:ascii="Arial" w:eastAsia="Times New Roman" w:hAnsi="Arial" w:cs="Arial"/>
                <w:sz w:val="20"/>
                <w:szCs w:val="20"/>
              </w:rPr>
            </w:pPr>
            <w:r w:rsidRPr="002B0960">
              <w:rPr>
                <w:rFonts w:ascii="Arial" w:eastAsia="Times New Roman" w:hAnsi="Arial" w:cs="Arial"/>
                <w:sz w:val="20"/>
                <w:szCs w:val="20"/>
                <w:lang w:eastAsia="lv-LV"/>
              </w:rPr>
              <w:t>Kultūras ministrija</w:t>
            </w:r>
            <w:r w:rsidR="00A72F95" w:rsidRPr="002B0960">
              <w:rPr>
                <w:rFonts w:ascii="Arial" w:eastAsia="Times New Roman" w:hAnsi="Arial" w:cs="Arial"/>
                <w:sz w:val="20"/>
                <w:szCs w:val="20"/>
                <w:lang w:eastAsia="lv-LV"/>
              </w:rPr>
              <w:t>, K. Valdemāra iela 11a, Rīga, LV-1364.</w:t>
            </w:r>
            <w:r w:rsidR="00A72F95" w:rsidRPr="002B0960">
              <w:rPr>
                <w:rFonts w:ascii="Arial" w:eastAsia="Times New Roman" w:hAnsi="Arial" w:cs="Arial"/>
                <w:sz w:val="20"/>
                <w:szCs w:val="20"/>
              </w:rPr>
              <w:t xml:space="preserve"> </w:t>
            </w:r>
          </w:p>
        </w:tc>
      </w:tr>
      <w:tr w:rsidR="002B0960" w:rsidRPr="002B0960" w:rsidTr="002B0960">
        <w:tblPrEx>
          <w:jc w:val="left"/>
          <w:tblBorders>
            <w:top w:val="outset" w:sz="6" w:space="0" w:color="auto"/>
            <w:left w:val="outset" w:sz="6" w:space="0" w:color="auto"/>
            <w:bottom w:val="outset" w:sz="6" w:space="0" w:color="auto"/>
            <w:right w:val="outset" w:sz="6" w:space="0" w:color="auto"/>
          </w:tblBorders>
        </w:tblPrEx>
        <w:trPr>
          <w:gridBefore w:val="1"/>
          <w:wBefore w:w="3" w:type="pct"/>
          <w:trHeight w:val="390"/>
          <w:tblCellSpacing w:w="15" w:type="dxa"/>
        </w:trPr>
        <w:tc>
          <w:tcPr>
            <w:tcW w:w="2485" w:type="pct"/>
            <w:gridSpan w:val="3"/>
            <w:tcBorders>
              <w:top w:val="outset" w:sz="6" w:space="0" w:color="auto"/>
              <w:left w:val="outset" w:sz="6" w:space="0" w:color="auto"/>
              <w:bottom w:val="outset" w:sz="6" w:space="0" w:color="auto"/>
              <w:right w:val="outset" w:sz="6" w:space="0" w:color="auto"/>
            </w:tcBorders>
            <w:hideMark/>
          </w:tcPr>
          <w:p w:rsidR="009F2349" w:rsidRPr="002B0960" w:rsidRDefault="009F2349" w:rsidP="009F2349">
            <w:pPr>
              <w:spacing w:after="0" w:line="240" w:lineRule="auto"/>
              <w:rPr>
                <w:rFonts w:ascii="Arial" w:eastAsia="Times New Roman" w:hAnsi="Arial" w:cs="Arial"/>
                <w:b/>
                <w:bCs/>
                <w:sz w:val="20"/>
                <w:szCs w:val="20"/>
                <w:lang w:eastAsia="lv-LV"/>
              </w:rPr>
            </w:pPr>
            <w:r w:rsidRPr="002B0960">
              <w:rPr>
                <w:rFonts w:ascii="Arial" w:eastAsia="Times New Roman" w:hAnsi="Arial" w:cs="Arial"/>
                <w:b/>
                <w:bCs/>
                <w:sz w:val="20"/>
                <w:szCs w:val="20"/>
                <w:lang w:eastAsia="lv-LV"/>
              </w:rPr>
              <w:t>Pētījuma autori*** (autortiesību subjekti)</w:t>
            </w:r>
          </w:p>
        </w:tc>
        <w:tc>
          <w:tcPr>
            <w:tcW w:w="2446" w:type="pct"/>
            <w:gridSpan w:val="2"/>
            <w:tcBorders>
              <w:top w:val="outset" w:sz="6" w:space="0" w:color="auto"/>
              <w:left w:val="outset" w:sz="6" w:space="0" w:color="auto"/>
              <w:bottom w:val="outset" w:sz="6" w:space="0" w:color="auto"/>
              <w:right w:val="outset" w:sz="6" w:space="0" w:color="auto"/>
            </w:tcBorders>
            <w:hideMark/>
          </w:tcPr>
          <w:p w:rsidR="007E4DE6" w:rsidRPr="002B0960" w:rsidRDefault="00321EAE" w:rsidP="009F2349">
            <w:pPr>
              <w:spacing w:after="0" w:line="240" w:lineRule="auto"/>
              <w:rPr>
                <w:rFonts w:ascii="Arial" w:eastAsia="Times New Roman" w:hAnsi="Arial" w:cs="Arial"/>
                <w:sz w:val="20"/>
                <w:szCs w:val="20"/>
                <w:lang w:eastAsia="lv-LV"/>
              </w:rPr>
            </w:pPr>
            <w:r w:rsidRPr="00321EAE">
              <w:rPr>
                <w:rFonts w:ascii="Arial" w:eastAsia="Times New Roman" w:hAnsi="Arial" w:cs="Arial"/>
                <w:sz w:val="20"/>
                <w:szCs w:val="20"/>
                <w:lang w:eastAsia="ar-SA"/>
              </w:rPr>
              <w:t xml:space="preserve">Visas autora mantiskās tiesības, t.sk. tiesības publiskot, publicēt un publiski izpildīt, izplatīt, padarīt darbu pieejamu sabiedrībai tādējādi, ka tam var piekļūt individuāli izraudzītā vietā un individuāli izraudzītā laikā, iznomāt, izīrēt vai publiski patapināt vai veidot kopijas tieši vai netieši, īslaicīgi vai pastāvīgi reproducēt darbu, nodot jebkādā veidā trešajām personām, veikt tajā labojumus, uz Līguma izpildes ietvaros radītiem autortiesību darbiem pāriet PASŪTĪTĀJAM </w:t>
            </w:r>
            <w:r>
              <w:rPr>
                <w:rFonts w:ascii="Arial" w:eastAsia="Times New Roman" w:hAnsi="Arial" w:cs="Arial"/>
                <w:sz w:val="20"/>
                <w:szCs w:val="20"/>
                <w:lang w:eastAsia="ar-SA"/>
              </w:rPr>
              <w:t>(</w:t>
            </w:r>
            <w:r w:rsidRPr="002B0960">
              <w:rPr>
                <w:rFonts w:ascii="Arial" w:eastAsia="Times New Roman" w:hAnsi="Arial" w:cs="Arial"/>
                <w:sz w:val="20"/>
                <w:szCs w:val="20"/>
                <w:lang w:eastAsia="lv-LV"/>
              </w:rPr>
              <w:t>Kultūras ministrija</w:t>
            </w:r>
            <w:r>
              <w:rPr>
                <w:rFonts w:ascii="Arial" w:eastAsia="Times New Roman" w:hAnsi="Arial" w:cs="Arial"/>
                <w:sz w:val="20"/>
                <w:szCs w:val="20"/>
                <w:lang w:eastAsia="lv-LV"/>
              </w:rPr>
              <w:t>i</w:t>
            </w:r>
            <w:r>
              <w:rPr>
                <w:rFonts w:ascii="Arial" w:eastAsia="Times New Roman" w:hAnsi="Arial" w:cs="Arial"/>
                <w:sz w:val="20"/>
                <w:szCs w:val="20"/>
                <w:lang w:eastAsia="ar-SA"/>
              </w:rPr>
              <w:t xml:space="preserve">) </w:t>
            </w:r>
            <w:r w:rsidRPr="00321EAE">
              <w:rPr>
                <w:rFonts w:ascii="Arial" w:eastAsia="Times New Roman" w:hAnsi="Arial" w:cs="Arial"/>
                <w:sz w:val="20"/>
                <w:szCs w:val="20"/>
                <w:lang w:eastAsia="ar-SA"/>
              </w:rPr>
              <w:t>ar to nodošanas brīdi.</w:t>
            </w:r>
          </w:p>
        </w:tc>
      </w:tr>
    </w:tbl>
    <w:p w:rsidR="009F2349" w:rsidRPr="009F2349" w:rsidRDefault="009F2349" w:rsidP="00A72F95">
      <w:pPr>
        <w:spacing w:before="100" w:beforeAutospacing="1" w:after="100" w:afterAutospacing="1" w:line="360" w:lineRule="auto"/>
        <w:rPr>
          <w:rFonts w:ascii="Arial" w:eastAsia="Times New Roman" w:hAnsi="Arial" w:cs="Arial"/>
          <w:color w:val="414142"/>
          <w:sz w:val="20"/>
          <w:szCs w:val="20"/>
          <w:lang w:eastAsia="lv-LV"/>
        </w:rPr>
      </w:pPr>
      <w:r w:rsidRPr="009F2349">
        <w:rPr>
          <w:rFonts w:ascii="Arial" w:eastAsia="Times New Roman" w:hAnsi="Arial" w:cs="Arial"/>
          <w:color w:val="414142"/>
          <w:sz w:val="20"/>
          <w:szCs w:val="20"/>
          <w:lang w:eastAsia="lv-LV"/>
        </w:rPr>
        <w:t>Piezīmes.</w:t>
      </w:r>
    </w:p>
    <w:p w:rsidR="009F2349" w:rsidRPr="009F2349" w:rsidRDefault="009F2349" w:rsidP="00A72F95">
      <w:pPr>
        <w:spacing w:before="100" w:beforeAutospacing="1" w:after="100" w:afterAutospacing="1" w:line="360" w:lineRule="auto"/>
        <w:rPr>
          <w:rFonts w:ascii="Arial" w:eastAsia="Times New Roman" w:hAnsi="Arial" w:cs="Arial"/>
          <w:color w:val="414142"/>
          <w:sz w:val="20"/>
          <w:szCs w:val="20"/>
          <w:lang w:eastAsia="lv-LV"/>
        </w:rPr>
      </w:pPr>
      <w:r w:rsidRPr="009F2349">
        <w:rPr>
          <w:rFonts w:ascii="Arial" w:eastAsia="Times New Roman" w:hAnsi="Arial" w:cs="Arial"/>
          <w:color w:val="414142"/>
          <w:sz w:val="20"/>
          <w:szCs w:val="20"/>
          <w:lang w:eastAsia="lv-LV"/>
        </w:rPr>
        <w:t>* Pētījuma klasifikācijas grupa atbilstoši Ministru kabineta 2013.gada 3.janvāra noteikumu Nr.1 "Kārtība, kādā publiska persona pasūta pētījumus"</w:t>
      </w:r>
      <w:hyperlink r:id="rId6" w:anchor="n2" w:history="1">
        <w:r w:rsidRPr="009F2349">
          <w:rPr>
            <w:rFonts w:ascii="Arial" w:eastAsia="Times New Roman" w:hAnsi="Arial" w:cs="Arial"/>
            <w:color w:val="16497B"/>
            <w:sz w:val="20"/>
            <w:szCs w:val="20"/>
            <w:lang w:eastAsia="lv-LV"/>
          </w:rPr>
          <w:t xml:space="preserve"> II nodaļai</w:t>
        </w:r>
      </w:hyperlink>
      <w:r w:rsidRPr="009F2349">
        <w:rPr>
          <w:rFonts w:ascii="Arial" w:eastAsia="Times New Roman" w:hAnsi="Arial" w:cs="Arial"/>
          <w:color w:val="414142"/>
          <w:sz w:val="20"/>
          <w:szCs w:val="20"/>
          <w:lang w:eastAsia="lv-LV"/>
        </w:rPr>
        <w:t>.</w:t>
      </w:r>
    </w:p>
    <w:p w:rsidR="009F2349" w:rsidRPr="009F2349" w:rsidRDefault="009F2349" w:rsidP="00A72F95">
      <w:pPr>
        <w:spacing w:before="100" w:beforeAutospacing="1" w:after="100" w:afterAutospacing="1" w:line="360" w:lineRule="auto"/>
        <w:rPr>
          <w:rFonts w:ascii="Arial" w:eastAsia="Times New Roman" w:hAnsi="Arial" w:cs="Arial"/>
          <w:color w:val="414142"/>
          <w:sz w:val="20"/>
          <w:szCs w:val="20"/>
          <w:lang w:eastAsia="lv-LV"/>
        </w:rPr>
      </w:pPr>
      <w:r w:rsidRPr="009F2349">
        <w:rPr>
          <w:rFonts w:ascii="Arial" w:eastAsia="Times New Roman" w:hAnsi="Arial" w:cs="Arial"/>
          <w:color w:val="414142"/>
          <w:sz w:val="20"/>
          <w:szCs w:val="20"/>
          <w:lang w:eastAsia="lv-LV"/>
        </w:rPr>
        <w:lastRenderedPageBreak/>
        <w:t>** Politikas joma un nozare atbilstoši Ministru kabineta 2009.gada 7.aprīļa noteikumu Nr.300 "</w:t>
      </w:r>
      <w:hyperlink r:id="rId7" w:tgtFrame="_blank" w:history="1">
        <w:r w:rsidRPr="009F2349">
          <w:rPr>
            <w:rFonts w:ascii="Arial" w:eastAsia="Times New Roman" w:hAnsi="Arial" w:cs="Arial"/>
            <w:color w:val="16497B"/>
            <w:sz w:val="20"/>
            <w:szCs w:val="20"/>
            <w:lang w:eastAsia="lv-LV"/>
          </w:rPr>
          <w:t>Ministru kabineta kārtības rullis</w:t>
        </w:r>
      </w:hyperlink>
      <w:r w:rsidRPr="009F2349">
        <w:rPr>
          <w:rFonts w:ascii="Arial" w:eastAsia="Times New Roman" w:hAnsi="Arial" w:cs="Arial"/>
          <w:color w:val="414142"/>
          <w:sz w:val="20"/>
          <w:szCs w:val="20"/>
          <w:lang w:eastAsia="lv-LV"/>
        </w:rPr>
        <w:t xml:space="preserve">" </w:t>
      </w:r>
      <w:hyperlink r:id="rId8" w:anchor="piel3" w:tgtFrame="_blank" w:history="1">
        <w:r w:rsidRPr="009F2349">
          <w:rPr>
            <w:rFonts w:ascii="Arial" w:eastAsia="Times New Roman" w:hAnsi="Arial" w:cs="Arial"/>
            <w:color w:val="16497B"/>
            <w:sz w:val="20"/>
            <w:szCs w:val="20"/>
            <w:lang w:eastAsia="lv-LV"/>
          </w:rPr>
          <w:t>3.pielikumam</w:t>
        </w:r>
      </w:hyperlink>
      <w:r w:rsidRPr="009F2349">
        <w:rPr>
          <w:rFonts w:ascii="Arial" w:eastAsia="Times New Roman" w:hAnsi="Arial" w:cs="Arial"/>
          <w:color w:val="414142"/>
          <w:sz w:val="20"/>
          <w:szCs w:val="20"/>
          <w:lang w:eastAsia="lv-LV"/>
        </w:rPr>
        <w:t>.</w:t>
      </w:r>
    </w:p>
    <w:p w:rsidR="00692C2E" w:rsidRDefault="009F2349" w:rsidP="002B0960">
      <w:pPr>
        <w:spacing w:before="100" w:beforeAutospacing="1" w:after="100" w:afterAutospacing="1" w:line="360" w:lineRule="auto"/>
      </w:pPr>
      <w:r w:rsidRPr="009F2349">
        <w:rPr>
          <w:rFonts w:ascii="Arial" w:eastAsia="Times New Roman" w:hAnsi="Arial" w:cs="Arial"/>
          <w:color w:val="414142"/>
          <w:sz w:val="20"/>
          <w:szCs w:val="20"/>
          <w:lang w:eastAsia="lv-LV"/>
        </w:rPr>
        <w:t>*** Atbilstoši pētījuma īstenotāja sniegtajai informācijai.</w:t>
      </w:r>
    </w:p>
    <w:sectPr w:rsidR="00692C2E" w:rsidSect="00A223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6CD2"/>
    <w:multiLevelType w:val="multilevel"/>
    <w:tmpl w:val="299C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80757"/>
    <w:multiLevelType w:val="multilevel"/>
    <w:tmpl w:val="B1A21E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4A67741"/>
    <w:multiLevelType w:val="multilevel"/>
    <w:tmpl w:val="CBBC8EFC"/>
    <w:lvl w:ilvl="0">
      <w:start w:val="1"/>
      <w:numFmt w:val="decimal"/>
      <w:lvlText w:val="%1."/>
      <w:lvlJc w:val="left"/>
      <w:pPr>
        <w:ind w:left="644" w:hanging="360"/>
      </w:pPr>
      <w:rPr>
        <w:rFonts w:ascii="Times New Roman" w:hAnsi="Times New Roman" w:cs="Times New Roman" w:hint="default"/>
        <w:color w:val="auto"/>
      </w:rPr>
    </w:lvl>
    <w:lvl w:ilvl="1">
      <w:start w:val="1"/>
      <w:numFmt w:val="decimal"/>
      <w:lvlText w:val="%1.%2."/>
      <w:lvlJc w:val="left"/>
      <w:pPr>
        <w:ind w:left="502"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49"/>
    <w:rsid w:val="00012651"/>
    <w:rsid w:val="00033940"/>
    <w:rsid w:val="000406A1"/>
    <w:rsid w:val="00042F73"/>
    <w:rsid w:val="00045A05"/>
    <w:rsid w:val="000537CB"/>
    <w:rsid w:val="00053A01"/>
    <w:rsid w:val="00055FFD"/>
    <w:rsid w:val="0006237F"/>
    <w:rsid w:val="0006418B"/>
    <w:rsid w:val="00065C41"/>
    <w:rsid w:val="00065ECF"/>
    <w:rsid w:val="00072872"/>
    <w:rsid w:val="000758DD"/>
    <w:rsid w:val="0007772E"/>
    <w:rsid w:val="000827E7"/>
    <w:rsid w:val="000848A7"/>
    <w:rsid w:val="00084F4D"/>
    <w:rsid w:val="00085887"/>
    <w:rsid w:val="00087302"/>
    <w:rsid w:val="00091E21"/>
    <w:rsid w:val="000935CE"/>
    <w:rsid w:val="00093A2C"/>
    <w:rsid w:val="00093D9A"/>
    <w:rsid w:val="000943B8"/>
    <w:rsid w:val="000975F4"/>
    <w:rsid w:val="000A081E"/>
    <w:rsid w:val="000A0E10"/>
    <w:rsid w:val="000A29F9"/>
    <w:rsid w:val="000A3C04"/>
    <w:rsid w:val="000A5921"/>
    <w:rsid w:val="000A7DD5"/>
    <w:rsid w:val="000B47D9"/>
    <w:rsid w:val="000C0710"/>
    <w:rsid w:val="000C2E53"/>
    <w:rsid w:val="000C53C0"/>
    <w:rsid w:val="000C588B"/>
    <w:rsid w:val="000D415C"/>
    <w:rsid w:val="000D7C42"/>
    <w:rsid w:val="000E0305"/>
    <w:rsid w:val="000E3C2F"/>
    <w:rsid w:val="000E503A"/>
    <w:rsid w:val="000E5749"/>
    <w:rsid w:val="000E5922"/>
    <w:rsid w:val="000F13C1"/>
    <w:rsid w:val="000F5724"/>
    <w:rsid w:val="000F7E83"/>
    <w:rsid w:val="0010174F"/>
    <w:rsid w:val="00101ED2"/>
    <w:rsid w:val="001037DF"/>
    <w:rsid w:val="00104A3E"/>
    <w:rsid w:val="0010541B"/>
    <w:rsid w:val="001079A6"/>
    <w:rsid w:val="00107B6B"/>
    <w:rsid w:val="00112CA2"/>
    <w:rsid w:val="0012072C"/>
    <w:rsid w:val="00120E7D"/>
    <w:rsid w:val="001227D2"/>
    <w:rsid w:val="001239A4"/>
    <w:rsid w:val="00123B89"/>
    <w:rsid w:val="00123E83"/>
    <w:rsid w:val="00124411"/>
    <w:rsid w:val="00125C32"/>
    <w:rsid w:val="00125E04"/>
    <w:rsid w:val="00126ABA"/>
    <w:rsid w:val="00127612"/>
    <w:rsid w:val="00131C50"/>
    <w:rsid w:val="0013317E"/>
    <w:rsid w:val="00137480"/>
    <w:rsid w:val="00150804"/>
    <w:rsid w:val="00157BBA"/>
    <w:rsid w:val="00163630"/>
    <w:rsid w:val="00164169"/>
    <w:rsid w:val="001647B3"/>
    <w:rsid w:val="001649A6"/>
    <w:rsid w:val="001712CA"/>
    <w:rsid w:val="00176BCB"/>
    <w:rsid w:val="00177668"/>
    <w:rsid w:val="001812F0"/>
    <w:rsid w:val="00181391"/>
    <w:rsid w:val="0018657F"/>
    <w:rsid w:val="00191126"/>
    <w:rsid w:val="00194F41"/>
    <w:rsid w:val="001A0509"/>
    <w:rsid w:val="001A2223"/>
    <w:rsid w:val="001A405F"/>
    <w:rsid w:val="001A75CF"/>
    <w:rsid w:val="001B0ABD"/>
    <w:rsid w:val="001B2C0D"/>
    <w:rsid w:val="001B386B"/>
    <w:rsid w:val="001B4C81"/>
    <w:rsid w:val="001C3485"/>
    <w:rsid w:val="001C5665"/>
    <w:rsid w:val="001C7A3D"/>
    <w:rsid w:val="001D3508"/>
    <w:rsid w:val="001D3992"/>
    <w:rsid w:val="001D4C21"/>
    <w:rsid w:val="001E3019"/>
    <w:rsid w:val="001E453F"/>
    <w:rsid w:val="001E7AA6"/>
    <w:rsid w:val="001F2FC5"/>
    <w:rsid w:val="001F7C36"/>
    <w:rsid w:val="002012E0"/>
    <w:rsid w:val="00202147"/>
    <w:rsid w:val="00202E55"/>
    <w:rsid w:val="00206B62"/>
    <w:rsid w:val="00212524"/>
    <w:rsid w:val="0021324D"/>
    <w:rsid w:val="0021381C"/>
    <w:rsid w:val="00220640"/>
    <w:rsid w:val="00224153"/>
    <w:rsid w:val="00224F98"/>
    <w:rsid w:val="00227C60"/>
    <w:rsid w:val="00227FA8"/>
    <w:rsid w:val="00231720"/>
    <w:rsid w:val="002359D1"/>
    <w:rsid w:val="00236D3D"/>
    <w:rsid w:val="00240001"/>
    <w:rsid w:val="00240FE9"/>
    <w:rsid w:val="00244E4B"/>
    <w:rsid w:val="00244F2C"/>
    <w:rsid w:val="00244FD9"/>
    <w:rsid w:val="00245551"/>
    <w:rsid w:val="00245A4D"/>
    <w:rsid w:val="0024775B"/>
    <w:rsid w:val="00247BB7"/>
    <w:rsid w:val="00251354"/>
    <w:rsid w:val="00253B9E"/>
    <w:rsid w:val="00256A91"/>
    <w:rsid w:val="00257062"/>
    <w:rsid w:val="002572B7"/>
    <w:rsid w:val="00257A56"/>
    <w:rsid w:val="002608C9"/>
    <w:rsid w:val="00265B32"/>
    <w:rsid w:val="00265F95"/>
    <w:rsid w:val="002661DE"/>
    <w:rsid w:val="00267423"/>
    <w:rsid w:val="002717EC"/>
    <w:rsid w:val="00272DE9"/>
    <w:rsid w:val="00273D6E"/>
    <w:rsid w:val="00277DDB"/>
    <w:rsid w:val="0028004A"/>
    <w:rsid w:val="002819C3"/>
    <w:rsid w:val="002858BC"/>
    <w:rsid w:val="00286CB3"/>
    <w:rsid w:val="00287E86"/>
    <w:rsid w:val="002A08D6"/>
    <w:rsid w:val="002A54FB"/>
    <w:rsid w:val="002B0960"/>
    <w:rsid w:val="002B27B4"/>
    <w:rsid w:val="002B41FB"/>
    <w:rsid w:val="002B64B0"/>
    <w:rsid w:val="002B748B"/>
    <w:rsid w:val="002B7779"/>
    <w:rsid w:val="002C0D9B"/>
    <w:rsid w:val="002D16CC"/>
    <w:rsid w:val="002D5372"/>
    <w:rsid w:val="002E0AF6"/>
    <w:rsid w:val="002E1B4D"/>
    <w:rsid w:val="002E527F"/>
    <w:rsid w:val="002E5500"/>
    <w:rsid w:val="002E6060"/>
    <w:rsid w:val="003026D2"/>
    <w:rsid w:val="003029E2"/>
    <w:rsid w:val="0030301A"/>
    <w:rsid w:val="00303648"/>
    <w:rsid w:val="00303941"/>
    <w:rsid w:val="00303C55"/>
    <w:rsid w:val="0030501C"/>
    <w:rsid w:val="0030728F"/>
    <w:rsid w:val="00307AD6"/>
    <w:rsid w:val="00307DD6"/>
    <w:rsid w:val="00311E37"/>
    <w:rsid w:val="0031268A"/>
    <w:rsid w:val="00317707"/>
    <w:rsid w:val="00320E6C"/>
    <w:rsid w:val="00320F90"/>
    <w:rsid w:val="00321EAE"/>
    <w:rsid w:val="00325E02"/>
    <w:rsid w:val="00326B09"/>
    <w:rsid w:val="00331161"/>
    <w:rsid w:val="00331231"/>
    <w:rsid w:val="00332591"/>
    <w:rsid w:val="0034219E"/>
    <w:rsid w:val="003446A8"/>
    <w:rsid w:val="00346936"/>
    <w:rsid w:val="00350B23"/>
    <w:rsid w:val="003513BB"/>
    <w:rsid w:val="00353679"/>
    <w:rsid w:val="003537CA"/>
    <w:rsid w:val="00354784"/>
    <w:rsid w:val="003569DD"/>
    <w:rsid w:val="00357B88"/>
    <w:rsid w:val="003604AD"/>
    <w:rsid w:val="0036146D"/>
    <w:rsid w:val="00361C76"/>
    <w:rsid w:val="0036511F"/>
    <w:rsid w:val="00375048"/>
    <w:rsid w:val="00375CE0"/>
    <w:rsid w:val="00377EDD"/>
    <w:rsid w:val="003855FC"/>
    <w:rsid w:val="003904C1"/>
    <w:rsid w:val="003946D1"/>
    <w:rsid w:val="00395B8B"/>
    <w:rsid w:val="003A3AF6"/>
    <w:rsid w:val="003B031C"/>
    <w:rsid w:val="003B0AC1"/>
    <w:rsid w:val="003B0C8A"/>
    <w:rsid w:val="003B4D29"/>
    <w:rsid w:val="003C2BB0"/>
    <w:rsid w:val="003D46F9"/>
    <w:rsid w:val="003D4CE6"/>
    <w:rsid w:val="003D5112"/>
    <w:rsid w:val="003E477D"/>
    <w:rsid w:val="003F1D1E"/>
    <w:rsid w:val="003F60CF"/>
    <w:rsid w:val="00403315"/>
    <w:rsid w:val="0040356F"/>
    <w:rsid w:val="00411C38"/>
    <w:rsid w:val="00412471"/>
    <w:rsid w:val="0041292E"/>
    <w:rsid w:val="0042175A"/>
    <w:rsid w:val="004245E1"/>
    <w:rsid w:val="00427C8C"/>
    <w:rsid w:val="004310BE"/>
    <w:rsid w:val="0043176B"/>
    <w:rsid w:val="00432180"/>
    <w:rsid w:val="004354DB"/>
    <w:rsid w:val="0043724D"/>
    <w:rsid w:val="00442E27"/>
    <w:rsid w:val="004438E7"/>
    <w:rsid w:val="0044564F"/>
    <w:rsid w:val="004752D0"/>
    <w:rsid w:val="00477B78"/>
    <w:rsid w:val="00480151"/>
    <w:rsid w:val="0048099D"/>
    <w:rsid w:val="00486E43"/>
    <w:rsid w:val="004906B8"/>
    <w:rsid w:val="004941B6"/>
    <w:rsid w:val="00497EA6"/>
    <w:rsid w:val="004A0556"/>
    <w:rsid w:val="004A1DE2"/>
    <w:rsid w:val="004A73EB"/>
    <w:rsid w:val="004C3610"/>
    <w:rsid w:val="004C579C"/>
    <w:rsid w:val="004D3B63"/>
    <w:rsid w:val="004D3F04"/>
    <w:rsid w:val="004D6641"/>
    <w:rsid w:val="004D74F5"/>
    <w:rsid w:val="004E39C8"/>
    <w:rsid w:val="004E6E07"/>
    <w:rsid w:val="004F5232"/>
    <w:rsid w:val="004F7BF9"/>
    <w:rsid w:val="00500DF0"/>
    <w:rsid w:val="005010DD"/>
    <w:rsid w:val="0050121E"/>
    <w:rsid w:val="00503879"/>
    <w:rsid w:val="005054DA"/>
    <w:rsid w:val="00505A67"/>
    <w:rsid w:val="00505E2F"/>
    <w:rsid w:val="00507E30"/>
    <w:rsid w:val="00512D21"/>
    <w:rsid w:val="00512E67"/>
    <w:rsid w:val="005163E4"/>
    <w:rsid w:val="00516590"/>
    <w:rsid w:val="00516A5E"/>
    <w:rsid w:val="00517204"/>
    <w:rsid w:val="00517970"/>
    <w:rsid w:val="00520446"/>
    <w:rsid w:val="00525ECF"/>
    <w:rsid w:val="00531FB6"/>
    <w:rsid w:val="0053234E"/>
    <w:rsid w:val="00536E49"/>
    <w:rsid w:val="00537256"/>
    <w:rsid w:val="00542C5E"/>
    <w:rsid w:val="00544DFE"/>
    <w:rsid w:val="00550E8B"/>
    <w:rsid w:val="0055225A"/>
    <w:rsid w:val="00553249"/>
    <w:rsid w:val="0055325F"/>
    <w:rsid w:val="00553C2D"/>
    <w:rsid w:val="00554060"/>
    <w:rsid w:val="00554197"/>
    <w:rsid w:val="00554A34"/>
    <w:rsid w:val="00562EB4"/>
    <w:rsid w:val="00564B8E"/>
    <w:rsid w:val="00566A7E"/>
    <w:rsid w:val="00570169"/>
    <w:rsid w:val="005731C3"/>
    <w:rsid w:val="0057348B"/>
    <w:rsid w:val="0057535A"/>
    <w:rsid w:val="00575912"/>
    <w:rsid w:val="00581CEF"/>
    <w:rsid w:val="00584114"/>
    <w:rsid w:val="00584EFF"/>
    <w:rsid w:val="00585AFE"/>
    <w:rsid w:val="0058650F"/>
    <w:rsid w:val="00586D64"/>
    <w:rsid w:val="0059405B"/>
    <w:rsid w:val="005940B9"/>
    <w:rsid w:val="00596FA2"/>
    <w:rsid w:val="005A24CE"/>
    <w:rsid w:val="005A2FD3"/>
    <w:rsid w:val="005A42FD"/>
    <w:rsid w:val="005A456E"/>
    <w:rsid w:val="005A78EE"/>
    <w:rsid w:val="005B5312"/>
    <w:rsid w:val="005B597F"/>
    <w:rsid w:val="005C1367"/>
    <w:rsid w:val="005C2BE2"/>
    <w:rsid w:val="005C3535"/>
    <w:rsid w:val="005C6BE8"/>
    <w:rsid w:val="005C743E"/>
    <w:rsid w:val="005C7C92"/>
    <w:rsid w:val="005C7EA3"/>
    <w:rsid w:val="005D07A7"/>
    <w:rsid w:val="005D2512"/>
    <w:rsid w:val="005D5EC5"/>
    <w:rsid w:val="005E05E9"/>
    <w:rsid w:val="005E09E6"/>
    <w:rsid w:val="005E1E70"/>
    <w:rsid w:val="005E264A"/>
    <w:rsid w:val="005E4C83"/>
    <w:rsid w:val="005E5E55"/>
    <w:rsid w:val="005F1664"/>
    <w:rsid w:val="005F1EC9"/>
    <w:rsid w:val="005F300B"/>
    <w:rsid w:val="005F3A27"/>
    <w:rsid w:val="005F3E1C"/>
    <w:rsid w:val="005F4061"/>
    <w:rsid w:val="005F5E05"/>
    <w:rsid w:val="005F7369"/>
    <w:rsid w:val="00601D6A"/>
    <w:rsid w:val="00603265"/>
    <w:rsid w:val="00603BC8"/>
    <w:rsid w:val="00603F5E"/>
    <w:rsid w:val="00604439"/>
    <w:rsid w:val="00606418"/>
    <w:rsid w:val="006111C7"/>
    <w:rsid w:val="006124B0"/>
    <w:rsid w:val="006124B7"/>
    <w:rsid w:val="00617BE5"/>
    <w:rsid w:val="00621D52"/>
    <w:rsid w:val="006252AA"/>
    <w:rsid w:val="00625716"/>
    <w:rsid w:val="00630A33"/>
    <w:rsid w:val="006322D4"/>
    <w:rsid w:val="00635914"/>
    <w:rsid w:val="006368A5"/>
    <w:rsid w:val="0063716B"/>
    <w:rsid w:val="00637298"/>
    <w:rsid w:val="00637D97"/>
    <w:rsid w:val="00640CB5"/>
    <w:rsid w:val="00657381"/>
    <w:rsid w:val="00664EF2"/>
    <w:rsid w:val="006672B0"/>
    <w:rsid w:val="00667F21"/>
    <w:rsid w:val="006738E2"/>
    <w:rsid w:val="00684629"/>
    <w:rsid w:val="00684F93"/>
    <w:rsid w:val="00685D82"/>
    <w:rsid w:val="00691E59"/>
    <w:rsid w:val="00692C2E"/>
    <w:rsid w:val="00692C5A"/>
    <w:rsid w:val="00693B22"/>
    <w:rsid w:val="0069597B"/>
    <w:rsid w:val="006A188B"/>
    <w:rsid w:val="006A2733"/>
    <w:rsid w:val="006A3415"/>
    <w:rsid w:val="006A3FAA"/>
    <w:rsid w:val="006A4BBD"/>
    <w:rsid w:val="006A712C"/>
    <w:rsid w:val="006B2A6A"/>
    <w:rsid w:val="006B33B6"/>
    <w:rsid w:val="006B3630"/>
    <w:rsid w:val="006C0032"/>
    <w:rsid w:val="006C1C48"/>
    <w:rsid w:val="006C1E80"/>
    <w:rsid w:val="006C2A55"/>
    <w:rsid w:val="006C325A"/>
    <w:rsid w:val="006C4A08"/>
    <w:rsid w:val="006C5304"/>
    <w:rsid w:val="006C7CD5"/>
    <w:rsid w:val="006D1B27"/>
    <w:rsid w:val="006E094C"/>
    <w:rsid w:val="006F1F06"/>
    <w:rsid w:val="006F6AA1"/>
    <w:rsid w:val="006F7441"/>
    <w:rsid w:val="007006B5"/>
    <w:rsid w:val="00707D92"/>
    <w:rsid w:val="00707FA6"/>
    <w:rsid w:val="00712AD7"/>
    <w:rsid w:val="00714CEC"/>
    <w:rsid w:val="007154FC"/>
    <w:rsid w:val="007220E6"/>
    <w:rsid w:val="00727CDA"/>
    <w:rsid w:val="0073195B"/>
    <w:rsid w:val="00731FEA"/>
    <w:rsid w:val="00733F51"/>
    <w:rsid w:val="007345EE"/>
    <w:rsid w:val="007360A7"/>
    <w:rsid w:val="00742B59"/>
    <w:rsid w:val="00743F42"/>
    <w:rsid w:val="00745227"/>
    <w:rsid w:val="00747561"/>
    <w:rsid w:val="00760392"/>
    <w:rsid w:val="00762C34"/>
    <w:rsid w:val="00764FD3"/>
    <w:rsid w:val="007702F4"/>
    <w:rsid w:val="00770FB4"/>
    <w:rsid w:val="007764FF"/>
    <w:rsid w:val="007806BF"/>
    <w:rsid w:val="00782D39"/>
    <w:rsid w:val="00797CF7"/>
    <w:rsid w:val="007A53A4"/>
    <w:rsid w:val="007B257F"/>
    <w:rsid w:val="007B686A"/>
    <w:rsid w:val="007B6CE8"/>
    <w:rsid w:val="007D0D01"/>
    <w:rsid w:val="007D59E6"/>
    <w:rsid w:val="007D5E3D"/>
    <w:rsid w:val="007E4D8C"/>
    <w:rsid w:val="007E4DE6"/>
    <w:rsid w:val="007E5408"/>
    <w:rsid w:val="007E5C40"/>
    <w:rsid w:val="007F0BFB"/>
    <w:rsid w:val="007F1AF4"/>
    <w:rsid w:val="00801158"/>
    <w:rsid w:val="00801C60"/>
    <w:rsid w:val="00804976"/>
    <w:rsid w:val="00805733"/>
    <w:rsid w:val="008057D2"/>
    <w:rsid w:val="0080675E"/>
    <w:rsid w:val="00806FB3"/>
    <w:rsid w:val="008071A3"/>
    <w:rsid w:val="00810A7E"/>
    <w:rsid w:val="0081163A"/>
    <w:rsid w:val="0081671C"/>
    <w:rsid w:val="008311CB"/>
    <w:rsid w:val="00835184"/>
    <w:rsid w:val="00836046"/>
    <w:rsid w:val="00836DA0"/>
    <w:rsid w:val="00840AC6"/>
    <w:rsid w:val="00843191"/>
    <w:rsid w:val="008431CE"/>
    <w:rsid w:val="00843233"/>
    <w:rsid w:val="00844337"/>
    <w:rsid w:val="00855DFF"/>
    <w:rsid w:val="0085622C"/>
    <w:rsid w:val="00862460"/>
    <w:rsid w:val="00863CB0"/>
    <w:rsid w:val="00866CC0"/>
    <w:rsid w:val="008723D9"/>
    <w:rsid w:val="00874F9F"/>
    <w:rsid w:val="00880DE6"/>
    <w:rsid w:val="00882081"/>
    <w:rsid w:val="0088322B"/>
    <w:rsid w:val="00885136"/>
    <w:rsid w:val="00891544"/>
    <w:rsid w:val="008939B9"/>
    <w:rsid w:val="00895C86"/>
    <w:rsid w:val="00896B00"/>
    <w:rsid w:val="008A1554"/>
    <w:rsid w:val="008A4274"/>
    <w:rsid w:val="008A6B1A"/>
    <w:rsid w:val="008A7086"/>
    <w:rsid w:val="008B3E78"/>
    <w:rsid w:val="008B40A1"/>
    <w:rsid w:val="008B7029"/>
    <w:rsid w:val="008C18A6"/>
    <w:rsid w:val="008C3B88"/>
    <w:rsid w:val="008C4DC7"/>
    <w:rsid w:val="008C7A21"/>
    <w:rsid w:val="008D4A4C"/>
    <w:rsid w:val="008D7432"/>
    <w:rsid w:val="008E63E7"/>
    <w:rsid w:val="008F1BA2"/>
    <w:rsid w:val="008F5821"/>
    <w:rsid w:val="008F5DB7"/>
    <w:rsid w:val="008F75AC"/>
    <w:rsid w:val="009030A5"/>
    <w:rsid w:val="00903117"/>
    <w:rsid w:val="0090337A"/>
    <w:rsid w:val="009036C8"/>
    <w:rsid w:val="00905579"/>
    <w:rsid w:val="00905659"/>
    <w:rsid w:val="00912C71"/>
    <w:rsid w:val="00923288"/>
    <w:rsid w:val="00934BF7"/>
    <w:rsid w:val="00940210"/>
    <w:rsid w:val="0094051C"/>
    <w:rsid w:val="00944054"/>
    <w:rsid w:val="0094562D"/>
    <w:rsid w:val="0095293E"/>
    <w:rsid w:val="00953C94"/>
    <w:rsid w:val="00953E70"/>
    <w:rsid w:val="00954E4E"/>
    <w:rsid w:val="0095550F"/>
    <w:rsid w:val="00960BB7"/>
    <w:rsid w:val="00966A5A"/>
    <w:rsid w:val="009750AF"/>
    <w:rsid w:val="00977855"/>
    <w:rsid w:val="009860BE"/>
    <w:rsid w:val="00990F4D"/>
    <w:rsid w:val="00992418"/>
    <w:rsid w:val="009956A8"/>
    <w:rsid w:val="00997343"/>
    <w:rsid w:val="009A2609"/>
    <w:rsid w:val="009A57D6"/>
    <w:rsid w:val="009A5D3B"/>
    <w:rsid w:val="009A5E72"/>
    <w:rsid w:val="009B3217"/>
    <w:rsid w:val="009B41BA"/>
    <w:rsid w:val="009B6A8E"/>
    <w:rsid w:val="009B76CD"/>
    <w:rsid w:val="009C3091"/>
    <w:rsid w:val="009C46DE"/>
    <w:rsid w:val="009C695E"/>
    <w:rsid w:val="009D0CF5"/>
    <w:rsid w:val="009D1BE5"/>
    <w:rsid w:val="009D343A"/>
    <w:rsid w:val="009D5252"/>
    <w:rsid w:val="009E19A1"/>
    <w:rsid w:val="009E68E2"/>
    <w:rsid w:val="009F2349"/>
    <w:rsid w:val="009F2777"/>
    <w:rsid w:val="009F39E1"/>
    <w:rsid w:val="00A00B32"/>
    <w:rsid w:val="00A00BF8"/>
    <w:rsid w:val="00A074D0"/>
    <w:rsid w:val="00A1070D"/>
    <w:rsid w:val="00A11488"/>
    <w:rsid w:val="00A13F78"/>
    <w:rsid w:val="00A20209"/>
    <w:rsid w:val="00A22355"/>
    <w:rsid w:val="00A22540"/>
    <w:rsid w:val="00A24C4C"/>
    <w:rsid w:val="00A259AD"/>
    <w:rsid w:val="00A32F9D"/>
    <w:rsid w:val="00A33C3C"/>
    <w:rsid w:val="00A3556E"/>
    <w:rsid w:val="00A3654C"/>
    <w:rsid w:val="00A46224"/>
    <w:rsid w:val="00A47CA5"/>
    <w:rsid w:val="00A50EBD"/>
    <w:rsid w:val="00A57D15"/>
    <w:rsid w:val="00A60056"/>
    <w:rsid w:val="00A64527"/>
    <w:rsid w:val="00A65245"/>
    <w:rsid w:val="00A67089"/>
    <w:rsid w:val="00A67094"/>
    <w:rsid w:val="00A67EC9"/>
    <w:rsid w:val="00A72F95"/>
    <w:rsid w:val="00A73566"/>
    <w:rsid w:val="00A74090"/>
    <w:rsid w:val="00A76090"/>
    <w:rsid w:val="00A81232"/>
    <w:rsid w:val="00A85E88"/>
    <w:rsid w:val="00A8603F"/>
    <w:rsid w:val="00A87A5B"/>
    <w:rsid w:val="00A92197"/>
    <w:rsid w:val="00A96593"/>
    <w:rsid w:val="00AA25D4"/>
    <w:rsid w:val="00AA36DF"/>
    <w:rsid w:val="00AA3C4A"/>
    <w:rsid w:val="00AA62BD"/>
    <w:rsid w:val="00AB1B77"/>
    <w:rsid w:val="00AB5825"/>
    <w:rsid w:val="00AB6624"/>
    <w:rsid w:val="00AB6F18"/>
    <w:rsid w:val="00AC0EFA"/>
    <w:rsid w:val="00AC177D"/>
    <w:rsid w:val="00AD2978"/>
    <w:rsid w:val="00AD60B0"/>
    <w:rsid w:val="00AD7C3A"/>
    <w:rsid w:val="00AE1A34"/>
    <w:rsid w:val="00AE42FD"/>
    <w:rsid w:val="00AE6082"/>
    <w:rsid w:val="00AE78B4"/>
    <w:rsid w:val="00AF03F8"/>
    <w:rsid w:val="00AF1944"/>
    <w:rsid w:val="00B04779"/>
    <w:rsid w:val="00B2013B"/>
    <w:rsid w:val="00B203E6"/>
    <w:rsid w:val="00B20CCA"/>
    <w:rsid w:val="00B218F3"/>
    <w:rsid w:val="00B23A82"/>
    <w:rsid w:val="00B23F38"/>
    <w:rsid w:val="00B274C4"/>
    <w:rsid w:val="00B33C9E"/>
    <w:rsid w:val="00B478F6"/>
    <w:rsid w:val="00B47AC6"/>
    <w:rsid w:val="00B50F89"/>
    <w:rsid w:val="00B52121"/>
    <w:rsid w:val="00B525AF"/>
    <w:rsid w:val="00B5587C"/>
    <w:rsid w:val="00B5788C"/>
    <w:rsid w:val="00B6622D"/>
    <w:rsid w:val="00B72C3A"/>
    <w:rsid w:val="00B72D72"/>
    <w:rsid w:val="00B76503"/>
    <w:rsid w:val="00B76CA9"/>
    <w:rsid w:val="00B77003"/>
    <w:rsid w:val="00B802A6"/>
    <w:rsid w:val="00B80F54"/>
    <w:rsid w:val="00B834DF"/>
    <w:rsid w:val="00B86EF6"/>
    <w:rsid w:val="00B90948"/>
    <w:rsid w:val="00B90982"/>
    <w:rsid w:val="00B90FAB"/>
    <w:rsid w:val="00B91D0F"/>
    <w:rsid w:val="00B9327A"/>
    <w:rsid w:val="00B95404"/>
    <w:rsid w:val="00BA1B52"/>
    <w:rsid w:val="00BA4428"/>
    <w:rsid w:val="00BB049F"/>
    <w:rsid w:val="00BB3AF7"/>
    <w:rsid w:val="00BB3BF8"/>
    <w:rsid w:val="00BB72F3"/>
    <w:rsid w:val="00BC1986"/>
    <w:rsid w:val="00BC282C"/>
    <w:rsid w:val="00BC29C6"/>
    <w:rsid w:val="00BC3174"/>
    <w:rsid w:val="00BC3320"/>
    <w:rsid w:val="00BC4639"/>
    <w:rsid w:val="00BC5296"/>
    <w:rsid w:val="00BC59DB"/>
    <w:rsid w:val="00BC6A94"/>
    <w:rsid w:val="00BC7AD8"/>
    <w:rsid w:val="00BD055F"/>
    <w:rsid w:val="00BD18C0"/>
    <w:rsid w:val="00BD2328"/>
    <w:rsid w:val="00BD3768"/>
    <w:rsid w:val="00BD3A1E"/>
    <w:rsid w:val="00BD48ED"/>
    <w:rsid w:val="00BD5143"/>
    <w:rsid w:val="00BE52AE"/>
    <w:rsid w:val="00BF1FDE"/>
    <w:rsid w:val="00BF26F9"/>
    <w:rsid w:val="00BF489C"/>
    <w:rsid w:val="00BF6862"/>
    <w:rsid w:val="00BF6F42"/>
    <w:rsid w:val="00BF768D"/>
    <w:rsid w:val="00BF7EDD"/>
    <w:rsid w:val="00C02101"/>
    <w:rsid w:val="00C0230A"/>
    <w:rsid w:val="00C035F2"/>
    <w:rsid w:val="00C03B0F"/>
    <w:rsid w:val="00C05DC0"/>
    <w:rsid w:val="00C07819"/>
    <w:rsid w:val="00C1158C"/>
    <w:rsid w:val="00C15EDB"/>
    <w:rsid w:val="00C1688D"/>
    <w:rsid w:val="00C1739F"/>
    <w:rsid w:val="00C242DD"/>
    <w:rsid w:val="00C255FD"/>
    <w:rsid w:val="00C32E3A"/>
    <w:rsid w:val="00C34588"/>
    <w:rsid w:val="00C44B0F"/>
    <w:rsid w:val="00C45694"/>
    <w:rsid w:val="00C506B9"/>
    <w:rsid w:val="00C5531C"/>
    <w:rsid w:val="00C55742"/>
    <w:rsid w:val="00C606E8"/>
    <w:rsid w:val="00C60D80"/>
    <w:rsid w:val="00C60F1D"/>
    <w:rsid w:val="00C63AFF"/>
    <w:rsid w:val="00C66697"/>
    <w:rsid w:val="00C77740"/>
    <w:rsid w:val="00C8112D"/>
    <w:rsid w:val="00C865E5"/>
    <w:rsid w:val="00C972DC"/>
    <w:rsid w:val="00C97A19"/>
    <w:rsid w:val="00CA1A37"/>
    <w:rsid w:val="00CA717F"/>
    <w:rsid w:val="00CB1466"/>
    <w:rsid w:val="00CB4D1F"/>
    <w:rsid w:val="00CB4D6C"/>
    <w:rsid w:val="00CB7AC0"/>
    <w:rsid w:val="00CC1575"/>
    <w:rsid w:val="00CC3011"/>
    <w:rsid w:val="00CC35D2"/>
    <w:rsid w:val="00CC69F7"/>
    <w:rsid w:val="00CC6ED6"/>
    <w:rsid w:val="00CC7E86"/>
    <w:rsid w:val="00CD1BEB"/>
    <w:rsid w:val="00CD4DDF"/>
    <w:rsid w:val="00CD5130"/>
    <w:rsid w:val="00CE1E24"/>
    <w:rsid w:val="00CE2050"/>
    <w:rsid w:val="00CE7798"/>
    <w:rsid w:val="00CF0063"/>
    <w:rsid w:val="00CF0FBC"/>
    <w:rsid w:val="00CF21B2"/>
    <w:rsid w:val="00CF5406"/>
    <w:rsid w:val="00D00B0D"/>
    <w:rsid w:val="00D05941"/>
    <w:rsid w:val="00D06427"/>
    <w:rsid w:val="00D0690E"/>
    <w:rsid w:val="00D10730"/>
    <w:rsid w:val="00D229AB"/>
    <w:rsid w:val="00D245DA"/>
    <w:rsid w:val="00D25D3D"/>
    <w:rsid w:val="00D31EF7"/>
    <w:rsid w:val="00D3616B"/>
    <w:rsid w:val="00D40027"/>
    <w:rsid w:val="00D40342"/>
    <w:rsid w:val="00D41362"/>
    <w:rsid w:val="00D42A1D"/>
    <w:rsid w:val="00D4488D"/>
    <w:rsid w:val="00D4489F"/>
    <w:rsid w:val="00D511F0"/>
    <w:rsid w:val="00D528C2"/>
    <w:rsid w:val="00D56FB3"/>
    <w:rsid w:val="00D62C59"/>
    <w:rsid w:val="00D6411E"/>
    <w:rsid w:val="00D700AA"/>
    <w:rsid w:val="00D70425"/>
    <w:rsid w:val="00D75D11"/>
    <w:rsid w:val="00D77633"/>
    <w:rsid w:val="00D80A49"/>
    <w:rsid w:val="00D814C1"/>
    <w:rsid w:val="00D83EE0"/>
    <w:rsid w:val="00D845C4"/>
    <w:rsid w:val="00D86568"/>
    <w:rsid w:val="00D930A7"/>
    <w:rsid w:val="00D959CC"/>
    <w:rsid w:val="00DA00EF"/>
    <w:rsid w:val="00DA7F73"/>
    <w:rsid w:val="00DB13F6"/>
    <w:rsid w:val="00DB229C"/>
    <w:rsid w:val="00DB4CB4"/>
    <w:rsid w:val="00DB5530"/>
    <w:rsid w:val="00DB599B"/>
    <w:rsid w:val="00DB6460"/>
    <w:rsid w:val="00DB6F85"/>
    <w:rsid w:val="00DC58FA"/>
    <w:rsid w:val="00DC7C5E"/>
    <w:rsid w:val="00DD237B"/>
    <w:rsid w:val="00DD2B67"/>
    <w:rsid w:val="00DD7D56"/>
    <w:rsid w:val="00DD7D65"/>
    <w:rsid w:val="00DE2ADB"/>
    <w:rsid w:val="00DE5D2D"/>
    <w:rsid w:val="00DF18D7"/>
    <w:rsid w:val="00DF2799"/>
    <w:rsid w:val="00E07116"/>
    <w:rsid w:val="00E13B95"/>
    <w:rsid w:val="00E15B13"/>
    <w:rsid w:val="00E16514"/>
    <w:rsid w:val="00E16D10"/>
    <w:rsid w:val="00E202F7"/>
    <w:rsid w:val="00E237E6"/>
    <w:rsid w:val="00E242E4"/>
    <w:rsid w:val="00E31686"/>
    <w:rsid w:val="00E32A0F"/>
    <w:rsid w:val="00E32CA1"/>
    <w:rsid w:val="00E3449D"/>
    <w:rsid w:val="00E35BA1"/>
    <w:rsid w:val="00E37003"/>
    <w:rsid w:val="00E40424"/>
    <w:rsid w:val="00E41FC8"/>
    <w:rsid w:val="00E474C7"/>
    <w:rsid w:val="00E500AB"/>
    <w:rsid w:val="00E501FF"/>
    <w:rsid w:val="00E51D9A"/>
    <w:rsid w:val="00E52858"/>
    <w:rsid w:val="00E530CD"/>
    <w:rsid w:val="00E564B6"/>
    <w:rsid w:val="00E64165"/>
    <w:rsid w:val="00E70AB5"/>
    <w:rsid w:val="00E7719A"/>
    <w:rsid w:val="00E77496"/>
    <w:rsid w:val="00E81413"/>
    <w:rsid w:val="00E83B6A"/>
    <w:rsid w:val="00E84604"/>
    <w:rsid w:val="00E87600"/>
    <w:rsid w:val="00E9249F"/>
    <w:rsid w:val="00E92F80"/>
    <w:rsid w:val="00E95227"/>
    <w:rsid w:val="00E975D1"/>
    <w:rsid w:val="00EA2DFF"/>
    <w:rsid w:val="00EA45A5"/>
    <w:rsid w:val="00EA6D31"/>
    <w:rsid w:val="00EC3342"/>
    <w:rsid w:val="00EC7B5A"/>
    <w:rsid w:val="00ED0B4B"/>
    <w:rsid w:val="00ED0EBB"/>
    <w:rsid w:val="00ED13F0"/>
    <w:rsid w:val="00ED5B59"/>
    <w:rsid w:val="00EE2065"/>
    <w:rsid w:val="00EE5BFC"/>
    <w:rsid w:val="00EE5FA4"/>
    <w:rsid w:val="00EF1102"/>
    <w:rsid w:val="00EF475F"/>
    <w:rsid w:val="00EF779F"/>
    <w:rsid w:val="00F01CFA"/>
    <w:rsid w:val="00F04DF0"/>
    <w:rsid w:val="00F10594"/>
    <w:rsid w:val="00F10868"/>
    <w:rsid w:val="00F10A7C"/>
    <w:rsid w:val="00F14783"/>
    <w:rsid w:val="00F23B6B"/>
    <w:rsid w:val="00F2630C"/>
    <w:rsid w:val="00F31347"/>
    <w:rsid w:val="00F34760"/>
    <w:rsid w:val="00F3643B"/>
    <w:rsid w:val="00F364CD"/>
    <w:rsid w:val="00F404D8"/>
    <w:rsid w:val="00F4511D"/>
    <w:rsid w:val="00F47640"/>
    <w:rsid w:val="00F50141"/>
    <w:rsid w:val="00F518E5"/>
    <w:rsid w:val="00F51993"/>
    <w:rsid w:val="00F52BDE"/>
    <w:rsid w:val="00F5503C"/>
    <w:rsid w:val="00F55FA1"/>
    <w:rsid w:val="00F60DFB"/>
    <w:rsid w:val="00F63C54"/>
    <w:rsid w:val="00F64444"/>
    <w:rsid w:val="00F758A6"/>
    <w:rsid w:val="00F762AB"/>
    <w:rsid w:val="00F7653B"/>
    <w:rsid w:val="00F76F3C"/>
    <w:rsid w:val="00F80ABC"/>
    <w:rsid w:val="00F81ADC"/>
    <w:rsid w:val="00F82701"/>
    <w:rsid w:val="00F87C2B"/>
    <w:rsid w:val="00F94B2E"/>
    <w:rsid w:val="00FA29D8"/>
    <w:rsid w:val="00FA54C9"/>
    <w:rsid w:val="00FA6A71"/>
    <w:rsid w:val="00FB16CC"/>
    <w:rsid w:val="00FB18DE"/>
    <w:rsid w:val="00FB363A"/>
    <w:rsid w:val="00FB4971"/>
    <w:rsid w:val="00FB59BA"/>
    <w:rsid w:val="00FC23F2"/>
    <w:rsid w:val="00FC2580"/>
    <w:rsid w:val="00FC2593"/>
    <w:rsid w:val="00FC31FB"/>
    <w:rsid w:val="00FC5E6A"/>
    <w:rsid w:val="00FC703F"/>
    <w:rsid w:val="00FE12F9"/>
    <w:rsid w:val="00FE201E"/>
    <w:rsid w:val="00FE21F8"/>
    <w:rsid w:val="00FE4E7E"/>
    <w:rsid w:val="00FF38A9"/>
    <w:rsid w:val="00FF4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84C7"/>
  <w15:docId w15:val="{A119DA65-4543-45E5-8016-DBA19621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2C2E"/>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A53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saite">
    <w:name w:val="Hyperlink"/>
    <w:basedOn w:val="Noklusjumarindkopasfonts"/>
    <w:uiPriority w:val="99"/>
    <w:unhideWhenUsed/>
    <w:rsid w:val="006124B7"/>
    <w:rPr>
      <w:color w:val="0000FF"/>
      <w:u w:val="single"/>
    </w:rPr>
  </w:style>
  <w:style w:type="paragraph" w:styleId="HTMLiepriekformattais">
    <w:name w:val="HTML Preformatted"/>
    <w:basedOn w:val="Parasts"/>
    <w:link w:val="HTMLiepriekformattaisRakstz"/>
    <w:uiPriority w:val="99"/>
    <w:semiHidden/>
    <w:unhideWhenUsed/>
    <w:rsid w:val="006C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6C2A55"/>
    <w:rPr>
      <w:rFonts w:ascii="Courier New" w:eastAsia="Times New Roman" w:hAnsi="Courier New" w:cs="Courier New"/>
      <w:sz w:val="20"/>
      <w:szCs w:val="20"/>
      <w:lang w:eastAsia="lv-LV"/>
    </w:rPr>
  </w:style>
  <w:style w:type="paragraph" w:customStyle="1" w:styleId="Komentrateksts1">
    <w:name w:val="Komentāra teksts1"/>
    <w:basedOn w:val="Parasts"/>
    <w:uiPriority w:val="99"/>
    <w:rsid w:val="00E32CA1"/>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1715">
      <w:bodyDiv w:val="1"/>
      <w:marLeft w:val="0"/>
      <w:marRight w:val="0"/>
      <w:marTop w:val="0"/>
      <w:marBottom w:val="0"/>
      <w:divBdr>
        <w:top w:val="none" w:sz="0" w:space="0" w:color="auto"/>
        <w:left w:val="none" w:sz="0" w:space="0" w:color="auto"/>
        <w:bottom w:val="none" w:sz="0" w:space="0" w:color="auto"/>
        <w:right w:val="none" w:sz="0" w:space="0" w:color="auto"/>
      </w:divBdr>
    </w:div>
    <w:div w:id="557329142">
      <w:bodyDiv w:val="1"/>
      <w:marLeft w:val="0"/>
      <w:marRight w:val="0"/>
      <w:marTop w:val="0"/>
      <w:marBottom w:val="0"/>
      <w:divBdr>
        <w:top w:val="none" w:sz="0" w:space="0" w:color="auto"/>
        <w:left w:val="none" w:sz="0" w:space="0" w:color="auto"/>
        <w:bottom w:val="none" w:sz="0" w:space="0" w:color="auto"/>
        <w:right w:val="none" w:sz="0" w:space="0" w:color="auto"/>
      </w:divBdr>
    </w:div>
    <w:div w:id="584997817">
      <w:bodyDiv w:val="1"/>
      <w:marLeft w:val="0"/>
      <w:marRight w:val="0"/>
      <w:marTop w:val="0"/>
      <w:marBottom w:val="0"/>
      <w:divBdr>
        <w:top w:val="none" w:sz="0" w:space="0" w:color="auto"/>
        <w:left w:val="none" w:sz="0" w:space="0" w:color="auto"/>
        <w:bottom w:val="none" w:sz="0" w:space="0" w:color="auto"/>
        <w:right w:val="none" w:sz="0" w:space="0" w:color="auto"/>
      </w:divBdr>
    </w:div>
    <w:div w:id="1130323831">
      <w:bodyDiv w:val="1"/>
      <w:marLeft w:val="0"/>
      <w:marRight w:val="0"/>
      <w:marTop w:val="0"/>
      <w:marBottom w:val="0"/>
      <w:divBdr>
        <w:top w:val="none" w:sz="0" w:space="0" w:color="auto"/>
        <w:left w:val="none" w:sz="0" w:space="0" w:color="auto"/>
        <w:bottom w:val="none" w:sz="0" w:space="0" w:color="auto"/>
        <w:right w:val="none" w:sz="0" w:space="0" w:color="auto"/>
      </w:divBdr>
    </w:div>
    <w:div w:id="1267999029">
      <w:bodyDiv w:val="1"/>
      <w:marLeft w:val="0"/>
      <w:marRight w:val="0"/>
      <w:marTop w:val="0"/>
      <w:marBottom w:val="0"/>
      <w:divBdr>
        <w:top w:val="none" w:sz="0" w:space="0" w:color="auto"/>
        <w:left w:val="none" w:sz="0" w:space="0" w:color="auto"/>
        <w:bottom w:val="none" w:sz="0" w:space="0" w:color="auto"/>
        <w:right w:val="none" w:sz="0" w:space="0" w:color="auto"/>
      </w:divBdr>
    </w:div>
    <w:div w:id="1464733537">
      <w:bodyDiv w:val="1"/>
      <w:marLeft w:val="0"/>
      <w:marRight w:val="0"/>
      <w:marTop w:val="0"/>
      <w:marBottom w:val="0"/>
      <w:divBdr>
        <w:top w:val="none" w:sz="0" w:space="0" w:color="auto"/>
        <w:left w:val="none" w:sz="0" w:space="0" w:color="auto"/>
        <w:bottom w:val="none" w:sz="0" w:space="0" w:color="auto"/>
        <w:right w:val="none" w:sz="0" w:space="0" w:color="auto"/>
      </w:divBdr>
    </w:div>
    <w:div w:id="1479565668">
      <w:bodyDiv w:val="1"/>
      <w:marLeft w:val="0"/>
      <w:marRight w:val="0"/>
      <w:marTop w:val="0"/>
      <w:marBottom w:val="0"/>
      <w:divBdr>
        <w:top w:val="none" w:sz="0" w:space="0" w:color="auto"/>
        <w:left w:val="none" w:sz="0" w:space="0" w:color="auto"/>
        <w:bottom w:val="none" w:sz="0" w:space="0" w:color="auto"/>
        <w:right w:val="none" w:sz="0" w:space="0" w:color="auto"/>
      </w:divBdr>
      <w:divsChild>
        <w:div w:id="965741217">
          <w:marLeft w:val="0"/>
          <w:marRight w:val="0"/>
          <w:marTop w:val="0"/>
          <w:marBottom w:val="0"/>
          <w:divBdr>
            <w:top w:val="none" w:sz="0" w:space="0" w:color="auto"/>
            <w:left w:val="none" w:sz="0" w:space="0" w:color="auto"/>
            <w:bottom w:val="none" w:sz="0" w:space="0" w:color="auto"/>
            <w:right w:val="none" w:sz="0" w:space="0" w:color="auto"/>
          </w:divBdr>
          <w:divsChild>
            <w:div w:id="1480031689">
              <w:marLeft w:val="0"/>
              <w:marRight w:val="0"/>
              <w:marTop w:val="0"/>
              <w:marBottom w:val="0"/>
              <w:divBdr>
                <w:top w:val="none" w:sz="0" w:space="0" w:color="auto"/>
                <w:left w:val="none" w:sz="0" w:space="0" w:color="auto"/>
                <w:bottom w:val="none" w:sz="0" w:space="0" w:color="auto"/>
                <w:right w:val="none" w:sz="0" w:space="0" w:color="auto"/>
              </w:divBdr>
              <w:divsChild>
                <w:div w:id="1913540783">
                  <w:marLeft w:val="0"/>
                  <w:marRight w:val="0"/>
                  <w:marTop w:val="0"/>
                  <w:marBottom w:val="0"/>
                  <w:divBdr>
                    <w:top w:val="none" w:sz="0" w:space="0" w:color="auto"/>
                    <w:left w:val="none" w:sz="0" w:space="0" w:color="auto"/>
                    <w:bottom w:val="none" w:sz="0" w:space="0" w:color="auto"/>
                    <w:right w:val="none" w:sz="0" w:space="0" w:color="auto"/>
                  </w:divBdr>
                  <w:divsChild>
                    <w:div w:id="914121020">
                      <w:marLeft w:val="0"/>
                      <w:marRight w:val="0"/>
                      <w:marTop w:val="0"/>
                      <w:marBottom w:val="0"/>
                      <w:divBdr>
                        <w:top w:val="none" w:sz="0" w:space="0" w:color="auto"/>
                        <w:left w:val="none" w:sz="0" w:space="0" w:color="auto"/>
                        <w:bottom w:val="none" w:sz="0" w:space="0" w:color="auto"/>
                        <w:right w:val="none" w:sz="0" w:space="0" w:color="auto"/>
                      </w:divBdr>
                      <w:divsChild>
                        <w:div w:id="148444453">
                          <w:marLeft w:val="0"/>
                          <w:marRight w:val="0"/>
                          <w:marTop w:val="0"/>
                          <w:marBottom w:val="0"/>
                          <w:divBdr>
                            <w:top w:val="none" w:sz="0" w:space="0" w:color="auto"/>
                            <w:left w:val="none" w:sz="0" w:space="0" w:color="auto"/>
                            <w:bottom w:val="none" w:sz="0" w:space="0" w:color="auto"/>
                            <w:right w:val="none" w:sz="0" w:space="0" w:color="auto"/>
                          </w:divBdr>
                          <w:divsChild>
                            <w:div w:id="2066291525">
                              <w:marLeft w:val="150"/>
                              <w:marRight w:val="150"/>
                              <w:marTop w:val="480"/>
                              <w:marBottom w:val="0"/>
                              <w:divBdr>
                                <w:top w:val="none" w:sz="0" w:space="0" w:color="auto"/>
                                <w:left w:val="none" w:sz="0" w:space="0" w:color="auto"/>
                                <w:bottom w:val="none" w:sz="0" w:space="0" w:color="auto"/>
                                <w:right w:val="none" w:sz="0" w:space="0" w:color="auto"/>
                              </w:divBdr>
                              <w:divsChild>
                                <w:div w:id="1620256100">
                                  <w:marLeft w:val="0"/>
                                  <w:marRight w:val="0"/>
                                  <w:marTop w:val="0"/>
                                  <w:marBottom w:val="0"/>
                                  <w:divBdr>
                                    <w:top w:val="none" w:sz="0" w:space="0" w:color="auto"/>
                                    <w:left w:val="none" w:sz="0" w:space="0" w:color="auto"/>
                                    <w:bottom w:val="none" w:sz="0" w:space="0" w:color="auto"/>
                                    <w:right w:val="none" w:sz="0" w:space="0" w:color="auto"/>
                                  </w:divBdr>
                                  <w:divsChild>
                                    <w:div w:id="2067221289">
                                      <w:marLeft w:val="0"/>
                                      <w:marRight w:val="0"/>
                                      <w:marTop w:val="0"/>
                                      <w:marBottom w:val="0"/>
                                      <w:divBdr>
                                        <w:top w:val="none" w:sz="0" w:space="0" w:color="auto"/>
                                        <w:left w:val="none" w:sz="0" w:space="0" w:color="auto"/>
                                        <w:bottom w:val="none" w:sz="0" w:space="0" w:color="auto"/>
                                        <w:right w:val="none" w:sz="0" w:space="0" w:color="auto"/>
                                      </w:divBdr>
                                      <w:divsChild>
                                        <w:div w:id="1983146749">
                                          <w:marLeft w:val="0"/>
                                          <w:marRight w:val="0"/>
                                          <w:marTop w:val="0"/>
                                          <w:marBottom w:val="0"/>
                                          <w:divBdr>
                                            <w:top w:val="none" w:sz="0" w:space="0" w:color="auto"/>
                                            <w:left w:val="none" w:sz="0" w:space="0" w:color="auto"/>
                                            <w:bottom w:val="none" w:sz="0" w:space="0" w:color="auto"/>
                                            <w:right w:val="none" w:sz="0" w:space="0" w:color="auto"/>
                                          </w:divBdr>
                                        </w:div>
                                        <w:div w:id="5154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3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0612-ministru-kabineta-kartibas-rullis" TargetMode="External"/><Relationship Id="rId3" Type="http://schemas.openxmlformats.org/officeDocument/2006/relationships/styles" Target="styles.xml"/><Relationship Id="rId7" Type="http://schemas.openxmlformats.org/officeDocument/2006/relationships/hyperlink" Target="https://likumi.lv/ta/id/190612-ministru-kabineta-kartibas-rull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5386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106B-64BA-4013-A4C1-A8CE7D06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3254</Words>
  <Characters>1856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KristersP</dc:creator>
  <cp:lastModifiedBy>Gatis Groza</cp:lastModifiedBy>
  <cp:revision>2</cp:revision>
  <cp:lastPrinted>2020-06-03T10:32:00Z</cp:lastPrinted>
  <dcterms:created xsi:type="dcterms:W3CDTF">2021-01-05T14:06:00Z</dcterms:created>
  <dcterms:modified xsi:type="dcterms:W3CDTF">2021-01-05T14:06:00Z</dcterms:modified>
</cp:coreProperties>
</file>